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9.xml" ContentType="application/vnd.openxmlformats-officedocument.wordprocessingml.footer+xml"/>
  <Override PartName="/word/header19.xml" ContentType="application/vnd.openxmlformats-officedocument.wordprocessingml.header+xml"/>
  <Override PartName="/word/footer10.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footer11.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footer12.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1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5C0D" w:rsidRPr="00A23FB6" w:rsidRDefault="00FA5C0D" w:rsidP="00FA5C0D">
      <w:pPr>
        <w:autoSpaceDE w:val="0"/>
        <w:autoSpaceDN w:val="0"/>
        <w:adjustRightInd w:val="0"/>
      </w:pPr>
      <w:r w:rsidRPr="00A23FB6">
        <w:rPr>
          <w:noProof/>
        </w:rPr>
        <w:drawing>
          <wp:anchor distT="0" distB="0" distL="114300" distR="114300" simplePos="0" relativeHeight="251709440" behindDoc="0" locked="0" layoutInCell="1" allowOverlap="1" wp14:anchorId="79A7479E" wp14:editId="217369D8">
            <wp:simplePos x="0" y="0"/>
            <wp:positionH relativeFrom="column">
              <wp:posOffset>1310652</wp:posOffset>
            </wp:positionH>
            <wp:positionV relativeFrom="paragraph">
              <wp:posOffset>-310515</wp:posOffset>
            </wp:positionV>
            <wp:extent cx="3036570" cy="1104265"/>
            <wp:effectExtent l="0" t="0" r="0" b="0"/>
            <wp:wrapNone/>
            <wp:docPr id="2" name="Picture 2"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rsidR="00FA5C0D" w:rsidRPr="00A23FB6" w:rsidRDefault="00FA5C0D" w:rsidP="00FA5C0D">
      <w:pPr>
        <w:autoSpaceDE w:val="0"/>
        <w:autoSpaceDN w:val="0"/>
        <w:adjustRightInd w:val="0"/>
      </w:pPr>
    </w:p>
    <w:p w:rsidR="00FA5C0D" w:rsidRPr="00A23FB6" w:rsidRDefault="00FA5C0D" w:rsidP="00FA5C0D">
      <w:pPr>
        <w:autoSpaceDE w:val="0"/>
        <w:autoSpaceDN w:val="0"/>
        <w:adjustRightInd w:val="0"/>
      </w:pPr>
    </w:p>
    <w:p w:rsidR="00FA5C0D" w:rsidRPr="00A23FB6" w:rsidRDefault="00FA5C0D" w:rsidP="00FA5C0D">
      <w:pPr>
        <w:autoSpaceDE w:val="0"/>
        <w:autoSpaceDN w:val="0"/>
        <w:adjustRightInd w:val="0"/>
      </w:pPr>
    </w:p>
    <w:p w:rsidR="00FA5C0D" w:rsidRPr="00A23FB6" w:rsidRDefault="00FA5C0D" w:rsidP="00FA5C0D">
      <w:pPr>
        <w:autoSpaceDE w:val="0"/>
        <w:autoSpaceDN w:val="0"/>
        <w:adjustRightInd w:val="0"/>
        <w:jc w:val="center"/>
      </w:pPr>
    </w:p>
    <w:p w:rsidR="00FA5C0D" w:rsidRPr="00A23FB6" w:rsidRDefault="00FA5C0D" w:rsidP="00FA5C0D">
      <w:pPr>
        <w:autoSpaceDE w:val="0"/>
        <w:autoSpaceDN w:val="0"/>
        <w:adjustRightInd w:val="0"/>
        <w:jc w:val="center"/>
      </w:pPr>
    </w:p>
    <w:p w:rsidR="00FA5C0D" w:rsidRPr="00A23FB6" w:rsidRDefault="00FA5C0D" w:rsidP="00FA5C0D">
      <w:pPr>
        <w:autoSpaceDE w:val="0"/>
        <w:autoSpaceDN w:val="0"/>
        <w:adjustRightInd w:val="0"/>
        <w:jc w:val="center"/>
      </w:pPr>
    </w:p>
    <w:p w:rsidR="00FA5C0D" w:rsidRPr="00A23FB6" w:rsidRDefault="00FA5C0D" w:rsidP="00FA5C0D">
      <w:pPr>
        <w:autoSpaceDE w:val="0"/>
        <w:autoSpaceDN w:val="0"/>
        <w:adjustRightInd w:val="0"/>
        <w:jc w:val="center"/>
      </w:pPr>
    </w:p>
    <w:p w:rsidR="00FA5C0D" w:rsidRPr="00A23FB6" w:rsidRDefault="00FA5C0D" w:rsidP="00FA5C0D">
      <w:pPr>
        <w:autoSpaceDE w:val="0"/>
        <w:autoSpaceDN w:val="0"/>
        <w:adjustRightInd w:val="0"/>
        <w:jc w:val="center"/>
      </w:pPr>
    </w:p>
    <w:p w:rsidR="00FA5C0D" w:rsidRPr="00A23FB6" w:rsidRDefault="00FA5C0D" w:rsidP="00FA5C0D">
      <w:pPr>
        <w:autoSpaceDE w:val="0"/>
        <w:autoSpaceDN w:val="0"/>
        <w:adjustRightInd w:val="0"/>
        <w:jc w:val="center"/>
      </w:pPr>
    </w:p>
    <w:p w:rsidR="00FA5C0D" w:rsidRPr="00A23FB6" w:rsidRDefault="00FA5C0D" w:rsidP="00FA5C0D">
      <w:pPr>
        <w:autoSpaceDE w:val="0"/>
        <w:autoSpaceDN w:val="0"/>
        <w:adjustRightInd w:val="0"/>
        <w:jc w:val="center"/>
      </w:pPr>
    </w:p>
    <w:p w:rsidR="00FA5C0D" w:rsidRPr="00A23FB6" w:rsidRDefault="00FA5C0D" w:rsidP="00FA5C0D">
      <w:pPr>
        <w:spacing w:line="276" w:lineRule="auto"/>
        <w:contextualSpacing/>
        <w:jc w:val="center"/>
        <w:rPr>
          <w:b/>
          <w:sz w:val="32"/>
          <w:szCs w:val="32"/>
        </w:rPr>
      </w:pPr>
      <w:r w:rsidRPr="00A23FB6">
        <w:rPr>
          <w:b/>
          <w:sz w:val="32"/>
          <w:szCs w:val="32"/>
        </w:rPr>
        <w:t>Ecological Implications of Using Rivers to</w:t>
      </w:r>
    </w:p>
    <w:p w:rsidR="00FA5C0D" w:rsidRPr="00A23FB6" w:rsidRDefault="00FA5C0D" w:rsidP="00FA5C0D">
      <w:pPr>
        <w:spacing w:line="276" w:lineRule="auto"/>
        <w:contextualSpacing/>
        <w:jc w:val="center"/>
        <w:rPr>
          <w:b/>
          <w:sz w:val="32"/>
          <w:szCs w:val="32"/>
        </w:rPr>
      </w:pPr>
      <w:r w:rsidRPr="00A23FB6">
        <w:rPr>
          <w:b/>
          <w:sz w:val="32"/>
          <w:szCs w:val="32"/>
        </w:rPr>
        <w:t xml:space="preserve">Generate </w:t>
      </w:r>
      <w:r w:rsidR="0075384E" w:rsidRPr="00A23FB6">
        <w:rPr>
          <w:b/>
          <w:sz w:val="32"/>
          <w:szCs w:val="32"/>
        </w:rPr>
        <w:t xml:space="preserve">Low-Head </w:t>
      </w:r>
      <w:r w:rsidRPr="00A23FB6">
        <w:rPr>
          <w:b/>
          <w:sz w:val="32"/>
          <w:szCs w:val="32"/>
        </w:rPr>
        <w:t>Micro-Hydropower</w:t>
      </w:r>
    </w:p>
    <w:p w:rsidR="00FA5C0D" w:rsidRPr="00A23FB6" w:rsidRDefault="00FA5C0D" w:rsidP="00FA5C0D">
      <w:pPr>
        <w:autoSpaceDE w:val="0"/>
        <w:autoSpaceDN w:val="0"/>
        <w:adjustRightInd w:val="0"/>
        <w:jc w:val="center"/>
        <w:rPr>
          <w:b/>
          <w:bCs/>
          <w:sz w:val="28"/>
          <w:szCs w:val="28"/>
        </w:rPr>
      </w:pPr>
      <w:r w:rsidRPr="00A23FB6">
        <w:rPr>
          <w:b/>
          <w:bCs/>
          <w:color w:val="222222"/>
          <w:sz w:val="28"/>
          <w:szCs w:val="28"/>
        </w:rPr>
        <w:br/>
      </w:r>
      <w:r w:rsidRPr="00A23FB6">
        <w:rPr>
          <w:b/>
          <w:bCs/>
          <w:color w:val="222222"/>
          <w:sz w:val="28"/>
          <w:szCs w:val="28"/>
        </w:rPr>
        <w:br/>
      </w:r>
    </w:p>
    <w:p w:rsidR="00FA5C0D" w:rsidRPr="00A23FB6" w:rsidRDefault="00FA5C0D" w:rsidP="00FA5C0D">
      <w:pPr>
        <w:autoSpaceDE w:val="0"/>
        <w:autoSpaceDN w:val="0"/>
        <w:adjustRightInd w:val="0"/>
      </w:pPr>
    </w:p>
    <w:p w:rsidR="00FA5C0D" w:rsidRPr="00A23FB6" w:rsidRDefault="00FA5C0D" w:rsidP="00FA5C0D">
      <w:pPr>
        <w:autoSpaceDE w:val="0"/>
        <w:autoSpaceDN w:val="0"/>
        <w:adjustRightInd w:val="0"/>
        <w:jc w:val="center"/>
      </w:pPr>
    </w:p>
    <w:p w:rsidR="00FA5C0D" w:rsidRPr="00A23FB6" w:rsidRDefault="00FA5C0D" w:rsidP="00FA5C0D">
      <w:pPr>
        <w:autoSpaceDE w:val="0"/>
        <w:autoSpaceDN w:val="0"/>
        <w:adjustRightInd w:val="0"/>
        <w:jc w:val="center"/>
      </w:pPr>
    </w:p>
    <w:p w:rsidR="00FA5C0D" w:rsidRPr="00A23FB6" w:rsidRDefault="00FA5C0D" w:rsidP="00FA5C0D">
      <w:pPr>
        <w:autoSpaceDE w:val="0"/>
        <w:autoSpaceDN w:val="0"/>
        <w:adjustRightInd w:val="0"/>
        <w:jc w:val="center"/>
        <w:rPr>
          <w:b/>
          <w:bCs/>
        </w:rPr>
      </w:pPr>
      <w:r w:rsidRPr="00A23FB6">
        <w:rPr>
          <w:b/>
          <w:bCs/>
        </w:rPr>
        <w:t>By:</w:t>
      </w:r>
    </w:p>
    <w:p w:rsidR="00FA5C0D" w:rsidRPr="00A23FB6" w:rsidRDefault="00FA5C0D" w:rsidP="00FA5C0D">
      <w:pPr>
        <w:autoSpaceDE w:val="0"/>
        <w:autoSpaceDN w:val="0"/>
        <w:adjustRightInd w:val="0"/>
        <w:jc w:val="center"/>
      </w:pPr>
    </w:p>
    <w:p w:rsidR="00FA5C0D" w:rsidRPr="00A23FB6" w:rsidRDefault="00FA5C0D" w:rsidP="00FA5C0D">
      <w:pPr>
        <w:autoSpaceDE w:val="0"/>
        <w:autoSpaceDN w:val="0"/>
        <w:adjustRightInd w:val="0"/>
        <w:jc w:val="center"/>
        <w:rPr>
          <w:sz w:val="28"/>
          <w:szCs w:val="28"/>
        </w:rPr>
      </w:pPr>
      <w:r w:rsidRPr="00A23FB6">
        <w:rPr>
          <w:sz w:val="28"/>
          <w:szCs w:val="28"/>
        </w:rPr>
        <w:t>Catherine Anna Leonard</w:t>
      </w:r>
    </w:p>
    <w:p w:rsidR="00FA5C0D" w:rsidRPr="00A23FB6" w:rsidRDefault="00BF2165" w:rsidP="00BF2165">
      <w:pPr>
        <w:autoSpaceDE w:val="0"/>
        <w:autoSpaceDN w:val="0"/>
        <w:adjustRightInd w:val="0"/>
        <w:jc w:val="center"/>
        <w:rPr>
          <w:sz w:val="20"/>
          <w:szCs w:val="20"/>
        </w:rPr>
      </w:pPr>
      <w:r w:rsidRPr="00A23FB6">
        <w:rPr>
          <w:sz w:val="20"/>
          <w:szCs w:val="20"/>
        </w:rPr>
        <w:t>BSc.(Hons</w:t>
      </w:r>
      <w:r w:rsidR="008814D9" w:rsidRPr="00A23FB6">
        <w:rPr>
          <w:sz w:val="20"/>
          <w:szCs w:val="20"/>
        </w:rPr>
        <w:t>.</w:t>
      </w:r>
      <w:r w:rsidRPr="00A23FB6">
        <w:rPr>
          <w:sz w:val="20"/>
          <w:szCs w:val="20"/>
        </w:rPr>
        <w:t>) (Aberystwyth)</w:t>
      </w:r>
    </w:p>
    <w:p w:rsidR="00FA5C0D" w:rsidRPr="00A23FB6" w:rsidRDefault="00FA5C0D" w:rsidP="00FA5C0D">
      <w:pPr>
        <w:autoSpaceDE w:val="0"/>
        <w:autoSpaceDN w:val="0"/>
        <w:adjustRightInd w:val="0"/>
      </w:pPr>
    </w:p>
    <w:p w:rsidR="00FA5C0D" w:rsidRPr="00A23FB6" w:rsidRDefault="00FA5C0D" w:rsidP="00FA5C0D">
      <w:pPr>
        <w:autoSpaceDE w:val="0"/>
        <w:autoSpaceDN w:val="0"/>
        <w:adjustRightInd w:val="0"/>
      </w:pPr>
    </w:p>
    <w:p w:rsidR="00FA5C0D" w:rsidRPr="00A23FB6" w:rsidRDefault="00FA5C0D" w:rsidP="00FA5C0D">
      <w:pPr>
        <w:autoSpaceDE w:val="0"/>
        <w:autoSpaceDN w:val="0"/>
        <w:adjustRightInd w:val="0"/>
      </w:pPr>
    </w:p>
    <w:p w:rsidR="00FA5C0D" w:rsidRPr="00A23FB6" w:rsidRDefault="00FA5C0D" w:rsidP="00FA5C0D">
      <w:pPr>
        <w:autoSpaceDE w:val="0"/>
        <w:autoSpaceDN w:val="0"/>
        <w:adjustRightInd w:val="0"/>
      </w:pPr>
    </w:p>
    <w:p w:rsidR="00FA5C0D" w:rsidRPr="00A23FB6" w:rsidRDefault="00FA5C0D" w:rsidP="00FA5C0D">
      <w:pPr>
        <w:autoSpaceDE w:val="0"/>
        <w:autoSpaceDN w:val="0"/>
        <w:adjustRightInd w:val="0"/>
        <w:jc w:val="center"/>
      </w:pPr>
      <w:r w:rsidRPr="00A23FB6">
        <w:t>Thesis submitted for the degree of</w:t>
      </w:r>
    </w:p>
    <w:p w:rsidR="00FA5C0D" w:rsidRPr="00A23FB6" w:rsidRDefault="00FA5C0D" w:rsidP="00FA5C0D">
      <w:pPr>
        <w:spacing w:after="200" w:line="276" w:lineRule="auto"/>
        <w:jc w:val="center"/>
      </w:pPr>
      <w:r w:rsidRPr="00A23FB6">
        <w:t xml:space="preserve">Master of Philosophy </w:t>
      </w:r>
    </w:p>
    <w:p w:rsidR="00FA5C0D" w:rsidRPr="00A23FB6" w:rsidRDefault="00FA5C0D" w:rsidP="00FA5C0D">
      <w:pPr>
        <w:spacing w:after="200" w:line="276" w:lineRule="auto"/>
        <w:jc w:val="center"/>
      </w:pPr>
    </w:p>
    <w:p w:rsidR="00FA5C0D" w:rsidRPr="00A23FB6" w:rsidRDefault="00FA5C0D" w:rsidP="00FA5C0D">
      <w:pPr>
        <w:spacing w:after="200" w:line="276" w:lineRule="auto"/>
        <w:jc w:val="center"/>
      </w:pPr>
    </w:p>
    <w:p w:rsidR="00FA5C0D" w:rsidRPr="00A23FB6" w:rsidRDefault="00FA5C0D" w:rsidP="00FA5C0D">
      <w:pPr>
        <w:spacing w:after="200" w:line="276" w:lineRule="auto"/>
        <w:jc w:val="center"/>
      </w:pPr>
    </w:p>
    <w:p w:rsidR="00FA5C0D" w:rsidRPr="00A23FB6" w:rsidRDefault="00FA5C0D" w:rsidP="00FA5C0D">
      <w:pPr>
        <w:jc w:val="center"/>
      </w:pPr>
      <w:r w:rsidRPr="00A23FB6">
        <w:t>The University of Sheffield</w:t>
      </w:r>
    </w:p>
    <w:p w:rsidR="00FA5C0D" w:rsidRPr="00A23FB6" w:rsidRDefault="00FA5C0D" w:rsidP="00FA5C0D">
      <w:pPr>
        <w:autoSpaceDE w:val="0"/>
        <w:autoSpaceDN w:val="0"/>
        <w:adjustRightInd w:val="0"/>
        <w:jc w:val="center"/>
      </w:pPr>
      <w:r w:rsidRPr="00A23FB6">
        <w:t>Faculty of Science</w:t>
      </w:r>
    </w:p>
    <w:p w:rsidR="00FA5C0D" w:rsidRPr="00A23FB6" w:rsidRDefault="00FA5C0D" w:rsidP="00FA5C0D">
      <w:pPr>
        <w:spacing w:after="200" w:line="276" w:lineRule="auto"/>
        <w:jc w:val="center"/>
      </w:pPr>
      <w:r w:rsidRPr="00A23FB6">
        <w:t>Department</w:t>
      </w:r>
      <w:r w:rsidR="00696152" w:rsidRPr="00A23FB6">
        <w:t xml:space="preserve"> of Animal and Plant Sciences</w:t>
      </w:r>
    </w:p>
    <w:p w:rsidR="00FA5C0D" w:rsidRPr="00A23FB6" w:rsidRDefault="00FA5C0D" w:rsidP="00FA5C0D">
      <w:pPr>
        <w:spacing w:after="200" w:line="276" w:lineRule="auto"/>
        <w:jc w:val="center"/>
      </w:pPr>
    </w:p>
    <w:p w:rsidR="00FA5C0D" w:rsidRPr="00A23FB6" w:rsidRDefault="00FA5C0D" w:rsidP="00FA5C0D">
      <w:pPr>
        <w:spacing w:after="200" w:line="276" w:lineRule="auto"/>
        <w:jc w:val="center"/>
      </w:pPr>
    </w:p>
    <w:p w:rsidR="00FA5C0D" w:rsidRPr="00A23FB6" w:rsidRDefault="00FA5C0D" w:rsidP="00FA5C0D">
      <w:pPr>
        <w:spacing w:after="200" w:line="276" w:lineRule="auto"/>
        <w:jc w:val="center"/>
      </w:pPr>
    </w:p>
    <w:p w:rsidR="00FA5C0D" w:rsidRPr="00A23FB6" w:rsidRDefault="00FA5C0D" w:rsidP="00FA5C0D">
      <w:pPr>
        <w:spacing w:after="200" w:line="276" w:lineRule="auto"/>
        <w:jc w:val="center"/>
      </w:pPr>
    </w:p>
    <w:p w:rsidR="00963241" w:rsidRPr="00A23FB6" w:rsidRDefault="005F4CA5" w:rsidP="00FA5C0D">
      <w:pPr>
        <w:spacing w:after="200" w:line="276" w:lineRule="auto"/>
        <w:jc w:val="center"/>
        <w:sectPr w:rsidR="00963241" w:rsidRPr="00A23FB6" w:rsidSect="00DB6DB6">
          <w:headerReference w:type="default" r:id="rId9"/>
          <w:footerReference w:type="default" r:id="rId10"/>
          <w:footerReference w:type="first" r:id="rId11"/>
          <w:type w:val="continuous"/>
          <w:pgSz w:w="11906" w:h="16838"/>
          <w:pgMar w:top="1440" w:right="1440" w:bottom="1440" w:left="2268" w:header="709" w:footer="709" w:gutter="0"/>
          <w:pgNumType w:fmt="upperRoman"/>
          <w:cols w:space="708"/>
          <w:docGrid w:linePitch="360"/>
        </w:sectPr>
      </w:pPr>
      <w:r w:rsidRPr="00A23FB6">
        <w:t>August</w:t>
      </w:r>
      <w:r w:rsidR="00FA5C0D" w:rsidRPr="00A23FB6">
        <w:t xml:space="preserve"> </w:t>
      </w:r>
      <w:r w:rsidR="000624C0" w:rsidRPr="00A23FB6">
        <w:t>2017</w:t>
      </w:r>
    </w:p>
    <w:p w:rsidR="00CE3900" w:rsidRPr="00A23FB6" w:rsidRDefault="00CE3900" w:rsidP="00CE3900">
      <w:pPr>
        <w:spacing w:line="276" w:lineRule="auto"/>
        <w:contextualSpacing/>
        <w:jc w:val="center"/>
        <w:rPr>
          <w:b/>
          <w:sz w:val="28"/>
          <w:szCs w:val="28"/>
        </w:rPr>
      </w:pPr>
      <w:r w:rsidRPr="00A23FB6">
        <w:rPr>
          <w:b/>
          <w:sz w:val="28"/>
          <w:szCs w:val="28"/>
        </w:rPr>
        <w:lastRenderedPageBreak/>
        <w:t>Ecological Implications of Using Rivers to</w:t>
      </w:r>
    </w:p>
    <w:p w:rsidR="00CE3900" w:rsidRPr="00A23FB6" w:rsidRDefault="00CE3900" w:rsidP="00BA1210">
      <w:pPr>
        <w:spacing w:line="360" w:lineRule="auto"/>
        <w:jc w:val="center"/>
        <w:rPr>
          <w:b/>
          <w:sz w:val="28"/>
          <w:szCs w:val="28"/>
        </w:rPr>
      </w:pPr>
      <w:r w:rsidRPr="00A23FB6">
        <w:rPr>
          <w:b/>
          <w:sz w:val="28"/>
          <w:szCs w:val="28"/>
        </w:rPr>
        <w:t xml:space="preserve">Generate </w:t>
      </w:r>
      <w:r w:rsidR="0075384E" w:rsidRPr="00A23FB6">
        <w:rPr>
          <w:b/>
          <w:sz w:val="28"/>
          <w:szCs w:val="28"/>
        </w:rPr>
        <w:t xml:space="preserve">Low-Head </w:t>
      </w:r>
      <w:r w:rsidRPr="00A23FB6">
        <w:rPr>
          <w:b/>
          <w:sz w:val="28"/>
          <w:szCs w:val="28"/>
        </w:rPr>
        <w:t>Micro-Hydropower</w:t>
      </w:r>
    </w:p>
    <w:p w:rsidR="00A35A8E" w:rsidRPr="00A23FB6" w:rsidRDefault="00A35A8E" w:rsidP="00BF70FB">
      <w:pPr>
        <w:rPr>
          <w:b/>
        </w:rPr>
      </w:pPr>
    </w:p>
    <w:p w:rsidR="00CE3900" w:rsidRPr="00A23FB6" w:rsidRDefault="00A35A8E" w:rsidP="00BA1210">
      <w:pPr>
        <w:spacing w:line="360" w:lineRule="auto"/>
        <w:jc w:val="both"/>
        <w:rPr>
          <w:b/>
        </w:rPr>
      </w:pPr>
      <w:r w:rsidRPr="00A23FB6">
        <w:rPr>
          <w:b/>
        </w:rPr>
        <w:t xml:space="preserve">Catherine </w:t>
      </w:r>
      <w:r w:rsidR="00B527E3" w:rsidRPr="00A23FB6">
        <w:rPr>
          <w:b/>
        </w:rPr>
        <w:t>Leon</w:t>
      </w:r>
      <w:r w:rsidRPr="00A23FB6">
        <w:rPr>
          <w:b/>
        </w:rPr>
        <w:t>ard</w:t>
      </w:r>
    </w:p>
    <w:p w:rsidR="00A35A8E" w:rsidRPr="00A23FB6" w:rsidRDefault="00A35A8E" w:rsidP="00BF70FB">
      <w:pPr>
        <w:jc w:val="both"/>
        <w:rPr>
          <w:sz w:val="22"/>
          <w:szCs w:val="22"/>
        </w:rPr>
      </w:pPr>
    </w:p>
    <w:p w:rsidR="00BF70FB" w:rsidRPr="00A23FB6" w:rsidRDefault="00BF70FB" w:rsidP="007C0B95">
      <w:pPr>
        <w:spacing w:line="360" w:lineRule="auto"/>
        <w:rPr>
          <w:bCs/>
          <w:sz w:val="22"/>
          <w:szCs w:val="22"/>
        </w:rPr>
      </w:pPr>
      <w:r w:rsidRPr="00A23FB6">
        <w:rPr>
          <w:bCs/>
          <w:sz w:val="22"/>
          <w:szCs w:val="22"/>
        </w:rPr>
        <w:t xml:space="preserve">Run-of-river micro-hydropower schemes are an increasingly attractive option for future local-scale renewable energy generation, particularly as concerns about climate change increase.  </w:t>
      </w:r>
      <w:r w:rsidR="0059042F" w:rsidRPr="00A23FB6">
        <w:rPr>
          <w:bCs/>
          <w:sz w:val="22"/>
          <w:szCs w:val="22"/>
        </w:rPr>
        <w:t>The possible large-</w:t>
      </w:r>
      <w:r w:rsidRPr="00A23FB6">
        <w:rPr>
          <w:bCs/>
          <w:sz w:val="22"/>
          <w:szCs w:val="22"/>
        </w:rPr>
        <w:t>scale adoption of micro-hydropower raises the question of whether such installations can have significant ecological effects on the rivers and streams</w:t>
      </w:r>
      <w:r w:rsidR="004D54C1">
        <w:rPr>
          <w:bCs/>
          <w:sz w:val="22"/>
          <w:szCs w:val="22"/>
        </w:rPr>
        <w:t xml:space="preserve"> into which they are installed.  </w:t>
      </w:r>
      <w:r w:rsidRPr="00A23FB6">
        <w:rPr>
          <w:bCs/>
          <w:sz w:val="22"/>
          <w:szCs w:val="22"/>
        </w:rPr>
        <w:t xml:space="preserve">This study uses </w:t>
      </w:r>
      <w:r w:rsidR="0059042F" w:rsidRPr="00A23FB6">
        <w:rPr>
          <w:bCs/>
          <w:sz w:val="22"/>
          <w:szCs w:val="22"/>
        </w:rPr>
        <w:t xml:space="preserve">a </w:t>
      </w:r>
      <w:r w:rsidRPr="00A23FB6">
        <w:rPr>
          <w:bCs/>
          <w:sz w:val="22"/>
          <w:szCs w:val="22"/>
        </w:rPr>
        <w:t xml:space="preserve">case study approach, recognising the wide variety of situations and types of micro-hydropower installations, to assess if, and to what extent, ecological impacts arise from the use of </w:t>
      </w:r>
      <w:r w:rsidR="004D54C1">
        <w:rPr>
          <w:bCs/>
          <w:sz w:val="22"/>
          <w:szCs w:val="22"/>
        </w:rPr>
        <w:t xml:space="preserve">low-head </w:t>
      </w:r>
      <w:r w:rsidRPr="00A23FB6">
        <w:rPr>
          <w:bCs/>
          <w:sz w:val="22"/>
          <w:szCs w:val="22"/>
        </w:rPr>
        <w:t>micro-hydropower schemes in rivers.</w:t>
      </w:r>
      <w:r w:rsidR="0059042F" w:rsidRPr="00A23FB6">
        <w:rPr>
          <w:bCs/>
          <w:sz w:val="22"/>
          <w:szCs w:val="22"/>
        </w:rPr>
        <w:t xml:space="preserve"> </w:t>
      </w:r>
      <w:r w:rsidRPr="00A23FB6">
        <w:rPr>
          <w:bCs/>
          <w:sz w:val="22"/>
          <w:szCs w:val="22"/>
        </w:rPr>
        <w:t xml:space="preserve"> The focus of the investigation is on the key feature common to most run-of-river micro-hydropower installations: the creation of a depleted flow reach between the abstraction point and return of water used for generation from the river channel.</w:t>
      </w:r>
    </w:p>
    <w:p w:rsidR="00BF70FB" w:rsidRPr="00A23FB6" w:rsidRDefault="00BF70FB" w:rsidP="007C0B95">
      <w:pPr>
        <w:rPr>
          <w:bCs/>
          <w:sz w:val="22"/>
          <w:szCs w:val="22"/>
        </w:rPr>
      </w:pPr>
    </w:p>
    <w:p w:rsidR="00043520" w:rsidRPr="00A23FB6" w:rsidRDefault="00BF70FB" w:rsidP="007C0B95">
      <w:pPr>
        <w:spacing w:line="360" w:lineRule="auto"/>
        <w:rPr>
          <w:bCs/>
          <w:sz w:val="22"/>
          <w:szCs w:val="22"/>
        </w:rPr>
      </w:pPr>
      <w:r w:rsidRPr="00A23FB6">
        <w:rPr>
          <w:bCs/>
          <w:sz w:val="22"/>
          <w:szCs w:val="22"/>
        </w:rPr>
        <w:t>Data were collected from a paired depleted reach and upstream reference reach at five different study sites.</w:t>
      </w:r>
      <w:r w:rsidR="001374F0" w:rsidRPr="00A23FB6">
        <w:rPr>
          <w:bCs/>
          <w:sz w:val="22"/>
          <w:szCs w:val="22"/>
        </w:rPr>
        <w:t xml:space="preserve"> </w:t>
      </w:r>
      <w:r w:rsidRPr="00A23FB6">
        <w:rPr>
          <w:bCs/>
          <w:color w:val="A6A6A6" w:themeColor="background1" w:themeShade="A6"/>
          <w:sz w:val="22"/>
          <w:szCs w:val="22"/>
        </w:rPr>
        <w:t xml:space="preserve"> </w:t>
      </w:r>
      <w:r w:rsidRPr="00A23FB6">
        <w:rPr>
          <w:bCs/>
          <w:sz w:val="22"/>
          <w:szCs w:val="22"/>
        </w:rPr>
        <w:t xml:space="preserve">I investigated whether any changes in habitat conditions were detected as a result of a </w:t>
      </w:r>
      <w:r w:rsidR="004D54C1">
        <w:rPr>
          <w:bCs/>
          <w:sz w:val="22"/>
          <w:szCs w:val="22"/>
        </w:rPr>
        <w:t xml:space="preserve">low-head </w:t>
      </w:r>
      <w:r w:rsidRPr="00A23FB6">
        <w:rPr>
          <w:bCs/>
          <w:sz w:val="22"/>
          <w:szCs w:val="22"/>
        </w:rPr>
        <w:t xml:space="preserve">micro-hydropower scheme.  Decreased velocity in the depleted reach was an effect consistently evident at all sites.  Reduced </w:t>
      </w:r>
      <w:r w:rsidR="00043520" w:rsidRPr="00A23FB6">
        <w:rPr>
          <w:bCs/>
          <w:sz w:val="22"/>
          <w:szCs w:val="22"/>
        </w:rPr>
        <w:t>heterogeneity</w:t>
      </w:r>
      <w:r w:rsidRPr="00A23FB6">
        <w:rPr>
          <w:bCs/>
          <w:sz w:val="22"/>
          <w:szCs w:val="22"/>
        </w:rPr>
        <w:t xml:space="preserve"> of </w:t>
      </w:r>
      <w:r w:rsidRPr="00A23FB6">
        <w:rPr>
          <w:sz w:val="22"/>
          <w:szCs w:val="22"/>
        </w:rPr>
        <w:t>substrate</w:t>
      </w:r>
      <w:r w:rsidR="00043520" w:rsidRPr="00A23FB6">
        <w:rPr>
          <w:sz w:val="22"/>
          <w:szCs w:val="22"/>
        </w:rPr>
        <w:t xml:space="preserve"> and</w:t>
      </w:r>
      <w:r w:rsidRPr="00A23FB6">
        <w:rPr>
          <w:sz w:val="22"/>
          <w:szCs w:val="22"/>
        </w:rPr>
        <w:t xml:space="preserve"> flow </w:t>
      </w:r>
      <w:r w:rsidR="0015458F" w:rsidRPr="00A23FB6">
        <w:rPr>
          <w:sz w:val="22"/>
          <w:szCs w:val="22"/>
        </w:rPr>
        <w:t>habitats</w:t>
      </w:r>
      <w:r w:rsidR="00043520" w:rsidRPr="00A23FB6">
        <w:rPr>
          <w:sz w:val="22"/>
          <w:szCs w:val="22"/>
        </w:rPr>
        <w:t xml:space="preserve"> and a dominance of slow-flow types </w:t>
      </w:r>
      <w:r w:rsidRPr="00A23FB6">
        <w:rPr>
          <w:sz w:val="22"/>
          <w:szCs w:val="22"/>
        </w:rPr>
        <w:t xml:space="preserve">were also </w:t>
      </w:r>
      <w:r w:rsidR="00043520" w:rsidRPr="00A23FB6">
        <w:rPr>
          <w:sz w:val="22"/>
          <w:szCs w:val="22"/>
        </w:rPr>
        <w:t>consistent patterns in the depleted reach</w:t>
      </w:r>
      <w:r w:rsidRPr="00A23FB6">
        <w:rPr>
          <w:sz w:val="22"/>
          <w:szCs w:val="22"/>
        </w:rPr>
        <w:t xml:space="preserve">. </w:t>
      </w:r>
      <w:r w:rsidR="00072C0F" w:rsidRPr="00A23FB6">
        <w:rPr>
          <w:sz w:val="22"/>
          <w:szCs w:val="22"/>
        </w:rPr>
        <w:t xml:space="preserve"> </w:t>
      </w:r>
      <w:r w:rsidRPr="00A23FB6">
        <w:rPr>
          <w:bCs/>
          <w:sz w:val="22"/>
          <w:szCs w:val="22"/>
        </w:rPr>
        <w:t>The response</w:t>
      </w:r>
      <w:r w:rsidR="001374F0" w:rsidRPr="00A23FB6">
        <w:rPr>
          <w:bCs/>
          <w:sz w:val="22"/>
          <w:szCs w:val="22"/>
        </w:rPr>
        <w:t>s</w:t>
      </w:r>
      <w:r w:rsidRPr="00A23FB6">
        <w:rPr>
          <w:bCs/>
          <w:sz w:val="22"/>
          <w:szCs w:val="22"/>
        </w:rPr>
        <w:t xml:space="preserve"> of other parameters </w:t>
      </w:r>
      <w:r w:rsidR="001374F0" w:rsidRPr="00A23FB6">
        <w:rPr>
          <w:bCs/>
          <w:sz w:val="22"/>
          <w:szCs w:val="22"/>
        </w:rPr>
        <w:t>were</w:t>
      </w:r>
      <w:r w:rsidRPr="00A23FB6">
        <w:rPr>
          <w:bCs/>
          <w:sz w:val="22"/>
          <w:szCs w:val="22"/>
        </w:rPr>
        <w:t xml:space="preserve"> more varied and site-specific.</w:t>
      </w:r>
    </w:p>
    <w:p w:rsidR="00BF70FB" w:rsidRPr="00A23FB6" w:rsidRDefault="00BF70FB" w:rsidP="007C0B95">
      <w:pPr>
        <w:rPr>
          <w:bCs/>
          <w:sz w:val="22"/>
          <w:szCs w:val="22"/>
        </w:rPr>
      </w:pPr>
    </w:p>
    <w:p w:rsidR="00BF70FB" w:rsidRPr="00A23FB6" w:rsidRDefault="00BF70FB" w:rsidP="007C0B95">
      <w:pPr>
        <w:spacing w:line="360" w:lineRule="auto"/>
        <w:rPr>
          <w:bCs/>
          <w:sz w:val="22"/>
          <w:szCs w:val="22"/>
        </w:rPr>
      </w:pPr>
      <w:r w:rsidRPr="00A23FB6">
        <w:rPr>
          <w:bCs/>
          <w:sz w:val="22"/>
          <w:szCs w:val="22"/>
        </w:rPr>
        <w:t>The second part of the study addressed whether changes in the benthic macroinvertebrate community were evident and the extent to which these might be a result of the habitat changes recorded.  Changes in community structure were evident in analyses of community composition, but generally site-specific and not as significant as changes recorded in habitat variables.  Mean LIFE score decreased in the depleted reach at all sites, indicating a link between habitat change and flow preferences of the impacted invertebrate communities.</w:t>
      </w:r>
    </w:p>
    <w:p w:rsidR="00BF70FB" w:rsidRPr="00A23FB6" w:rsidRDefault="00BF70FB" w:rsidP="007C0B95">
      <w:pPr>
        <w:rPr>
          <w:bCs/>
          <w:sz w:val="22"/>
          <w:szCs w:val="22"/>
        </w:rPr>
      </w:pPr>
    </w:p>
    <w:p w:rsidR="003B70FD" w:rsidRPr="00A23FB6" w:rsidRDefault="00BF70FB" w:rsidP="007C0B95">
      <w:pPr>
        <w:spacing w:line="360" w:lineRule="auto"/>
      </w:pPr>
      <w:r w:rsidRPr="00A23FB6">
        <w:rPr>
          <w:rFonts w:eastAsiaTheme="minorHAnsi"/>
          <w:color w:val="000000"/>
          <w:sz w:val="22"/>
          <w:szCs w:val="22"/>
        </w:rPr>
        <w:t>The results indicate that</w:t>
      </w:r>
      <w:r w:rsidRPr="00A23FB6">
        <w:rPr>
          <w:sz w:val="22"/>
          <w:szCs w:val="22"/>
        </w:rPr>
        <w:t xml:space="preserve"> </w:t>
      </w:r>
      <w:r w:rsidR="004D54C1">
        <w:rPr>
          <w:sz w:val="22"/>
          <w:szCs w:val="22"/>
        </w:rPr>
        <w:t xml:space="preserve">low-head </w:t>
      </w:r>
      <w:r w:rsidRPr="00A23FB6">
        <w:rPr>
          <w:sz w:val="22"/>
          <w:szCs w:val="22"/>
        </w:rPr>
        <w:t xml:space="preserve">micro-hydropower schemes have the potential to significantly alter habitat conditions in the depleted reach.  However, these impacts may not always directly translate to a significant ecological impact on the benthic macroinvertebrate community. </w:t>
      </w:r>
      <w:r w:rsidR="0059042F" w:rsidRPr="00A23FB6">
        <w:rPr>
          <w:sz w:val="22"/>
          <w:szCs w:val="22"/>
        </w:rPr>
        <w:t xml:space="preserve"> </w:t>
      </w:r>
      <w:r w:rsidRPr="00A23FB6">
        <w:rPr>
          <w:sz w:val="22"/>
          <w:szCs w:val="22"/>
        </w:rPr>
        <w:t>It is also clear that the nature and magnitude of impact is affected by the site specific features of the hydropower installation.</w:t>
      </w:r>
      <w:r w:rsidR="0059042F" w:rsidRPr="00A23FB6">
        <w:rPr>
          <w:sz w:val="22"/>
          <w:szCs w:val="22"/>
        </w:rPr>
        <w:t xml:space="preserve"> </w:t>
      </w:r>
      <w:r w:rsidRPr="00A23FB6">
        <w:rPr>
          <w:sz w:val="22"/>
          <w:szCs w:val="22"/>
        </w:rPr>
        <w:t xml:space="preserve"> Further research is required to determine whether more subtle changes are evident at species level, whether there is evidence o</w:t>
      </w:r>
      <w:r w:rsidR="00D62865" w:rsidRPr="00A23FB6">
        <w:rPr>
          <w:sz w:val="22"/>
          <w:szCs w:val="22"/>
        </w:rPr>
        <w:t xml:space="preserve">f impact on ecological function or </w:t>
      </w:r>
      <w:r w:rsidR="004D54C1">
        <w:rPr>
          <w:sz w:val="22"/>
          <w:szCs w:val="22"/>
        </w:rPr>
        <w:t>evidence of implications over the</w:t>
      </w:r>
      <w:r w:rsidR="000B7057" w:rsidRPr="00A23FB6">
        <w:rPr>
          <w:sz w:val="22"/>
          <w:szCs w:val="22"/>
        </w:rPr>
        <w:t xml:space="preserve"> </w:t>
      </w:r>
      <w:r w:rsidR="004D54C1">
        <w:rPr>
          <w:sz w:val="22"/>
          <w:szCs w:val="22"/>
        </w:rPr>
        <w:t xml:space="preserve">longer </w:t>
      </w:r>
      <w:r w:rsidR="00D62865" w:rsidRPr="00A23FB6">
        <w:rPr>
          <w:sz w:val="22"/>
          <w:szCs w:val="22"/>
        </w:rPr>
        <w:t>term.</w:t>
      </w:r>
    </w:p>
    <w:p w:rsidR="0059042F" w:rsidRPr="00A23FB6" w:rsidRDefault="0059042F" w:rsidP="00BF70FB">
      <w:pPr>
        <w:spacing w:line="360" w:lineRule="auto"/>
        <w:jc w:val="both"/>
        <w:sectPr w:rsidR="0059042F" w:rsidRPr="00A23FB6" w:rsidSect="00E14CF4">
          <w:footerReference w:type="default" r:id="rId12"/>
          <w:headerReference w:type="first" r:id="rId13"/>
          <w:pgSz w:w="11906" w:h="16838"/>
          <w:pgMar w:top="1440" w:right="1440" w:bottom="1440" w:left="2268" w:header="709" w:footer="709" w:gutter="0"/>
          <w:pgNumType w:fmt="upperRoman" w:start="1"/>
          <w:cols w:space="708"/>
          <w:docGrid w:linePitch="360"/>
        </w:sectPr>
      </w:pPr>
    </w:p>
    <w:p w:rsidR="0006048B" w:rsidRPr="00A23FB6" w:rsidRDefault="00CE3900" w:rsidP="00754B54">
      <w:pPr>
        <w:spacing w:after="100" w:afterAutospacing="1" w:line="360" w:lineRule="auto"/>
        <w:jc w:val="center"/>
        <w:rPr>
          <w:rFonts w:eastAsia="SimSun"/>
          <w:b/>
          <w:lang w:eastAsia="zh-CN"/>
        </w:rPr>
      </w:pPr>
      <w:r w:rsidRPr="00A23FB6">
        <w:rPr>
          <w:rFonts w:eastAsia="SimSun"/>
          <w:b/>
          <w:lang w:eastAsia="zh-CN"/>
        </w:rPr>
        <w:lastRenderedPageBreak/>
        <w:t>ACKNOWLEDGEMENTS</w:t>
      </w:r>
    </w:p>
    <w:p w:rsidR="00603E54" w:rsidRPr="00A23FB6" w:rsidRDefault="00603E54" w:rsidP="00754B54">
      <w:pPr>
        <w:autoSpaceDE w:val="0"/>
        <w:autoSpaceDN w:val="0"/>
        <w:adjustRightInd w:val="0"/>
        <w:spacing w:after="100" w:afterAutospacing="1" w:line="360" w:lineRule="auto"/>
        <w:rPr>
          <w:rFonts w:eastAsiaTheme="minorHAnsi"/>
          <w:sz w:val="22"/>
          <w:szCs w:val="22"/>
        </w:rPr>
      </w:pPr>
      <w:r w:rsidRPr="00A23FB6">
        <w:rPr>
          <w:rFonts w:eastAsiaTheme="minorHAnsi"/>
          <w:sz w:val="22"/>
          <w:szCs w:val="22"/>
        </w:rPr>
        <w:t>This research was funded by NERC and CASE sponsorship from the Environment Agency.</w:t>
      </w:r>
    </w:p>
    <w:p w:rsidR="00A81AA0" w:rsidRPr="00A23FB6" w:rsidRDefault="004D1F18" w:rsidP="00754B54">
      <w:pPr>
        <w:spacing w:after="100" w:afterAutospacing="1" w:line="360" w:lineRule="auto"/>
        <w:rPr>
          <w:rFonts w:eastAsia="SimSun"/>
          <w:bCs/>
          <w:sz w:val="22"/>
          <w:szCs w:val="22"/>
          <w:lang w:eastAsia="zh-CN"/>
        </w:rPr>
      </w:pPr>
      <w:r w:rsidRPr="00A23FB6">
        <w:rPr>
          <w:rFonts w:eastAsia="SimSun"/>
          <w:bCs/>
          <w:sz w:val="22"/>
          <w:szCs w:val="22"/>
          <w:lang w:eastAsia="zh-CN"/>
        </w:rPr>
        <w:t>M</w:t>
      </w:r>
      <w:r w:rsidR="001F31C4" w:rsidRPr="00A23FB6">
        <w:rPr>
          <w:rFonts w:eastAsia="SimSun"/>
          <w:bCs/>
          <w:sz w:val="22"/>
          <w:szCs w:val="22"/>
          <w:lang w:eastAsia="zh-CN"/>
        </w:rPr>
        <w:t xml:space="preserve">any people </w:t>
      </w:r>
      <w:r w:rsidRPr="00A23FB6">
        <w:rPr>
          <w:rFonts w:eastAsia="SimSun"/>
          <w:bCs/>
          <w:sz w:val="22"/>
          <w:szCs w:val="22"/>
          <w:lang w:eastAsia="zh-CN"/>
        </w:rPr>
        <w:t xml:space="preserve">have </w:t>
      </w:r>
      <w:r w:rsidR="001F31C4" w:rsidRPr="00A23FB6">
        <w:rPr>
          <w:rFonts w:eastAsia="SimSun"/>
          <w:bCs/>
          <w:sz w:val="22"/>
          <w:szCs w:val="22"/>
          <w:lang w:eastAsia="zh-CN"/>
        </w:rPr>
        <w:t xml:space="preserve">supported me </w:t>
      </w:r>
      <w:r w:rsidRPr="00A23FB6">
        <w:rPr>
          <w:rFonts w:eastAsia="SimSun"/>
          <w:bCs/>
          <w:sz w:val="22"/>
          <w:szCs w:val="22"/>
          <w:lang w:eastAsia="zh-CN"/>
        </w:rPr>
        <w:t xml:space="preserve">over the </w:t>
      </w:r>
      <w:r w:rsidR="00790FFE" w:rsidRPr="00A23FB6">
        <w:rPr>
          <w:rFonts w:eastAsia="SimSun"/>
          <w:bCs/>
          <w:sz w:val="22"/>
          <w:szCs w:val="22"/>
          <w:lang w:eastAsia="zh-CN"/>
        </w:rPr>
        <w:t>years</w:t>
      </w:r>
      <w:r w:rsidRPr="00A23FB6">
        <w:rPr>
          <w:rFonts w:eastAsia="SimSun"/>
          <w:bCs/>
          <w:sz w:val="22"/>
          <w:szCs w:val="22"/>
          <w:lang w:eastAsia="zh-CN"/>
        </w:rPr>
        <w:t xml:space="preserve"> producing this MPhil.</w:t>
      </w:r>
      <w:r w:rsidR="00A81AA0" w:rsidRPr="00A23FB6">
        <w:rPr>
          <w:rFonts w:eastAsia="SimSun"/>
          <w:bCs/>
          <w:sz w:val="22"/>
          <w:szCs w:val="22"/>
          <w:lang w:eastAsia="zh-CN"/>
        </w:rPr>
        <w:t xml:space="preserve">  </w:t>
      </w:r>
      <w:r w:rsidRPr="00A23FB6">
        <w:rPr>
          <w:rFonts w:eastAsia="SimSun"/>
          <w:bCs/>
          <w:sz w:val="22"/>
          <w:szCs w:val="22"/>
          <w:lang w:eastAsia="zh-CN"/>
        </w:rPr>
        <w:t xml:space="preserve">Firstly I would like to say thank you to </w:t>
      </w:r>
      <w:r w:rsidR="00603E54" w:rsidRPr="00A23FB6">
        <w:rPr>
          <w:rFonts w:eastAsia="SimSun"/>
          <w:bCs/>
          <w:sz w:val="22"/>
          <w:szCs w:val="22"/>
          <w:lang w:eastAsia="zh-CN"/>
        </w:rPr>
        <w:t xml:space="preserve">Professors </w:t>
      </w:r>
      <w:r w:rsidRPr="00A23FB6">
        <w:rPr>
          <w:rFonts w:eastAsia="SimSun"/>
          <w:bCs/>
          <w:sz w:val="22"/>
          <w:szCs w:val="22"/>
          <w:lang w:eastAsia="zh-CN"/>
        </w:rPr>
        <w:t xml:space="preserve">Phil </w:t>
      </w:r>
      <w:r w:rsidR="00603E54" w:rsidRPr="00A23FB6">
        <w:rPr>
          <w:rFonts w:eastAsia="SimSun"/>
          <w:bCs/>
          <w:sz w:val="22"/>
          <w:szCs w:val="22"/>
          <w:lang w:eastAsia="zh-CN"/>
        </w:rPr>
        <w:t xml:space="preserve">Warren </w:t>
      </w:r>
      <w:r w:rsidRPr="00A23FB6">
        <w:rPr>
          <w:rFonts w:eastAsia="SimSun"/>
          <w:bCs/>
          <w:sz w:val="22"/>
          <w:szCs w:val="22"/>
          <w:lang w:eastAsia="zh-CN"/>
        </w:rPr>
        <w:t>and Lorraine</w:t>
      </w:r>
      <w:r w:rsidR="00603E54" w:rsidRPr="00A23FB6">
        <w:rPr>
          <w:rFonts w:eastAsia="SimSun"/>
          <w:bCs/>
          <w:sz w:val="22"/>
          <w:szCs w:val="22"/>
          <w:lang w:eastAsia="zh-CN"/>
        </w:rPr>
        <w:t xml:space="preserve"> Maltby</w:t>
      </w:r>
      <w:r w:rsidRPr="00A23FB6">
        <w:rPr>
          <w:rFonts w:eastAsia="SimSun"/>
          <w:bCs/>
          <w:sz w:val="22"/>
          <w:szCs w:val="22"/>
          <w:lang w:eastAsia="zh-CN"/>
        </w:rPr>
        <w:t xml:space="preserve"> for your </w:t>
      </w:r>
      <w:r w:rsidR="00603E54" w:rsidRPr="00A23FB6">
        <w:rPr>
          <w:rFonts w:eastAsia="SimSun"/>
          <w:bCs/>
          <w:sz w:val="22"/>
          <w:szCs w:val="22"/>
          <w:lang w:eastAsia="zh-CN"/>
        </w:rPr>
        <w:t>guidance, advice</w:t>
      </w:r>
      <w:r w:rsidR="003B38FF" w:rsidRPr="00A23FB6">
        <w:rPr>
          <w:rFonts w:eastAsia="SimSun"/>
          <w:bCs/>
          <w:sz w:val="22"/>
          <w:szCs w:val="22"/>
          <w:lang w:eastAsia="zh-CN"/>
        </w:rPr>
        <w:t xml:space="preserve"> </w:t>
      </w:r>
      <w:r w:rsidRPr="00A23FB6">
        <w:rPr>
          <w:rFonts w:eastAsia="SimSun"/>
          <w:bCs/>
          <w:sz w:val="22"/>
          <w:szCs w:val="22"/>
          <w:lang w:eastAsia="zh-CN"/>
        </w:rPr>
        <w:t>and patience with the various</w:t>
      </w:r>
      <w:r w:rsidR="00A81AA0" w:rsidRPr="00A23FB6">
        <w:rPr>
          <w:rFonts w:eastAsia="SimSun"/>
          <w:bCs/>
          <w:sz w:val="22"/>
          <w:szCs w:val="22"/>
          <w:lang w:eastAsia="zh-CN"/>
        </w:rPr>
        <w:t xml:space="preserve"> different, extended,</w:t>
      </w:r>
      <w:r w:rsidRPr="00A23FB6">
        <w:rPr>
          <w:rFonts w:eastAsia="SimSun"/>
          <w:bCs/>
          <w:sz w:val="22"/>
          <w:szCs w:val="22"/>
          <w:lang w:eastAsia="zh-CN"/>
        </w:rPr>
        <w:t xml:space="preserve"> stages of my studies</w:t>
      </w:r>
      <w:r w:rsidR="00A81AA0" w:rsidRPr="00A23FB6">
        <w:rPr>
          <w:rFonts w:eastAsia="SimSun"/>
          <w:bCs/>
          <w:sz w:val="22"/>
          <w:szCs w:val="22"/>
          <w:lang w:eastAsia="zh-CN"/>
        </w:rPr>
        <w:t>.</w:t>
      </w:r>
    </w:p>
    <w:p w:rsidR="00A81AA0" w:rsidRPr="00A23FB6" w:rsidRDefault="00A81AA0" w:rsidP="00754B54">
      <w:pPr>
        <w:spacing w:after="100" w:afterAutospacing="1" w:line="360" w:lineRule="auto"/>
        <w:rPr>
          <w:rFonts w:eastAsia="SimSun"/>
          <w:bCs/>
          <w:sz w:val="22"/>
          <w:szCs w:val="22"/>
          <w:lang w:eastAsia="zh-CN"/>
        </w:rPr>
      </w:pPr>
      <w:r w:rsidRPr="00A23FB6">
        <w:rPr>
          <w:rFonts w:eastAsia="SimSun"/>
          <w:bCs/>
          <w:sz w:val="22"/>
          <w:szCs w:val="22"/>
          <w:lang w:eastAsia="zh-CN"/>
        </w:rPr>
        <w:t>Thank you to all the various people who have helped with data collection and fieldwork</w:t>
      </w:r>
      <w:r w:rsidR="00172F54" w:rsidRPr="00A23FB6">
        <w:rPr>
          <w:rFonts w:eastAsia="SimSun"/>
          <w:bCs/>
          <w:sz w:val="22"/>
          <w:szCs w:val="22"/>
          <w:lang w:eastAsia="zh-CN"/>
        </w:rPr>
        <w:t>, particularly Dan, Chih-Wei &amp; Gustavo</w:t>
      </w:r>
      <w:r w:rsidRPr="00A23FB6">
        <w:rPr>
          <w:rFonts w:eastAsia="SimSun"/>
          <w:bCs/>
          <w:sz w:val="22"/>
          <w:szCs w:val="22"/>
          <w:lang w:eastAsia="zh-CN"/>
        </w:rPr>
        <w:t>.  I definitely could not have done it without you</w:t>
      </w:r>
      <w:r w:rsidR="003F7072" w:rsidRPr="00A23FB6">
        <w:rPr>
          <w:rFonts w:eastAsia="SimSun"/>
          <w:bCs/>
          <w:sz w:val="22"/>
          <w:szCs w:val="22"/>
          <w:lang w:eastAsia="zh-CN"/>
        </w:rPr>
        <w:t>.</w:t>
      </w:r>
      <w:r w:rsidRPr="00A23FB6">
        <w:rPr>
          <w:rFonts w:eastAsia="SimSun"/>
          <w:bCs/>
          <w:sz w:val="22"/>
          <w:szCs w:val="22"/>
          <w:lang w:eastAsia="zh-CN"/>
        </w:rPr>
        <w:t xml:space="preserve">  Thank you for your hard work and cheery company, despite me dragging you out in the early hours of the morning </w:t>
      </w:r>
      <w:r w:rsidR="003F7072" w:rsidRPr="00A23FB6">
        <w:rPr>
          <w:rFonts w:eastAsia="SimSun"/>
          <w:bCs/>
          <w:sz w:val="22"/>
          <w:szCs w:val="22"/>
          <w:lang w:eastAsia="zh-CN"/>
        </w:rPr>
        <w:t>to spend</w:t>
      </w:r>
      <w:r w:rsidRPr="00A23FB6">
        <w:rPr>
          <w:rFonts w:eastAsia="SimSun"/>
          <w:bCs/>
          <w:sz w:val="22"/>
          <w:szCs w:val="22"/>
          <w:lang w:eastAsia="zh-CN"/>
        </w:rPr>
        <w:t xml:space="preserve"> long days </w:t>
      </w:r>
      <w:r w:rsidR="00690700" w:rsidRPr="00A23FB6">
        <w:rPr>
          <w:rFonts w:eastAsia="SimSun"/>
          <w:bCs/>
          <w:sz w:val="22"/>
          <w:szCs w:val="22"/>
          <w:lang w:eastAsia="zh-CN"/>
        </w:rPr>
        <w:t xml:space="preserve">in cold rivers in </w:t>
      </w:r>
      <w:r w:rsidR="009031FD" w:rsidRPr="00A23FB6">
        <w:rPr>
          <w:rFonts w:eastAsia="SimSun"/>
          <w:bCs/>
          <w:sz w:val="22"/>
          <w:szCs w:val="22"/>
          <w:lang w:eastAsia="zh-CN"/>
        </w:rPr>
        <w:t>random</w:t>
      </w:r>
      <w:r w:rsidR="00690700" w:rsidRPr="00A23FB6">
        <w:rPr>
          <w:rFonts w:eastAsia="SimSun"/>
          <w:bCs/>
          <w:sz w:val="22"/>
          <w:szCs w:val="22"/>
          <w:lang w:eastAsia="zh-CN"/>
        </w:rPr>
        <w:t xml:space="preserve"> parts o</w:t>
      </w:r>
      <w:r w:rsidRPr="00A23FB6">
        <w:rPr>
          <w:rFonts w:eastAsia="SimSun"/>
          <w:bCs/>
          <w:sz w:val="22"/>
          <w:szCs w:val="22"/>
          <w:lang w:eastAsia="zh-CN"/>
        </w:rPr>
        <w:t xml:space="preserve">f the country.  A special thank you to Marian for your kindness and </w:t>
      </w:r>
      <w:r w:rsidR="003B70FD" w:rsidRPr="00A23FB6">
        <w:rPr>
          <w:rFonts w:eastAsia="SimSun"/>
          <w:bCs/>
          <w:sz w:val="22"/>
          <w:szCs w:val="22"/>
          <w:lang w:eastAsia="zh-CN"/>
        </w:rPr>
        <w:t>friendship</w:t>
      </w:r>
      <w:r w:rsidRPr="00A23FB6">
        <w:rPr>
          <w:rFonts w:eastAsia="SimSun"/>
          <w:bCs/>
          <w:sz w:val="22"/>
          <w:szCs w:val="22"/>
          <w:lang w:eastAsia="zh-CN"/>
        </w:rPr>
        <w:t xml:space="preserve"> in the E-floor lab, where many hours were spent </w:t>
      </w:r>
      <w:r w:rsidR="00690700" w:rsidRPr="00A23FB6">
        <w:rPr>
          <w:rFonts w:eastAsia="SimSun"/>
          <w:bCs/>
          <w:sz w:val="22"/>
          <w:szCs w:val="22"/>
          <w:lang w:eastAsia="zh-CN"/>
        </w:rPr>
        <w:t xml:space="preserve">organising field kit, </w:t>
      </w:r>
      <w:r w:rsidRPr="00A23FB6">
        <w:rPr>
          <w:rFonts w:eastAsia="SimSun"/>
          <w:bCs/>
          <w:sz w:val="22"/>
          <w:szCs w:val="22"/>
          <w:lang w:eastAsia="zh-CN"/>
        </w:rPr>
        <w:t>sorting through i</w:t>
      </w:r>
      <w:r w:rsidR="00690700" w:rsidRPr="00A23FB6">
        <w:rPr>
          <w:rFonts w:eastAsia="SimSun"/>
          <w:bCs/>
          <w:sz w:val="22"/>
          <w:szCs w:val="22"/>
          <w:lang w:eastAsia="zh-CN"/>
        </w:rPr>
        <w:t>nvertebrate sam</w:t>
      </w:r>
      <w:r w:rsidR="00072C0F" w:rsidRPr="00A23FB6">
        <w:rPr>
          <w:rFonts w:eastAsia="SimSun"/>
          <w:bCs/>
          <w:sz w:val="22"/>
          <w:szCs w:val="22"/>
          <w:lang w:eastAsia="zh-CN"/>
        </w:rPr>
        <w:t xml:space="preserve">ples and </w:t>
      </w:r>
      <w:r w:rsidR="003F7072" w:rsidRPr="00A23FB6">
        <w:rPr>
          <w:rFonts w:eastAsia="SimSun"/>
          <w:bCs/>
          <w:sz w:val="22"/>
          <w:szCs w:val="22"/>
          <w:lang w:eastAsia="zh-CN"/>
        </w:rPr>
        <w:t xml:space="preserve">not to forget </w:t>
      </w:r>
      <w:r w:rsidR="00072C0F" w:rsidRPr="00A23FB6">
        <w:rPr>
          <w:rFonts w:eastAsia="SimSun"/>
          <w:bCs/>
          <w:sz w:val="22"/>
          <w:szCs w:val="22"/>
          <w:lang w:eastAsia="zh-CN"/>
        </w:rPr>
        <w:t>sewing with Bernina(!)</w:t>
      </w:r>
      <w:r w:rsidR="00DE7115" w:rsidRPr="00A23FB6">
        <w:rPr>
          <w:rFonts w:eastAsia="SimSun"/>
          <w:bCs/>
          <w:sz w:val="22"/>
          <w:szCs w:val="22"/>
          <w:lang w:eastAsia="zh-CN"/>
        </w:rPr>
        <w:t>.</w:t>
      </w:r>
    </w:p>
    <w:p w:rsidR="0063486C" w:rsidRPr="00A23FB6" w:rsidRDefault="000C399B" w:rsidP="00754B54">
      <w:pPr>
        <w:spacing w:after="100" w:afterAutospacing="1" w:line="360" w:lineRule="auto"/>
        <w:rPr>
          <w:rFonts w:eastAsia="SimSun"/>
          <w:b/>
          <w:bCs/>
          <w:noProof/>
          <w:sz w:val="22"/>
          <w:szCs w:val="22"/>
        </w:rPr>
      </w:pPr>
      <w:r w:rsidRPr="00A23FB6">
        <w:rPr>
          <w:rFonts w:eastAsia="SimSun"/>
          <w:bCs/>
          <w:sz w:val="22"/>
          <w:szCs w:val="22"/>
          <w:lang w:eastAsia="zh-CN"/>
        </w:rPr>
        <w:t xml:space="preserve">It has been nearly </w:t>
      </w:r>
      <w:r w:rsidR="00836E94" w:rsidRPr="00A23FB6">
        <w:rPr>
          <w:rFonts w:eastAsia="SimSun"/>
          <w:bCs/>
          <w:sz w:val="22"/>
          <w:szCs w:val="22"/>
          <w:lang w:eastAsia="zh-CN"/>
        </w:rPr>
        <w:t>six</w:t>
      </w:r>
      <w:r w:rsidRPr="00A23FB6">
        <w:rPr>
          <w:rFonts w:eastAsia="SimSun"/>
          <w:bCs/>
          <w:sz w:val="22"/>
          <w:szCs w:val="22"/>
          <w:lang w:eastAsia="zh-CN"/>
        </w:rPr>
        <w:t xml:space="preserve"> and a half years since I began this </w:t>
      </w:r>
      <w:r w:rsidR="0084114D" w:rsidRPr="00A23FB6">
        <w:rPr>
          <w:rFonts w:eastAsia="SimSun"/>
          <w:bCs/>
          <w:sz w:val="22"/>
          <w:szCs w:val="22"/>
          <w:lang w:eastAsia="zh-CN"/>
        </w:rPr>
        <w:t>process</w:t>
      </w:r>
      <w:r w:rsidRPr="00A23FB6">
        <w:rPr>
          <w:rFonts w:eastAsia="SimSun"/>
          <w:bCs/>
          <w:sz w:val="22"/>
          <w:szCs w:val="22"/>
          <w:lang w:eastAsia="zh-CN"/>
        </w:rPr>
        <w:t xml:space="preserve">.  </w:t>
      </w:r>
      <w:r w:rsidR="00A81AA0" w:rsidRPr="00A23FB6">
        <w:rPr>
          <w:rFonts w:eastAsia="SimSun"/>
          <w:bCs/>
          <w:sz w:val="22"/>
          <w:szCs w:val="22"/>
          <w:lang w:eastAsia="zh-CN"/>
        </w:rPr>
        <w:t xml:space="preserve">My parents and </w:t>
      </w:r>
      <w:r w:rsidRPr="00A23FB6">
        <w:rPr>
          <w:rFonts w:eastAsia="SimSun"/>
          <w:bCs/>
          <w:sz w:val="22"/>
          <w:szCs w:val="22"/>
          <w:lang w:eastAsia="zh-CN"/>
        </w:rPr>
        <w:t xml:space="preserve">close </w:t>
      </w:r>
      <w:r w:rsidR="00A81AA0" w:rsidRPr="00A23FB6">
        <w:rPr>
          <w:rFonts w:eastAsia="SimSun"/>
          <w:bCs/>
          <w:sz w:val="22"/>
          <w:szCs w:val="22"/>
          <w:lang w:eastAsia="zh-CN"/>
        </w:rPr>
        <w:t xml:space="preserve">friends have been through the ups and downs of it with me.  </w:t>
      </w:r>
      <w:r w:rsidRPr="00A23FB6">
        <w:rPr>
          <w:rFonts w:eastAsia="SimSun"/>
          <w:bCs/>
          <w:sz w:val="22"/>
          <w:szCs w:val="22"/>
          <w:lang w:eastAsia="zh-CN"/>
        </w:rPr>
        <w:t xml:space="preserve">Their support has been unwavering throughout and I am sincerely grateful.  </w:t>
      </w:r>
      <w:r w:rsidR="003F7072" w:rsidRPr="00A23FB6">
        <w:rPr>
          <w:rFonts w:eastAsia="SimSun"/>
          <w:bCs/>
          <w:sz w:val="22"/>
          <w:szCs w:val="22"/>
          <w:lang w:eastAsia="zh-CN"/>
        </w:rPr>
        <w:t>I will never forget finding Dad at the sewing machine on Christmas Day with a glass of ginger wine, sitting between a p</w:t>
      </w:r>
      <w:r w:rsidR="00305429" w:rsidRPr="00A23FB6">
        <w:rPr>
          <w:rFonts w:eastAsia="SimSun"/>
          <w:bCs/>
          <w:sz w:val="22"/>
          <w:szCs w:val="22"/>
          <w:lang w:eastAsia="zh-CN"/>
        </w:rPr>
        <w:t>ile of half-completed mesh leaf-</w:t>
      </w:r>
      <w:r w:rsidR="003F7072" w:rsidRPr="00A23FB6">
        <w:rPr>
          <w:rFonts w:eastAsia="SimSun"/>
          <w:bCs/>
          <w:sz w:val="22"/>
          <w:szCs w:val="22"/>
          <w:lang w:eastAsia="zh-CN"/>
        </w:rPr>
        <w:t xml:space="preserve">litter bags and a bin bag </w:t>
      </w:r>
      <w:r w:rsidR="00A74A28" w:rsidRPr="00A23FB6">
        <w:rPr>
          <w:rFonts w:eastAsia="SimSun"/>
          <w:bCs/>
          <w:sz w:val="22"/>
          <w:szCs w:val="22"/>
          <w:lang w:eastAsia="zh-CN"/>
        </w:rPr>
        <w:t xml:space="preserve">full </w:t>
      </w:r>
      <w:r w:rsidR="003F7072" w:rsidRPr="00A23FB6">
        <w:rPr>
          <w:rFonts w:eastAsia="SimSun"/>
          <w:bCs/>
          <w:sz w:val="22"/>
          <w:szCs w:val="22"/>
          <w:lang w:eastAsia="zh-CN"/>
        </w:rPr>
        <w:t xml:space="preserve">of dried alder leaves... sorry they didn’t make it </w:t>
      </w:r>
      <w:r w:rsidR="00AB1D00" w:rsidRPr="00A23FB6">
        <w:rPr>
          <w:rFonts w:eastAsia="SimSun"/>
          <w:bCs/>
          <w:sz w:val="22"/>
          <w:szCs w:val="22"/>
          <w:lang w:eastAsia="zh-CN"/>
        </w:rPr>
        <w:t>in</w:t>
      </w:r>
      <w:r w:rsidR="003F7072" w:rsidRPr="00A23FB6">
        <w:rPr>
          <w:rFonts w:eastAsia="SimSun"/>
          <w:bCs/>
          <w:sz w:val="22"/>
          <w:szCs w:val="22"/>
          <w:lang w:eastAsia="zh-CN"/>
        </w:rPr>
        <w:t xml:space="preserve">to the thesis.  </w:t>
      </w:r>
      <w:r w:rsidRPr="00A23FB6">
        <w:rPr>
          <w:rFonts w:eastAsia="SimSun"/>
          <w:bCs/>
          <w:sz w:val="22"/>
          <w:szCs w:val="22"/>
          <w:lang w:eastAsia="zh-CN"/>
        </w:rPr>
        <w:t xml:space="preserve">Thank you Maya for </w:t>
      </w:r>
      <w:r w:rsidR="00A57900" w:rsidRPr="00A23FB6">
        <w:rPr>
          <w:rFonts w:eastAsia="SimSun"/>
          <w:bCs/>
          <w:sz w:val="22"/>
          <w:szCs w:val="22"/>
          <w:lang w:eastAsia="zh-CN"/>
        </w:rPr>
        <w:t xml:space="preserve">your invaluable friendship, </w:t>
      </w:r>
      <w:r w:rsidRPr="00A23FB6">
        <w:rPr>
          <w:rFonts w:eastAsia="SimSun"/>
          <w:bCs/>
          <w:sz w:val="22"/>
          <w:szCs w:val="22"/>
          <w:lang w:eastAsia="zh-CN"/>
        </w:rPr>
        <w:t xml:space="preserve">reminding me of the </w:t>
      </w:r>
      <w:r w:rsidR="0084114D" w:rsidRPr="00A23FB6">
        <w:rPr>
          <w:rFonts w:eastAsia="SimSun"/>
          <w:bCs/>
          <w:sz w:val="22"/>
          <w:szCs w:val="22"/>
          <w:lang w:eastAsia="zh-CN"/>
        </w:rPr>
        <w:t>positive</w:t>
      </w:r>
      <w:r w:rsidRPr="00A23FB6">
        <w:rPr>
          <w:rFonts w:eastAsia="SimSun"/>
          <w:bCs/>
          <w:sz w:val="22"/>
          <w:szCs w:val="22"/>
          <w:lang w:eastAsia="zh-CN"/>
        </w:rPr>
        <w:t xml:space="preserve"> things in life and </w:t>
      </w:r>
      <w:r w:rsidR="00A57900" w:rsidRPr="00A23FB6">
        <w:rPr>
          <w:rFonts w:eastAsia="SimSun"/>
          <w:bCs/>
          <w:sz w:val="22"/>
          <w:szCs w:val="22"/>
          <w:lang w:eastAsia="zh-CN"/>
        </w:rPr>
        <w:t>keeping me going</w:t>
      </w:r>
      <w:r w:rsidR="00603E54" w:rsidRPr="00A23FB6">
        <w:rPr>
          <w:rFonts w:eastAsia="SimSun"/>
          <w:bCs/>
          <w:sz w:val="22"/>
          <w:szCs w:val="22"/>
          <w:lang w:eastAsia="zh-CN"/>
        </w:rPr>
        <w:t>.</w:t>
      </w:r>
      <w:r w:rsidRPr="00A23FB6">
        <w:rPr>
          <w:rFonts w:eastAsia="SimSun"/>
          <w:bCs/>
          <w:sz w:val="22"/>
          <w:szCs w:val="22"/>
          <w:lang w:eastAsia="zh-CN"/>
        </w:rPr>
        <w:t xml:space="preserve">  Most of all, thank you to Mum for your understanding and for supporting me </w:t>
      </w:r>
      <w:r w:rsidR="003B38FF" w:rsidRPr="00A23FB6">
        <w:rPr>
          <w:rFonts w:eastAsia="SimSun"/>
          <w:bCs/>
          <w:sz w:val="22"/>
          <w:szCs w:val="22"/>
          <w:lang w:eastAsia="zh-CN"/>
        </w:rPr>
        <w:t>no matter what</w:t>
      </w:r>
      <w:r w:rsidR="00A57900" w:rsidRPr="00A23FB6">
        <w:rPr>
          <w:rFonts w:eastAsia="SimSun"/>
          <w:bCs/>
          <w:sz w:val="22"/>
          <w:szCs w:val="22"/>
          <w:lang w:eastAsia="zh-CN"/>
        </w:rPr>
        <w:t xml:space="preserve"> the outcome </w:t>
      </w:r>
      <w:r w:rsidRPr="00A23FB6">
        <w:rPr>
          <w:rFonts w:eastAsia="SimSun"/>
          <w:bCs/>
          <w:sz w:val="22"/>
          <w:szCs w:val="22"/>
          <w:lang w:eastAsia="zh-CN"/>
        </w:rPr>
        <w:t xml:space="preserve">while I’ve been contending with job </w:t>
      </w:r>
      <w:r w:rsidR="00184243" w:rsidRPr="00A23FB6">
        <w:rPr>
          <w:rFonts w:eastAsia="SimSun"/>
          <w:bCs/>
          <w:sz w:val="22"/>
          <w:szCs w:val="22"/>
          <w:lang w:eastAsia="zh-CN"/>
        </w:rPr>
        <w:t>relocations</w:t>
      </w:r>
      <w:r w:rsidRPr="00A23FB6">
        <w:rPr>
          <w:rFonts w:eastAsia="SimSun"/>
          <w:bCs/>
          <w:sz w:val="22"/>
          <w:szCs w:val="22"/>
          <w:lang w:eastAsia="zh-CN"/>
        </w:rPr>
        <w:t xml:space="preserve"> (twice), house purchases (twice), house renovations (</w:t>
      </w:r>
      <w:r w:rsidR="00572E95" w:rsidRPr="00A23FB6">
        <w:rPr>
          <w:rFonts w:eastAsia="SimSun"/>
          <w:bCs/>
          <w:sz w:val="22"/>
          <w:szCs w:val="22"/>
          <w:lang w:eastAsia="zh-CN"/>
        </w:rPr>
        <w:t>one and a half</w:t>
      </w:r>
      <w:r w:rsidRPr="00A23FB6">
        <w:rPr>
          <w:rFonts w:eastAsia="SimSun"/>
          <w:bCs/>
          <w:sz w:val="22"/>
          <w:szCs w:val="22"/>
          <w:lang w:eastAsia="zh-CN"/>
        </w:rPr>
        <w:t xml:space="preserve">) and crises of confidence </w:t>
      </w:r>
      <w:r w:rsidR="003B70FD" w:rsidRPr="00A23FB6">
        <w:rPr>
          <w:rFonts w:eastAsia="SimSun"/>
          <w:bCs/>
          <w:sz w:val="22"/>
          <w:szCs w:val="22"/>
          <w:lang w:eastAsia="zh-CN"/>
        </w:rPr>
        <w:t xml:space="preserve">(many) </w:t>
      </w:r>
      <w:r w:rsidRPr="00A23FB6">
        <w:rPr>
          <w:rFonts w:eastAsia="SimSun"/>
          <w:bCs/>
          <w:sz w:val="22"/>
          <w:szCs w:val="22"/>
          <w:lang w:eastAsia="zh-CN"/>
        </w:rPr>
        <w:t xml:space="preserve">during the </w:t>
      </w:r>
      <w:r w:rsidR="002C1F72" w:rsidRPr="00A23FB6">
        <w:rPr>
          <w:rFonts w:eastAsia="SimSun"/>
          <w:bCs/>
          <w:sz w:val="22"/>
          <w:szCs w:val="22"/>
          <w:lang w:eastAsia="zh-CN"/>
        </w:rPr>
        <w:t>course</w:t>
      </w:r>
      <w:r w:rsidRPr="00A23FB6">
        <w:rPr>
          <w:rFonts w:eastAsia="SimSun"/>
          <w:bCs/>
          <w:sz w:val="22"/>
          <w:szCs w:val="22"/>
          <w:lang w:eastAsia="zh-CN"/>
        </w:rPr>
        <w:t xml:space="preserve"> of this </w:t>
      </w:r>
      <w:r w:rsidR="000A14F5" w:rsidRPr="00A23FB6">
        <w:rPr>
          <w:rFonts w:eastAsia="SimSun"/>
          <w:bCs/>
          <w:sz w:val="22"/>
          <w:szCs w:val="22"/>
          <w:lang w:eastAsia="zh-CN"/>
        </w:rPr>
        <w:t>research</w:t>
      </w:r>
      <w:r w:rsidRPr="00A23FB6">
        <w:rPr>
          <w:rFonts w:eastAsia="SimSun"/>
          <w:bCs/>
          <w:sz w:val="22"/>
          <w:szCs w:val="22"/>
          <w:lang w:eastAsia="zh-CN"/>
        </w:rPr>
        <w:t>.</w:t>
      </w:r>
      <w:r w:rsidR="0063486C" w:rsidRPr="00A23FB6">
        <w:rPr>
          <w:rFonts w:eastAsia="SimSun"/>
          <w:b/>
          <w:bCs/>
          <w:noProof/>
          <w:sz w:val="22"/>
          <w:szCs w:val="22"/>
        </w:rPr>
        <w:t xml:space="preserve"> </w:t>
      </w:r>
    </w:p>
    <w:p w:rsidR="000C399B" w:rsidRPr="00A23FB6" w:rsidRDefault="000C399B" w:rsidP="00572E95">
      <w:pPr>
        <w:spacing w:after="100" w:afterAutospacing="1" w:line="360" w:lineRule="auto"/>
        <w:rPr>
          <w:rFonts w:eastAsia="SimSun"/>
          <w:bCs/>
          <w:lang w:eastAsia="zh-CN"/>
        </w:rPr>
      </w:pPr>
    </w:p>
    <w:p w:rsidR="0063486C" w:rsidRPr="00A23FB6" w:rsidRDefault="0063486C" w:rsidP="00572E95">
      <w:pPr>
        <w:spacing w:after="100" w:afterAutospacing="1" w:line="360" w:lineRule="auto"/>
        <w:rPr>
          <w:rFonts w:eastAsia="SimSun"/>
          <w:bCs/>
          <w:lang w:eastAsia="zh-CN"/>
        </w:rPr>
      </w:pPr>
    </w:p>
    <w:p w:rsidR="0063486C" w:rsidRPr="00A23FB6" w:rsidRDefault="0063486C" w:rsidP="00572E95">
      <w:pPr>
        <w:spacing w:after="100" w:afterAutospacing="1" w:line="360" w:lineRule="auto"/>
        <w:rPr>
          <w:rFonts w:eastAsia="SimSun"/>
          <w:bCs/>
          <w:lang w:eastAsia="zh-CN"/>
        </w:rPr>
      </w:pPr>
    </w:p>
    <w:p w:rsidR="00D62865" w:rsidRPr="00A23FB6" w:rsidRDefault="00D62865" w:rsidP="00572E95">
      <w:pPr>
        <w:spacing w:after="100" w:afterAutospacing="1" w:line="360" w:lineRule="auto"/>
        <w:rPr>
          <w:rFonts w:eastAsia="SimSun"/>
          <w:bCs/>
          <w:lang w:eastAsia="zh-CN"/>
        </w:rPr>
      </w:pPr>
    </w:p>
    <w:p w:rsidR="00D62865" w:rsidRPr="00A23FB6" w:rsidRDefault="00D62865" w:rsidP="00572E95">
      <w:pPr>
        <w:spacing w:after="100" w:afterAutospacing="1" w:line="360" w:lineRule="auto"/>
        <w:rPr>
          <w:rFonts w:eastAsia="SimSun"/>
          <w:bCs/>
          <w:lang w:eastAsia="zh-CN"/>
        </w:rPr>
      </w:pPr>
    </w:p>
    <w:p w:rsidR="00D62865" w:rsidRPr="00A23FB6" w:rsidRDefault="00D62865" w:rsidP="00572E95">
      <w:pPr>
        <w:spacing w:after="100" w:afterAutospacing="1" w:line="360" w:lineRule="auto"/>
        <w:rPr>
          <w:rFonts w:eastAsia="SimSun"/>
          <w:bCs/>
          <w:lang w:eastAsia="zh-CN"/>
        </w:rPr>
      </w:pPr>
    </w:p>
    <w:p w:rsidR="00D62865" w:rsidRPr="00A23FB6" w:rsidRDefault="00D62865" w:rsidP="00572E95">
      <w:pPr>
        <w:spacing w:after="100" w:afterAutospacing="1" w:line="360" w:lineRule="auto"/>
        <w:rPr>
          <w:rFonts w:eastAsia="SimSun"/>
          <w:bCs/>
          <w:lang w:eastAsia="zh-CN"/>
        </w:rPr>
      </w:pPr>
    </w:p>
    <w:p w:rsidR="0063486C" w:rsidRPr="00A23FB6" w:rsidRDefault="0063486C" w:rsidP="00DF5876">
      <w:pPr>
        <w:spacing w:after="100" w:afterAutospacing="1" w:line="360" w:lineRule="auto"/>
        <w:jc w:val="center"/>
        <w:rPr>
          <w:rFonts w:eastAsia="SimSun"/>
          <w:bCs/>
          <w:lang w:eastAsia="zh-CN"/>
        </w:rPr>
      </w:pPr>
    </w:p>
    <w:p w:rsidR="00DF5876" w:rsidRPr="00A23FB6" w:rsidRDefault="00DF5876" w:rsidP="00DF5876">
      <w:pPr>
        <w:spacing w:after="100" w:afterAutospacing="1" w:line="360" w:lineRule="auto"/>
        <w:jc w:val="center"/>
        <w:rPr>
          <w:rFonts w:eastAsia="SimSun"/>
          <w:bCs/>
          <w:lang w:eastAsia="zh-CN"/>
        </w:rPr>
      </w:pPr>
    </w:p>
    <w:p w:rsidR="00DF5876" w:rsidRPr="00A23FB6" w:rsidRDefault="00DF5876" w:rsidP="00DF5876">
      <w:pPr>
        <w:spacing w:after="100" w:afterAutospacing="1" w:line="360" w:lineRule="auto"/>
        <w:jc w:val="center"/>
        <w:rPr>
          <w:rFonts w:eastAsia="SimSun"/>
          <w:bCs/>
          <w:lang w:eastAsia="zh-CN"/>
        </w:rPr>
      </w:pPr>
    </w:p>
    <w:p w:rsidR="0063486C" w:rsidRPr="00A23FB6" w:rsidRDefault="00DF5876" w:rsidP="00DF5876">
      <w:pPr>
        <w:spacing w:after="100" w:afterAutospacing="1" w:line="360" w:lineRule="auto"/>
        <w:rPr>
          <w:rFonts w:eastAsia="SimSun"/>
          <w:bCs/>
          <w:lang w:eastAsia="zh-CN"/>
        </w:rPr>
      </w:pPr>
      <w:bookmarkStart w:id="0" w:name="_GoBack"/>
      <w:r w:rsidRPr="00A23FB6">
        <w:rPr>
          <w:noProof/>
        </w:rPr>
        <w:drawing>
          <wp:anchor distT="0" distB="0" distL="114300" distR="114300" simplePos="0" relativeHeight="251705344" behindDoc="0" locked="0" layoutInCell="1" allowOverlap="1" wp14:anchorId="63B0373E" wp14:editId="7A443311">
            <wp:simplePos x="0" y="0"/>
            <wp:positionH relativeFrom="column">
              <wp:posOffset>1195070</wp:posOffset>
            </wp:positionH>
            <wp:positionV relativeFrom="paragraph">
              <wp:posOffset>20320</wp:posOffset>
            </wp:positionV>
            <wp:extent cx="2895600" cy="2876550"/>
            <wp:effectExtent l="0" t="0" r="0" b="0"/>
            <wp:wrapSquare wrapText="bothSides"/>
            <wp:docPr id="3" name="Picture 3" descr="http://blogs.ubc.ca/natalieng/files/2010/11/greenwashing-carto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logs.ubc.ca/natalieng/files/2010/11/greenwashing-cartoon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95600" cy="28765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rsidR="0063486C" w:rsidRPr="00A23FB6" w:rsidRDefault="0063486C" w:rsidP="00572E95">
      <w:pPr>
        <w:spacing w:after="100" w:afterAutospacing="1" w:line="360" w:lineRule="auto"/>
        <w:rPr>
          <w:rFonts w:eastAsia="SimSun"/>
          <w:bCs/>
          <w:lang w:eastAsia="zh-CN"/>
        </w:rPr>
      </w:pPr>
    </w:p>
    <w:p w:rsidR="00DF5876" w:rsidRPr="00A23FB6" w:rsidRDefault="00DF5876" w:rsidP="00572E95">
      <w:pPr>
        <w:spacing w:after="100" w:afterAutospacing="1" w:line="360" w:lineRule="auto"/>
        <w:rPr>
          <w:rFonts w:eastAsia="SimSun"/>
          <w:bCs/>
          <w:lang w:eastAsia="zh-CN"/>
        </w:rPr>
      </w:pPr>
    </w:p>
    <w:p w:rsidR="00DF5876" w:rsidRPr="00A23FB6" w:rsidRDefault="00DF5876" w:rsidP="00572E95">
      <w:pPr>
        <w:spacing w:after="100" w:afterAutospacing="1" w:line="360" w:lineRule="auto"/>
        <w:rPr>
          <w:rFonts w:eastAsia="SimSun"/>
          <w:bCs/>
          <w:lang w:eastAsia="zh-CN"/>
        </w:rPr>
      </w:pPr>
    </w:p>
    <w:p w:rsidR="00DF5876" w:rsidRPr="00A23FB6" w:rsidRDefault="00DF5876" w:rsidP="00572E95">
      <w:pPr>
        <w:spacing w:after="100" w:afterAutospacing="1" w:line="360" w:lineRule="auto"/>
        <w:rPr>
          <w:rFonts w:eastAsia="SimSun"/>
          <w:bCs/>
          <w:lang w:eastAsia="zh-CN"/>
        </w:rPr>
      </w:pPr>
    </w:p>
    <w:p w:rsidR="00DF5876" w:rsidRPr="00A23FB6" w:rsidRDefault="00DF5876" w:rsidP="00572E95">
      <w:pPr>
        <w:spacing w:after="100" w:afterAutospacing="1" w:line="360" w:lineRule="auto"/>
        <w:rPr>
          <w:rFonts w:eastAsia="SimSun"/>
          <w:bCs/>
          <w:lang w:eastAsia="zh-CN"/>
        </w:rPr>
      </w:pPr>
    </w:p>
    <w:p w:rsidR="0006048B" w:rsidRPr="00A23FB6" w:rsidRDefault="0006048B" w:rsidP="001846AF">
      <w:pPr>
        <w:autoSpaceDE w:val="0"/>
        <w:autoSpaceDN w:val="0"/>
        <w:adjustRightInd w:val="0"/>
        <w:spacing w:line="360" w:lineRule="auto"/>
        <w:jc w:val="center"/>
        <w:rPr>
          <w:rFonts w:eastAsia="SimSun"/>
          <w:b/>
          <w:bCs/>
          <w:lang w:eastAsia="zh-CN"/>
        </w:rPr>
      </w:pPr>
    </w:p>
    <w:p w:rsidR="001846AF" w:rsidRPr="00A23FB6" w:rsidRDefault="00DF5876" w:rsidP="00DF5876">
      <w:pPr>
        <w:autoSpaceDE w:val="0"/>
        <w:autoSpaceDN w:val="0"/>
        <w:adjustRightInd w:val="0"/>
        <w:spacing w:line="360" w:lineRule="auto"/>
        <w:jc w:val="center"/>
        <w:rPr>
          <w:rFonts w:eastAsia="SimSun"/>
          <w:bCs/>
          <w:sz w:val="18"/>
          <w:szCs w:val="18"/>
          <w:lang w:eastAsia="zh-CN"/>
        </w:rPr>
      </w:pPr>
      <w:r w:rsidRPr="00A23FB6">
        <w:rPr>
          <w:rFonts w:eastAsia="SimSun"/>
          <w:bCs/>
          <w:sz w:val="18"/>
          <w:szCs w:val="18"/>
          <w:lang w:eastAsia="zh-CN"/>
        </w:rPr>
        <w:t>© Cathy Wilcox</w:t>
      </w:r>
    </w:p>
    <w:p w:rsidR="001846AF" w:rsidRPr="00A23FB6" w:rsidRDefault="001846AF" w:rsidP="00AF2D63">
      <w:pPr>
        <w:autoSpaceDE w:val="0"/>
        <w:autoSpaceDN w:val="0"/>
        <w:adjustRightInd w:val="0"/>
        <w:spacing w:line="360" w:lineRule="auto"/>
        <w:jc w:val="center"/>
        <w:rPr>
          <w:rFonts w:eastAsia="SimSun"/>
          <w:b/>
          <w:bCs/>
          <w:lang w:eastAsia="zh-CN"/>
        </w:rPr>
      </w:pPr>
    </w:p>
    <w:p w:rsidR="001846AF" w:rsidRPr="00A23FB6" w:rsidRDefault="001846AF" w:rsidP="001846AF">
      <w:pPr>
        <w:autoSpaceDE w:val="0"/>
        <w:autoSpaceDN w:val="0"/>
        <w:adjustRightInd w:val="0"/>
        <w:spacing w:line="360" w:lineRule="auto"/>
        <w:rPr>
          <w:rFonts w:eastAsia="SimSun"/>
          <w:b/>
          <w:bCs/>
          <w:lang w:eastAsia="zh-CN"/>
        </w:rPr>
        <w:sectPr w:rsidR="001846AF" w:rsidRPr="00A23FB6" w:rsidSect="00E548AA">
          <w:pgSz w:w="11906" w:h="16838"/>
          <w:pgMar w:top="1440" w:right="1440" w:bottom="1440" w:left="2268" w:header="709" w:footer="709" w:gutter="0"/>
          <w:pgNumType w:fmt="upperRoman"/>
          <w:cols w:space="708"/>
          <w:docGrid w:linePitch="360"/>
        </w:sectPr>
      </w:pPr>
    </w:p>
    <w:p w:rsidR="006A779C" w:rsidRPr="00A23FB6" w:rsidRDefault="006723E8" w:rsidP="00634A48">
      <w:pPr>
        <w:autoSpaceDE w:val="0"/>
        <w:autoSpaceDN w:val="0"/>
        <w:adjustRightInd w:val="0"/>
        <w:spacing w:line="360" w:lineRule="auto"/>
        <w:jc w:val="center"/>
        <w:rPr>
          <w:rFonts w:eastAsia="SimSun"/>
          <w:b/>
          <w:bCs/>
          <w:lang w:eastAsia="zh-CN"/>
        </w:rPr>
      </w:pPr>
      <w:r w:rsidRPr="00A23FB6">
        <w:rPr>
          <w:rFonts w:eastAsia="SimSun"/>
          <w:b/>
          <w:bCs/>
          <w:lang w:eastAsia="zh-CN"/>
        </w:rPr>
        <w:lastRenderedPageBreak/>
        <w:t>CO</w:t>
      </w:r>
      <w:r w:rsidR="00973F57" w:rsidRPr="00A23FB6">
        <w:rPr>
          <w:rFonts w:eastAsia="SimSun"/>
          <w:b/>
          <w:bCs/>
          <w:lang w:eastAsia="zh-CN"/>
        </w:rPr>
        <w:t>NTENTS</w:t>
      </w:r>
    </w:p>
    <w:p w:rsidR="000E7874" w:rsidRPr="00A23FB6" w:rsidRDefault="000E7874" w:rsidP="00634A48">
      <w:pPr>
        <w:autoSpaceDE w:val="0"/>
        <w:autoSpaceDN w:val="0"/>
        <w:adjustRightInd w:val="0"/>
        <w:spacing w:line="360" w:lineRule="auto"/>
        <w:jc w:val="center"/>
        <w:rPr>
          <w:rFonts w:eastAsia="SimSun"/>
          <w:b/>
          <w:bCs/>
          <w:sz w:val="16"/>
          <w:szCs w:val="16"/>
          <w:lang w:eastAsia="zh-CN"/>
        </w:rPr>
      </w:pPr>
    </w:p>
    <w:p w:rsidR="0085031D" w:rsidRPr="00A23FB6" w:rsidRDefault="0085031D" w:rsidP="0085031D">
      <w:pPr>
        <w:pStyle w:val="TOC1"/>
        <w:spacing w:after="0" w:afterAutospacing="0" w:line="360" w:lineRule="auto"/>
        <w:rPr>
          <w:rFonts w:ascii="Times New Roman" w:hAnsi="Times New Roman"/>
          <w:b/>
        </w:rPr>
      </w:pPr>
      <w:r w:rsidRPr="00A23FB6">
        <w:rPr>
          <w:rFonts w:ascii="Times New Roman" w:hAnsi="Times New Roman"/>
          <w:b/>
        </w:rPr>
        <w:t xml:space="preserve">ABSTRACT </w:t>
      </w:r>
      <w:r w:rsidRPr="00A23FB6">
        <w:rPr>
          <w:rFonts w:ascii="Times New Roman" w:hAnsi="Times New Roman"/>
          <w:b/>
        </w:rPr>
        <w:ptab w:relativeTo="margin" w:alignment="right" w:leader="dot"/>
      </w:r>
      <w:r w:rsidRPr="00A23FB6">
        <w:rPr>
          <w:rFonts w:ascii="Times New Roman" w:hAnsi="Times New Roman"/>
          <w:b/>
        </w:rPr>
        <w:t>I</w:t>
      </w:r>
    </w:p>
    <w:p w:rsidR="0085031D" w:rsidRPr="00A23FB6" w:rsidRDefault="0085031D" w:rsidP="0085031D">
      <w:pPr>
        <w:pStyle w:val="TOC1"/>
        <w:spacing w:after="0" w:afterAutospacing="0" w:line="360" w:lineRule="auto"/>
        <w:rPr>
          <w:rFonts w:ascii="Times New Roman" w:hAnsi="Times New Roman"/>
          <w:b/>
        </w:rPr>
      </w:pPr>
      <w:r w:rsidRPr="00A23FB6">
        <w:rPr>
          <w:rFonts w:ascii="Times New Roman" w:hAnsi="Times New Roman"/>
          <w:b/>
        </w:rPr>
        <w:t xml:space="preserve">ACKNOWLEDGEMENTS </w:t>
      </w:r>
      <w:r w:rsidRPr="00A23FB6">
        <w:rPr>
          <w:rFonts w:ascii="Times New Roman" w:hAnsi="Times New Roman"/>
          <w:b/>
        </w:rPr>
        <w:ptab w:relativeTo="margin" w:alignment="right" w:leader="dot"/>
      </w:r>
      <w:r w:rsidRPr="00A23FB6">
        <w:rPr>
          <w:rFonts w:ascii="Times New Roman" w:hAnsi="Times New Roman"/>
          <w:b/>
        </w:rPr>
        <w:t>II</w:t>
      </w:r>
    </w:p>
    <w:p w:rsidR="0085031D" w:rsidRPr="00A23FB6" w:rsidRDefault="0085031D" w:rsidP="0085031D">
      <w:pPr>
        <w:pStyle w:val="TOC1"/>
        <w:spacing w:after="0" w:afterAutospacing="0" w:line="360" w:lineRule="auto"/>
        <w:rPr>
          <w:rFonts w:ascii="Times New Roman" w:hAnsi="Times New Roman"/>
          <w:b/>
        </w:rPr>
      </w:pPr>
      <w:r w:rsidRPr="00A23FB6">
        <w:rPr>
          <w:rFonts w:ascii="Times New Roman" w:hAnsi="Times New Roman"/>
          <w:b/>
        </w:rPr>
        <w:t xml:space="preserve">CONTENTS </w:t>
      </w:r>
      <w:r w:rsidRPr="00A23FB6">
        <w:rPr>
          <w:rFonts w:ascii="Times New Roman" w:hAnsi="Times New Roman"/>
          <w:b/>
        </w:rPr>
        <w:ptab w:relativeTo="margin" w:alignment="right" w:leader="dot"/>
      </w:r>
      <w:r w:rsidR="00D62865" w:rsidRPr="00A23FB6">
        <w:rPr>
          <w:rFonts w:ascii="Times New Roman" w:hAnsi="Times New Roman"/>
          <w:b/>
        </w:rPr>
        <w:t>I</w:t>
      </w:r>
      <w:r w:rsidRPr="00A23FB6">
        <w:rPr>
          <w:rFonts w:ascii="Times New Roman" w:hAnsi="Times New Roman"/>
          <w:b/>
        </w:rPr>
        <w:t>V</w:t>
      </w:r>
    </w:p>
    <w:p w:rsidR="0085031D" w:rsidRPr="00A23FB6" w:rsidRDefault="0085031D" w:rsidP="0085031D">
      <w:pPr>
        <w:pStyle w:val="TOC1"/>
        <w:spacing w:after="0" w:afterAutospacing="0" w:line="360" w:lineRule="auto"/>
        <w:rPr>
          <w:rFonts w:ascii="Times New Roman" w:hAnsi="Times New Roman"/>
          <w:b/>
        </w:rPr>
      </w:pPr>
      <w:r w:rsidRPr="00A23FB6">
        <w:rPr>
          <w:rFonts w:ascii="Times New Roman" w:hAnsi="Times New Roman"/>
          <w:b/>
        </w:rPr>
        <w:t xml:space="preserve">LIST OF FIGURES </w:t>
      </w:r>
      <w:r w:rsidRPr="00A23FB6">
        <w:rPr>
          <w:rFonts w:ascii="Times New Roman" w:hAnsi="Times New Roman"/>
          <w:b/>
        </w:rPr>
        <w:ptab w:relativeTo="margin" w:alignment="right" w:leader="dot"/>
      </w:r>
      <w:r w:rsidR="00D62865" w:rsidRPr="00A23FB6">
        <w:rPr>
          <w:rFonts w:ascii="Times New Roman" w:hAnsi="Times New Roman"/>
          <w:b/>
        </w:rPr>
        <w:t>VII</w:t>
      </w:r>
    </w:p>
    <w:p w:rsidR="0085031D" w:rsidRPr="00A23FB6" w:rsidRDefault="0085031D" w:rsidP="0085031D">
      <w:pPr>
        <w:pStyle w:val="TOC1"/>
        <w:spacing w:after="0" w:afterAutospacing="0" w:line="360" w:lineRule="auto"/>
        <w:rPr>
          <w:rFonts w:ascii="Times New Roman" w:hAnsi="Times New Roman"/>
          <w:b/>
        </w:rPr>
      </w:pPr>
      <w:r w:rsidRPr="00A23FB6">
        <w:rPr>
          <w:rFonts w:ascii="Times New Roman" w:hAnsi="Times New Roman"/>
          <w:b/>
        </w:rPr>
        <w:t xml:space="preserve">LIST OF TABLES </w:t>
      </w:r>
      <w:r w:rsidRPr="00A23FB6">
        <w:rPr>
          <w:rFonts w:ascii="Times New Roman" w:hAnsi="Times New Roman"/>
          <w:b/>
        </w:rPr>
        <w:ptab w:relativeTo="margin" w:alignment="right" w:leader="dot"/>
      </w:r>
      <w:r w:rsidR="00D62865" w:rsidRPr="00A23FB6">
        <w:rPr>
          <w:rFonts w:ascii="Times New Roman" w:hAnsi="Times New Roman"/>
          <w:b/>
        </w:rPr>
        <w:t>VIII</w:t>
      </w:r>
    </w:p>
    <w:p w:rsidR="0085031D" w:rsidRPr="00A23FB6" w:rsidRDefault="000E7874" w:rsidP="0085031D">
      <w:pPr>
        <w:pStyle w:val="TOC1"/>
        <w:spacing w:after="0" w:afterAutospacing="0" w:line="360" w:lineRule="auto"/>
        <w:rPr>
          <w:rFonts w:ascii="Times New Roman" w:hAnsi="Times New Roman"/>
          <w:b/>
        </w:rPr>
      </w:pPr>
      <w:r w:rsidRPr="00A23FB6">
        <w:rPr>
          <w:rFonts w:ascii="Times New Roman" w:hAnsi="Times New Roman"/>
          <w:b/>
        </w:rPr>
        <w:t>GLOS</w:t>
      </w:r>
      <w:r w:rsidR="0085031D" w:rsidRPr="00A23FB6">
        <w:rPr>
          <w:rFonts w:ascii="Times New Roman" w:hAnsi="Times New Roman"/>
          <w:b/>
        </w:rPr>
        <w:t xml:space="preserve">SARY OF ABBREVIATIONS </w:t>
      </w:r>
      <w:r w:rsidR="0085031D" w:rsidRPr="00A23FB6">
        <w:rPr>
          <w:rFonts w:ascii="Times New Roman" w:hAnsi="Times New Roman"/>
          <w:b/>
        </w:rPr>
        <w:ptab w:relativeTo="margin" w:alignment="right" w:leader="dot"/>
      </w:r>
      <w:r w:rsidR="008D4DD0" w:rsidRPr="00A23FB6">
        <w:rPr>
          <w:rFonts w:ascii="Times New Roman" w:hAnsi="Times New Roman"/>
          <w:b/>
        </w:rPr>
        <w:t>I</w:t>
      </w:r>
      <w:r w:rsidR="0085031D" w:rsidRPr="00A23FB6">
        <w:rPr>
          <w:rFonts w:ascii="Times New Roman" w:hAnsi="Times New Roman"/>
          <w:b/>
        </w:rPr>
        <w:t>X</w:t>
      </w:r>
    </w:p>
    <w:p w:rsidR="0085031D" w:rsidRPr="00A23FB6" w:rsidRDefault="0085031D" w:rsidP="0085031D">
      <w:pPr>
        <w:pStyle w:val="TOC1"/>
        <w:spacing w:after="0" w:afterAutospacing="0" w:line="360" w:lineRule="auto"/>
        <w:rPr>
          <w:rFonts w:ascii="Times New Roman" w:hAnsi="Times New Roman"/>
          <w:b/>
          <w:sz w:val="20"/>
          <w:szCs w:val="20"/>
        </w:rPr>
      </w:pPr>
    </w:p>
    <w:p w:rsidR="0085031D" w:rsidRPr="00A23FB6" w:rsidRDefault="0085031D" w:rsidP="0085031D">
      <w:pPr>
        <w:pStyle w:val="TOC1"/>
        <w:spacing w:after="0" w:afterAutospacing="0" w:line="360" w:lineRule="auto"/>
        <w:rPr>
          <w:rFonts w:ascii="Times New Roman" w:hAnsi="Times New Roman"/>
        </w:rPr>
      </w:pPr>
      <w:r w:rsidRPr="00A23FB6">
        <w:rPr>
          <w:rFonts w:ascii="Times New Roman" w:hAnsi="Times New Roman"/>
          <w:b/>
        </w:rPr>
        <w:t>CHAPTER 1:  INTRODUCTION</w:t>
      </w:r>
      <w:r w:rsidRPr="00A23FB6">
        <w:rPr>
          <w:rFonts w:ascii="Times New Roman" w:hAnsi="Times New Roman"/>
        </w:rPr>
        <w:t xml:space="preserve"> </w:t>
      </w:r>
      <w:r w:rsidRPr="00A23FB6">
        <w:rPr>
          <w:rFonts w:ascii="Times New Roman" w:hAnsi="Times New Roman"/>
        </w:rPr>
        <w:ptab w:relativeTo="margin" w:alignment="right" w:leader="dot"/>
      </w:r>
      <w:r w:rsidRPr="00A23FB6">
        <w:rPr>
          <w:rFonts w:ascii="Times New Roman" w:hAnsi="Times New Roman"/>
          <w:b/>
        </w:rPr>
        <w:t>1</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rPr>
        <w:t>1.1</w:t>
      </w:r>
      <w:r w:rsidRPr="00A23FB6">
        <w:rPr>
          <w:rFonts w:ascii="Times New Roman" w:eastAsia="SimSun" w:hAnsi="Times New Roman"/>
        </w:rPr>
        <w:t xml:space="preserve">  The issue – micro-hydropower </w:t>
      </w:r>
      <w:r w:rsidRPr="00A23FB6">
        <w:rPr>
          <w:rFonts w:ascii="Times New Roman" w:hAnsi="Times New Roman"/>
        </w:rPr>
        <w:ptab w:relativeTo="margin" w:alignment="right" w:leader="dot"/>
      </w:r>
      <w:r w:rsidR="009C0D9A" w:rsidRPr="00A23FB6">
        <w:rPr>
          <w:rFonts w:ascii="Times New Roman" w:hAnsi="Times New Roman"/>
        </w:rPr>
        <w:t>1</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1.1.1  </w:t>
      </w:r>
      <w:r w:rsidRPr="00A23FB6">
        <w:rPr>
          <w:rFonts w:ascii="Times New Roman" w:hAnsi="Times New Roman" w:cs="Times New Roman"/>
          <w:i/>
        </w:rPr>
        <w:t>Use of micro-hydropower in the</w:t>
      </w:r>
      <w:r w:rsidRPr="00A23FB6">
        <w:rPr>
          <w:rFonts w:ascii="Times New Roman" w:hAnsi="Times New Roman" w:cs="Times New Roman"/>
        </w:rPr>
        <w:t xml:space="preserve"> </w:t>
      </w:r>
      <w:r w:rsidRPr="00A23FB6">
        <w:rPr>
          <w:rFonts w:ascii="Times New Roman" w:hAnsi="Times New Roman" w:cs="Times New Roman"/>
          <w:i/>
        </w:rPr>
        <w:t>UK</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3</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1.1.2  </w:t>
      </w:r>
      <w:r w:rsidRPr="00A23FB6">
        <w:rPr>
          <w:rFonts w:ascii="Times New Roman" w:hAnsi="Times New Roman" w:cs="Times New Roman"/>
          <w:i/>
        </w:rPr>
        <w:t>Micro-hydropower potential in the UK</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4</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rPr>
        <w:t>1.2</w:t>
      </w:r>
      <w:r w:rsidRPr="00A23FB6">
        <w:rPr>
          <w:rFonts w:ascii="Times New Roman" w:eastAsia="SimSun" w:hAnsi="Times New Roman"/>
        </w:rPr>
        <w:t xml:space="preserve">  Components of micro-hydropower schemes &amp; how rivers are used </w:t>
      </w:r>
      <w:r w:rsidRPr="00A23FB6">
        <w:rPr>
          <w:rFonts w:ascii="Times New Roman" w:hAnsi="Times New Roman"/>
        </w:rPr>
        <w:ptab w:relativeTo="margin" w:alignment="right" w:leader="dot"/>
      </w:r>
      <w:r w:rsidRPr="00A23FB6">
        <w:rPr>
          <w:rFonts w:ascii="Times New Roman" w:hAnsi="Times New Roman"/>
        </w:rPr>
        <w:t>6</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1.2.1  </w:t>
      </w:r>
      <w:r w:rsidRPr="00A23FB6">
        <w:rPr>
          <w:rFonts w:ascii="Times New Roman" w:hAnsi="Times New Roman" w:cs="Times New Roman"/>
          <w:i/>
        </w:rPr>
        <w:t>Water abstraction</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7</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1.2.2  </w:t>
      </w:r>
      <w:r w:rsidRPr="00A23FB6">
        <w:rPr>
          <w:rFonts w:ascii="Times New Roman" w:hAnsi="Times New Roman" w:cs="Times New Roman"/>
          <w:i/>
        </w:rPr>
        <w:t>Power</w:t>
      </w:r>
      <w:r w:rsidRPr="00A23FB6">
        <w:rPr>
          <w:rFonts w:ascii="Times New Roman" w:hAnsi="Times New Roman" w:cs="Times New Roman"/>
        </w:rPr>
        <w:t xml:space="preserve"> </w:t>
      </w:r>
      <w:r w:rsidRPr="00A23FB6">
        <w:rPr>
          <w:rFonts w:ascii="Times New Roman" w:hAnsi="Times New Roman" w:cs="Times New Roman"/>
          <w:i/>
        </w:rPr>
        <w:t>generation - turbines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8</w:t>
      </w:r>
    </w:p>
    <w:p w:rsidR="0085031D" w:rsidRPr="00A23FB6" w:rsidRDefault="00897B7C" w:rsidP="0085031D">
      <w:pPr>
        <w:pStyle w:val="TOC3"/>
        <w:spacing w:after="0" w:line="360" w:lineRule="auto"/>
        <w:ind w:firstLine="274"/>
        <w:rPr>
          <w:rFonts w:ascii="Times New Roman" w:hAnsi="Times New Roman" w:cs="Times New Roman"/>
        </w:rPr>
      </w:pPr>
      <w:r w:rsidRPr="00A23FB6">
        <w:rPr>
          <w:rFonts w:ascii="Times New Roman" w:hAnsi="Times New Roman" w:cs="Times New Roman"/>
        </w:rPr>
        <w:t xml:space="preserve">1.2.2.1  High </w:t>
      </w:r>
      <w:r w:rsidR="0085031D" w:rsidRPr="00A23FB6">
        <w:rPr>
          <w:rFonts w:ascii="Times New Roman" w:hAnsi="Times New Roman" w:cs="Times New Roman"/>
        </w:rPr>
        <w:t xml:space="preserve">rotational speed </w:t>
      </w:r>
      <w:r w:rsidR="0085031D" w:rsidRPr="00A23FB6">
        <w:rPr>
          <w:rFonts w:ascii="Times New Roman" w:hAnsi="Times New Roman" w:cs="Times New Roman"/>
        </w:rPr>
        <w:ptab w:relativeTo="margin" w:alignment="right" w:leader="dot"/>
      </w:r>
      <w:r w:rsidR="0085031D" w:rsidRPr="00A23FB6">
        <w:rPr>
          <w:rFonts w:ascii="Times New Roman" w:hAnsi="Times New Roman" w:cs="Times New Roman"/>
        </w:rPr>
        <w:t>8</w:t>
      </w:r>
    </w:p>
    <w:p w:rsidR="0085031D" w:rsidRPr="00A23FB6" w:rsidRDefault="0085031D" w:rsidP="0085031D">
      <w:pPr>
        <w:pStyle w:val="TOC3"/>
        <w:spacing w:after="0" w:line="360" w:lineRule="auto"/>
        <w:ind w:firstLine="274"/>
        <w:rPr>
          <w:rFonts w:ascii="Times New Roman" w:hAnsi="Times New Roman" w:cs="Times New Roman"/>
        </w:rPr>
      </w:pPr>
      <w:r w:rsidRPr="00A23FB6">
        <w:rPr>
          <w:rFonts w:ascii="Times New Roman" w:hAnsi="Times New Roman" w:cs="Times New Roman"/>
        </w:rPr>
        <w:t xml:space="preserve">1.2.2.2  Low rotational-speed </w:t>
      </w:r>
      <w:r w:rsidRPr="00A23FB6">
        <w:rPr>
          <w:rFonts w:ascii="Times New Roman" w:hAnsi="Times New Roman" w:cs="Times New Roman"/>
        </w:rPr>
        <w:ptab w:relativeTo="margin" w:alignment="right" w:leader="dot"/>
      </w:r>
      <w:r w:rsidR="00CB7D11" w:rsidRPr="00A23FB6">
        <w:rPr>
          <w:rFonts w:ascii="Times New Roman" w:hAnsi="Times New Roman" w:cs="Times New Roman"/>
        </w:rPr>
        <w:t>10</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1.2.3  </w:t>
      </w:r>
      <w:r w:rsidRPr="00A23FB6">
        <w:rPr>
          <w:rFonts w:ascii="Times New Roman" w:hAnsi="Times New Roman" w:cs="Times New Roman"/>
          <w:i/>
        </w:rPr>
        <w:t>Nature of installation</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12</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rPr>
        <w:t>1.3</w:t>
      </w:r>
      <w:r w:rsidRPr="00A23FB6">
        <w:rPr>
          <w:rFonts w:ascii="Times New Roman" w:eastAsia="SimSun" w:hAnsi="Times New Roman"/>
        </w:rPr>
        <w:t xml:space="preserve">  Current regulation and ecological considerations associated with micro-hydropower planning &amp; operation </w:t>
      </w:r>
      <w:r w:rsidRPr="00A23FB6">
        <w:rPr>
          <w:rFonts w:ascii="Times New Roman" w:hAnsi="Times New Roman"/>
        </w:rPr>
        <w:ptab w:relativeTo="margin" w:alignment="right" w:leader="dot"/>
      </w:r>
      <w:r w:rsidRPr="00A23FB6">
        <w:rPr>
          <w:rFonts w:ascii="Times New Roman" w:hAnsi="Times New Roman"/>
        </w:rPr>
        <w:t>13</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rPr>
        <w:t>1.4</w:t>
      </w:r>
      <w:r w:rsidRPr="00A23FB6">
        <w:rPr>
          <w:rFonts w:ascii="Times New Roman" w:eastAsia="SimSun" w:hAnsi="Times New Roman"/>
        </w:rPr>
        <w:t xml:space="preserve">  Existing evidence &amp; identification of potential sources of ecological change through the use of </w:t>
      </w:r>
      <w:r w:rsidR="007442A1" w:rsidRPr="00A23FB6">
        <w:rPr>
          <w:rFonts w:ascii="Times New Roman" w:eastAsia="SimSun" w:hAnsi="Times New Roman"/>
        </w:rPr>
        <w:t xml:space="preserve">low-head </w:t>
      </w:r>
      <w:r w:rsidRPr="00A23FB6">
        <w:rPr>
          <w:rFonts w:ascii="Times New Roman" w:eastAsia="SimSun" w:hAnsi="Times New Roman"/>
        </w:rPr>
        <w:t xml:space="preserve">micro-hydropower </w:t>
      </w:r>
      <w:r w:rsidRPr="00A23FB6">
        <w:rPr>
          <w:rFonts w:ascii="Times New Roman" w:hAnsi="Times New Roman"/>
        </w:rPr>
        <w:ptab w:relativeTo="margin" w:alignment="right" w:leader="dot"/>
      </w:r>
      <w:r w:rsidRPr="00A23FB6">
        <w:rPr>
          <w:rFonts w:ascii="Times New Roman" w:hAnsi="Times New Roman"/>
        </w:rPr>
        <w:t>14</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1.4.1  </w:t>
      </w:r>
      <w:r w:rsidRPr="00A23FB6">
        <w:rPr>
          <w:rFonts w:ascii="Times New Roman" w:hAnsi="Times New Roman" w:cs="Times New Roman"/>
          <w:i/>
        </w:rPr>
        <w:t xml:space="preserve">Direct research on ecological effects of </w:t>
      </w:r>
      <w:r w:rsidR="007442A1" w:rsidRPr="00A23FB6">
        <w:rPr>
          <w:rFonts w:ascii="Times New Roman" w:hAnsi="Times New Roman" w:cs="Times New Roman"/>
          <w:i/>
        </w:rPr>
        <w:t xml:space="preserve">low-head </w:t>
      </w:r>
      <w:r w:rsidRPr="00A23FB6">
        <w:rPr>
          <w:rFonts w:ascii="Times New Roman" w:hAnsi="Times New Roman" w:cs="Times New Roman"/>
          <w:i/>
        </w:rPr>
        <w:t>micro-hydropower schemes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15</w:t>
      </w:r>
    </w:p>
    <w:p w:rsidR="0085031D" w:rsidRPr="00A23FB6" w:rsidRDefault="0085031D" w:rsidP="00897B7C">
      <w:pPr>
        <w:pStyle w:val="TOC3"/>
        <w:tabs>
          <w:tab w:val="right" w:pos="8364"/>
        </w:tabs>
        <w:spacing w:after="0" w:line="360" w:lineRule="auto"/>
        <w:rPr>
          <w:rFonts w:ascii="Times New Roman" w:hAnsi="Times New Roman" w:cs="Times New Roman"/>
        </w:rPr>
      </w:pPr>
      <w:r w:rsidRPr="00A23FB6">
        <w:rPr>
          <w:rFonts w:ascii="Times New Roman" w:hAnsi="Times New Roman" w:cs="Times New Roman"/>
        </w:rPr>
        <w:t xml:space="preserve">1.4.2  </w:t>
      </w:r>
      <w:r w:rsidRPr="00A23FB6">
        <w:rPr>
          <w:rFonts w:ascii="Times New Roman" w:hAnsi="Times New Roman" w:cs="Times New Roman"/>
          <w:i/>
        </w:rPr>
        <w:t>Flow alteration</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21</w:t>
      </w:r>
    </w:p>
    <w:p w:rsidR="0085031D" w:rsidRPr="00A23FB6" w:rsidRDefault="0085031D" w:rsidP="0085031D">
      <w:pPr>
        <w:pStyle w:val="TOC3"/>
        <w:spacing w:after="0" w:line="360" w:lineRule="auto"/>
        <w:ind w:firstLine="274"/>
        <w:rPr>
          <w:rFonts w:ascii="Times New Roman" w:hAnsi="Times New Roman" w:cs="Times New Roman"/>
        </w:rPr>
      </w:pPr>
      <w:r w:rsidRPr="00A23FB6">
        <w:rPr>
          <w:rFonts w:ascii="Times New Roman" w:hAnsi="Times New Roman" w:cs="Times New Roman"/>
        </w:rPr>
        <w:t xml:space="preserve">1.4.2.1  Water abstraction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21</w:t>
      </w:r>
    </w:p>
    <w:p w:rsidR="0085031D" w:rsidRPr="00A23FB6" w:rsidRDefault="0085031D" w:rsidP="0085031D">
      <w:pPr>
        <w:pStyle w:val="TOC3"/>
        <w:spacing w:after="0" w:line="360" w:lineRule="auto"/>
        <w:ind w:firstLine="274"/>
        <w:rPr>
          <w:rFonts w:ascii="Times New Roman" w:hAnsi="Times New Roman" w:cs="Times New Roman"/>
        </w:rPr>
      </w:pPr>
      <w:r w:rsidRPr="00A23FB6">
        <w:rPr>
          <w:rFonts w:ascii="Times New Roman" w:hAnsi="Times New Roman" w:cs="Times New Roman"/>
        </w:rPr>
        <w:t xml:space="preserve">1.4.2.2  Water impoundment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26</w:t>
      </w:r>
    </w:p>
    <w:p w:rsidR="0085031D" w:rsidRPr="00A23FB6" w:rsidRDefault="00CB7D11" w:rsidP="0085031D">
      <w:pPr>
        <w:pStyle w:val="TOC3"/>
        <w:spacing w:after="0" w:line="360" w:lineRule="auto"/>
        <w:rPr>
          <w:rFonts w:ascii="Times New Roman" w:hAnsi="Times New Roman" w:cs="Times New Roman"/>
        </w:rPr>
      </w:pPr>
      <w:r w:rsidRPr="00A23FB6">
        <w:rPr>
          <w:rFonts w:ascii="Times New Roman" w:hAnsi="Times New Roman" w:cs="Times New Roman"/>
        </w:rPr>
        <w:t>1.4.3</w:t>
      </w:r>
      <w:r w:rsidR="0085031D" w:rsidRPr="00A23FB6">
        <w:rPr>
          <w:rFonts w:ascii="Times New Roman" w:hAnsi="Times New Roman" w:cs="Times New Roman"/>
        </w:rPr>
        <w:t xml:space="preserve">  </w:t>
      </w:r>
      <w:r w:rsidR="0085031D" w:rsidRPr="00A23FB6">
        <w:rPr>
          <w:rFonts w:ascii="Times New Roman" w:hAnsi="Times New Roman" w:cs="Times New Roman"/>
          <w:i/>
        </w:rPr>
        <w:t>Turbine function &amp; water discharge</w:t>
      </w:r>
      <w:r w:rsidR="0085031D" w:rsidRPr="00A23FB6">
        <w:rPr>
          <w:rFonts w:ascii="Times New Roman" w:hAnsi="Times New Roman" w:cs="Times New Roman"/>
        </w:rPr>
        <w:t xml:space="preserve"> </w:t>
      </w:r>
      <w:r w:rsidR="0085031D" w:rsidRPr="00A23FB6">
        <w:rPr>
          <w:rFonts w:ascii="Times New Roman" w:hAnsi="Times New Roman" w:cs="Times New Roman"/>
        </w:rPr>
        <w:ptab w:relativeTo="margin" w:alignment="right" w:leader="dot"/>
      </w:r>
      <w:r w:rsidR="00897B7C" w:rsidRPr="00A23FB6">
        <w:rPr>
          <w:rFonts w:ascii="Times New Roman" w:hAnsi="Times New Roman" w:cs="Times New Roman"/>
        </w:rPr>
        <w:t>29</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rPr>
        <w:t>1.5</w:t>
      </w:r>
      <w:r w:rsidRPr="00A23FB6">
        <w:rPr>
          <w:rFonts w:ascii="Times New Roman" w:eastAsia="SimSun" w:hAnsi="Times New Roman"/>
        </w:rPr>
        <w:t xml:space="preserve">  Summary </w:t>
      </w:r>
      <w:r w:rsidRPr="00A23FB6">
        <w:rPr>
          <w:rFonts w:ascii="Times New Roman" w:hAnsi="Times New Roman"/>
        </w:rPr>
        <w:ptab w:relativeTo="margin" w:alignment="right" w:leader="dot"/>
      </w:r>
      <w:r w:rsidR="00897B7C" w:rsidRPr="00A23FB6">
        <w:rPr>
          <w:rFonts w:ascii="Times New Roman" w:hAnsi="Times New Roman"/>
        </w:rPr>
        <w:t>30</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rPr>
        <w:t>1.6</w:t>
      </w:r>
      <w:r w:rsidRPr="00A23FB6">
        <w:rPr>
          <w:rFonts w:ascii="Times New Roman" w:eastAsia="SimSun" w:hAnsi="Times New Roman"/>
        </w:rPr>
        <w:t xml:space="preserve">  Thesis aims &amp; objectives </w:t>
      </w:r>
      <w:r w:rsidRPr="00A23FB6">
        <w:rPr>
          <w:rFonts w:ascii="Times New Roman" w:hAnsi="Times New Roman"/>
        </w:rPr>
        <w:ptab w:relativeTo="margin" w:alignment="right" w:leader="dot"/>
      </w:r>
      <w:r w:rsidR="00897B7C" w:rsidRPr="00A23FB6">
        <w:rPr>
          <w:rFonts w:ascii="Times New Roman" w:hAnsi="Times New Roman"/>
        </w:rPr>
        <w:t>31</w:t>
      </w:r>
    </w:p>
    <w:p w:rsidR="0085031D" w:rsidRPr="00A23FB6" w:rsidRDefault="0085031D" w:rsidP="0085031D">
      <w:pPr>
        <w:spacing w:line="360" w:lineRule="auto"/>
        <w:rPr>
          <w:sz w:val="12"/>
          <w:szCs w:val="12"/>
          <w:lang w:val="en-US" w:eastAsia="ja-JP"/>
        </w:rPr>
      </w:pPr>
    </w:p>
    <w:p w:rsidR="0085031D" w:rsidRPr="00A23FB6" w:rsidRDefault="0085031D" w:rsidP="0085031D">
      <w:pPr>
        <w:pStyle w:val="TOC1"/>
        <w:spacing w:after="0" w:afterAutospacing="0" w:line="360" w:lineRule="auto"/>
        <w:rPr>
          <w:rFonts w:ascii="Times New Roman" w:hAnsi="Times New Roman"/>
        </w:rPr>
      </w:pPr>
      <w:r w:rsidRPr="00A23FB6">
        <w:rPr>
          <w:rFonts w:ascii="Times New Roman" w:hAnsi="Times New Roman"/>
          <w:b/>
        </w:rPr>
        <w:t>CHAPTER 2:  STUDY SITES</w:t>
      </w:r>
      <w:r w:rsidRPr="00A23FB6">
        <w:rPr>
          <w:rFonts w:ascii="Times New Roman" w:hAnsi="Times New Roman"/>
        </w:rPr>
        <w:t xml:space="preserve"> </w:t>
      </w:r>
      <w:r w:rsidRPr="00A23FB6">
        <w:rPr>
          <w:rFonts w:ascii="Times New Roman" w:hAnsi="Times New Roman"/>
        </w:rPr>
        <w:ptab w:relativeTo="margin" w:alignment="right" w:leader="dot"/>
      </w:r>
      <w:r w:rsidR="00897B7C" w:rsidRPr="00A23FB6">
        <w:rPr>
          <w:rFonts w:ascii="Times New Roman" w:hAnsi="Times New Roman"/>
          <w:b/>
        </w:rPr>
        <w:t>32</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rPr>
        <w:t>2.1</w:t>
      </w:r>
      <w:r w:rsidRPr="00A23FB6">
        <w:rPr>
          <w:rFonts w:ascii="Times New Roman" w:eastAsia="SimSun" w:hAnsi="Times New Roman"/>
        </w:rPr>
        <w:t xml:space="preserve">  Study site selection </w:t>
      </w:r>
      <w:r w:rsidRPr="00A23FB6">
        <w:rPr>
          <w:rFonts w:ascii="Times New Roman" w:hAnsi="Times New Roman"/>
        </w:rPr>
        <w:ptab w:relativeTo="margin" w:alignment="right" w:leader="dot"/>
      </w:r>
      <w:r w:rsidR="00897B7C" w:rsidRPr="00A23FB6">
        <w:rPr>
          <w:rFonts w:ascii="Times New Roman" w:hAnsi="Times New Roman"/>
        </w:rPr>
        <w:t>32</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2.1.1  </w:t>
      </w:r>
      <w:r w:rsidRPr="00A23FB6">
        <w:rPr>
          <w:rFonts w:ascii="Times New Roman" w:hAnsi="Times New Roman" w:cs="Times New Roman"/>
          <w:i/>
        </w:rPr>
        <w:t>Criteria</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32</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2.1.2  </w:t>
      </w:r>
      <w:r w:rsidRPr="00A23FB6">
        <w:rPr>
          <w:rFonts w:ascii="Times New Roman" w:hAnsi="Times New Roman" w:cs="Times New Roman"/>
          <w:i/>
        </w:rPr>
        <w:t>Site contexts &amp; implications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34</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2.1.3  </w:t>
      </w:r>
      <w:r w:rsidRPr="00A23FB6">
        <w:rPr>
          <w:rFonts w:ascii="Times New Roman" w:hAnsi="Times New Roman" w:cs="Times New Roman"/>
          <w:i/>
        </w:rPr>
        <w:t>Study approach</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36</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rPr>
        <w:t>2.2</w:t>
      </w:r>
      <w:r w:rsidRPr="00A23FB6">
        <w:rPr>
          <w:rFonts w:ascii="Times New Roman" w:eastAsia="SimSun" w:hAnsi="Times New Roman"/>
        </w:rPr>
        <w:t xml:space="preserve">  Site profiles </w:t>
      </w:r>
      <w:r w:rsidRPr="00A23FB6">
        <w:rPr>
          <w:rFonts w:ascii="Times New Roman" w:hAnsi="Times New Roman"/>
        </w:rPr>
        <w:ptab w:relativeTo="margin" w:alignment="right" w:leader="dot"/>
      </w:r>
      <w:r w:rsidR="00897B7C" w:rsidRPr="00A23FB6">
        <w:rPr>
          <w:rFonts w:ascii="Times New Roman" w:hAnsi="Times New Roman"/>
        </w:rPr>
        <w:t>37</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lastRenderedPageBreak/>
        <w:t xml:space="preserve">2.2.1 </w:t>
      </w:r>
      <w:r w:rsidRPr="00A23FB6">
        <w:rPr>
          <w:rFonts w:ascii="Times New Roman" w:hAnsi="Times New Roman" w:cs="Times New Roman"/>
          <w:i/>
        </w:rPr>
        <w:t>Bonfield Ghyll</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37</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2.2.2 </w:t>
      </w:r>
      <w:r w:rsidRPr="00A23FB6">
        <w:rPr>
          <w:rFonts w:ascii="Times New Roman" w:hAnsi="Times New Roman" w:cs="Times New Roman"/>
          <w:i/>
        </w:rPr>
        <w:t>Lowna Mill</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44</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2.2.3 </w:t>
      </w:r>
      <w:r w:rsidRPr="00A23FB6">
        <w:rPr>
          <w:rFonts w:ascii="Times New Roman" w:hAnsi="Times New Roman" w:cs="Times New Roman"/>
          <w:i/>
        </w:rPr>
        <w:t>New Mills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51</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2.2.4 </w:t>
      </w:r>
      <w:r w:rsidRPr="00A23FB6">
        <w:rPr>
          <w:rFonts w:ascii="Times New Roman" w:hAnsi="Times New Roman" w:cs="Times New Roman"/>
          <w:i/>
        </w:rPr>
        <w:t>Settle</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58</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2.2.5 </w:t>
      </w:r>
      <w:r w:rsidRPr="00A23FB6">
        <w:rPr>
          <w:rFonts w:ascii="Times New Roman" w:hAnsi="Times New Roman" w:cs="Times New Roman"/>
          <w:i/>
        </w:rPr>
        <w:t>Alport</w:t>
      </w:r>
      <w:r w:rsidRPr="00A23FB6">
        <w:rPr>
          <w:rFonts w:ascii="Times New Roman" w:hAnsi="Times New Roman" w:cs="Times New Roman"/>
        </w:rPr>
        <w:t xml:space="preserve"> </w:t>
      </w:r>
      <w:r w:rsidR="00A40F30" w:rsidRPr="00A23FB6">
        <w:rPr>
          <w:rFonts w:ascii="Times New Roman" w:hAnsi="Times New Roman" w:cs="Times New Roman"/>
          <w:i/>
        </w:rPr>
        <w:t>Mill</w:t>
      </w:r>
      <w:r w:rsidR="00A40F30"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65</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rPr>
        <w:t>2.3</w:t>
      </w:r>
      <w:r w:rsidRPr="00A23FB6">
        <w:rPr>
          <w:rFonts w:ascii="Times New Roman" w:eastAsia="SimSun" w:hAnsi="Times New Roman"/>
        </w:rPr>
        <w:t xml:space="preserve">  Sites summary </w:t>
      </w:r>
      <w:r w:rsidRPr="00A23FB6">
        <w:rPr>
          <w:rFonts w:ascii="Times New Roman" w:hAnsi="Times New Roman"/>
        </w:rPr>
        <w:ptab w:relativeTo="margin" w:alignment="right" w:leader="dot"/>
      </w:r>
      <w:r w:rsidR="00897B7C" w:rsidRPr="00A23FB6">
        <w:rPr>
          <w:rFonts w:ascii="Times New Roman" w:hAnsi="Times New Roman"/>
        </w:rPr>
        <w:t>73</w:t>
      </w:r>
    </w:p>
    <w:p w:rsidR="0085031D" w:rsidRPr="00A23FB6" w:rsidRDefault="0085031D" w:rsidP="0085031D">
      <w:pPr>
        <w:spacing w:line="360" w:lineRule="auto"/>
        <w:rPr>
          <w:sz w:val="12"/>
          <w:szCs w:val="12"/>
          <w:lang w:val="en-US" w:eastAsia="ja-JP"/>
        </w:rPr>
      </w:pPr>
    </w:p>
    <w:p w:rsidR="0085031D" w:rsidRPr="00A23FB6" w:rsidRDefault="0085031D" w:rsidP="0085031D">
      <w:pPr>
        <w:pStyle w:val="TOC1"/>
        <w:spacing w:after="0" w:afterAutospacing="0" w:line="360" w:lineRule="auto"/>
        <w:rPr>
          <w:rFonts w:ascii="Times New Roman" w:hAnsi="Times New Roman"/>
        </w:rPr>
      </w:pPr>
      <w:r w:rsidRPr="00A23FB6">
        <w:rPr>
          <w:rFonts w:ascii="Times New Roman" w:hAnsi="Times New Roman"/>
          <w:b/>
        </w:rPr>
        <w:t xml:space="preserve">CHAPTER 3:  THE EFFECT OF </w:t>
      </w:r>
      <w:r w:rsidR="00E52E8C" w:rsidRPr="00A23FB6">
        <w:rPr>
          <w:rFonts w:ascii="Times New Roman" w:hAnsi="Times New Roman"/>
          <w:b/>
        </w:rPr>
        <w:t xml:space="preserve">LOW-HEAD </w:t>
      </w:r>
      <w:r w:rsidRPr="00A23FB6">
        <w:rPr>
          <w:rFonts w:ascii="Times New Roman" w:hAnsi="Times New Roman"/>
          <w:b/>
        </w:rPr>
        <w:t>MICRO-HYDROPOWER ON IN-STREAM HABITAT</w:t>
      </w:r>
      <w:r w:rsidRPr="00A23FB6">
        <w:rPr>
          <w:rFonts w:ascii="Times New Roman" w:hAnsi="Times New Roman"/>
        </w:rPr>
        <w:t xml:space="preserve"> </w:t>
      </w:r>
      <w:r w:rsidRPr="00A23FB6">
        <w:rPr>
          <w:rFonts w:ascii="Times New Roman" w:hAnsi="Times New Roman"/>
        </w:rPr>
        <w:ptab w:relativeTo="margin" w:alignment="right" w:leader="dot"/>
      </w:r>
      <w:r w:rsidR="00897B7C" w:rsidRPr="00A23FB6">
        <w:rPr>
          <w:rFonts w:ascii="Times New Roman" w:hAnsi="Times New Roman"/>
          <w:b/>
        </w:rPr>
        <w:t>74</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hAnsi="Times New Roman"/>
        </w:rPr>
        <w:t xml:space="preserve">3.1  Introduction </w:t>
      </w:r>
      <w:r w:rsidRPr="00A23FB6">
        <w:rPr>
          <w:rFonts w:ascii="Times New Roman" w:hAnsi="Times New Roman"/>
        </w:rPr>
        <w:ptab w:relativeTo="margin" w:alignment="right" w:leader="dot"/>
      </w:r>
      <w:r w:rsidR="00897B7C" w:rsidRPr="00A23FB6">
        <w:rPr>
          <w:rFonts w:ascii="Times New Roman" w:hAnsi="Times New Roman"/>
        </w:rPr>
        <w:t>74</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3.1.1  </w:t>
      </w:r>
      <w:r w:rsidRPr="00A23FB6">
        <w:rPr>
          <w:rFonts w:ascii="Times New Roman" w:hAnsi="Times New Roman" w:cs="Times New Roman"/>
          <w:i/>
        </w:rPr>
        <w:t xml:space="preserve">The potential for micro-hydropower to affect </w:t>
      </w:r>
      <w:r w:rsidR="00897B7C" w:rsidRPr="00A23FB6">
        <w:rPr>
          <w:rFonts w:ascii="Times New Roman" w:hAnsi="Times New Roman" w:cs="Times New Roman"/>
          <w:i/>
        </w:rPr>
        <w:t>in-</w:t>
      </w:r>
      <w:r w:rsidRPr="00A23FB6">
        <w:rPr>
          <w:rFonts w:ascii="Times New Roman" w:hAnsi="Times New Roman" w:cs="Times New Roman"/>
          <w:i/>
        </w:rPr>
        <w:t>stream habitat</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74</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3.1.2  </w:t>
      </w:r>
      <w:r w:rsidRPr="00A23FB6">
        <w:rPr>
          <w:rFonts w:ascii="Times New Roman" w:hAnsi="Times New Roman" w:cs="Times New Roman"/>
          <w:i/>
        </w:rPr>
        <w:t>Aims and objectives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75</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lang w:eastAsia="zh-CN"/>
        </w:rPr>
        <w:t>3.2</w:t>
      </w:r>
      <w:r w:rsidRPr="00A23FB6">
        <w:rPr>
          <w:rFonts w:ascii="Times New Roman" w:eastAsia="SimSun" w:hAnsi="Times New Roman"/>
          <w:lang w:eastAsia="zh-CN"/>
        </w:rPr>
        <w:t xml:space="preserve">  Methods </w:t>
      </w:r>
      <w:r w:rsidRPr="00A23FB6">
        <w:rPr>
          <w:rFonts w:ascii="Times New Roman" w:hAnsi="Times New Roman"/>
        </w:rPr>
        <w:ptab w:relativeTo="margin" w:alignment="right" w:leader="dot"/>
      </w:r>
      <w:r w:rsidR="00897B7C" w:rsidRPr="00A23FB6">
        <w:rPr>
          <w:rFonts w:ascii="Times New Roman" w:hAnsi="Times New Roman"/>
        </w:rPr>
        <w:t>76</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3.2.1  </w:t>
      </w:r>
      <w:r w:rsidRPr="00A23FB6">
        <w:rPr>
          <w:rFonts w:ascii="Times New Roman" w:hAnsi="Times New Roman" w:cs="Times New Roman"/>
          <w:i/>
        </w:rPr>
        <w:t>Sampling strategy</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76</w:t>
      </w:r>
    </w:p>
    <w:p w:rsidR="000B4D7C" w:rsidRPr="00A23FB6" w:rsidRDefault="000B4D7C" w:rsidP="000B4D7C">
      <w:pPr>
        <w:pStyle w:val="TOC3"/>
        <w:spacing w:after="0" w:line="360" w:lineRule="auto"/>
        <w:rPr>
          <w:rFonts w:ascii="Times New Roman" w:hAnsi="Times New Roman" w:cs="Times New Roman"/>
        </w:rPr>
      </w:pPr>
      <w:r w:rsidRPr="00A23FB6">
        <w:rPr>
          <w:rFonts w:ascii="Times New Roman" w:hAnsi="Times New Roman" w:cs="Times New Roman"/>
        </w:rPr>
        <w:t xml:space="preserve">3.2.2  </w:t>
      </w:r>
      <w:r w:rsidR="00897B7C" w:rsidRPr="00A23FB6">
        <w:rPr>
          <w:rFonts w:ascii="Times New Roman" w:hAnsi="Times New Roman" w:cs="Times New Roman"/>
          <w:i/>
        </w:rPr>
        <w:t>Data</w:t>
      </w:r>
      <w:r w:rsidRPr="00A23FB6">
        <w:rPr>
          <w:rFonts w:ascii="Times New Roman" w:hAnsi="Times New Roman" w:cs="Times New Roman"/>
          <w:i/>
        </w:rPr>
        <w:t xml:space="preserve"> analyses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77</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lang w:eastAsia="zh-CN"/>
        </w:rPr>
        <w:t>3.3</w:t>
      </w:r>
      <w:r w:rsidRPr="00A23FB6">
        <w:rPr>
          <w:rFonts w:ascii="Times New Roman" w:eastAsia="SimSun" w:hAnsi="Times New Roman"/>
          <w:lang w:eastAsia="zh-CN"/>
        </w:rPr>
        <w:t xml:space="preserve">  Results </w:t>
      </w:r>
      <w:r w:rsidRPr="00A23FB6">
        <w:rPr>
          <w:rFonts w:ascii="Times New Roman" w:hAnsi="Times New Roman"/>
        </w:rPr>
        <w:ptab w:relativeTo="margin" w:alignment="right" w:leader="dot"/>
      </w:r>
      <w:r w:rsidR="00897B7C" w:rsidRPr="00A23FB6">
        <w:rPr>
          <w:rFonts w:ascii="Times New Roman" w:hAnsi="Times New Roman"/>
        </w:rPr>
        <w:t>78</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3.3.1  </w:t>
      </w:r>
      <w:r w:rsidRPr="00A23FB6">
        <w:rPr>
          <w:rFonts w:ascii="Times New Roman" w:hAnsi="Times New Roman" w:cs="Times New Roman"/>
          <w:i/>
        </w:rPr>
        <w:t>Water quality variables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78</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3.3.2  </w:t>
      </w:r>
      <w:r w:rsidRPr="00A23FB6">
        <w:rPr>
          <w:rFonts w:ascii="Times New Roman" w:hAnsi="Times New Roman" w:cs="Times New Roman"/>
          <w:i/>
        </w:rPr>
        <w:t>Habitat variables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80</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3.3.3  </w:t>
      </w:r>
      <w:r w:rsidR="00897B7C" w:rsidRPr="00A23FB6">
        <w:rPr>
          <w:rFonts w:ascii="Times New Roman" w:hAnsi="Times New Roman" w:cs="Times New Roman"/>
          <w:i/>
        </w:rPr>
        <w:t>Within</w:t>
      </w:r>
      <w:r w:rsidR="000B4D7C" w:rsidRPr="00A23FB6">
        <w:rPr>
          <w:rFonts w:ascii="Times New Roman" w:hAnsi="Times New Roman" w:cs="Times New Roman"/>
          <w:i/>
        </w:rPr>
        <w:t>-site variation</w:t>
      </w:r>
      <w:r w:rsidR="000B4D7C"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87</w:t>
      </w:r>
    </w:p>
    <w:p w:rsidR="00897B7C" w:rsidRPr="00A23FB6" w:rsidRDefault="00B96145" w:rsidP="00897B7C">
      <w:pPr>
        <w:pStyle w:val="TOC3"/>
        <w:spacing w:after="0" w:line="360" w:lineRule="auto"/>
        <w:rPr>
          <w:rFonts w:ascii="Times New Roman" w:hAnsi="Times New Roman" w:cs="Times New Roman"/>
        </w:rPr>
      </w:pPr>
      <w:r w:rsidRPr="00A23FB6">
        <w:rPr>
          <w:rFonts w:ascii="Times New Roman" w:hAnsi="Times New Roman" w:cs="Times New Roman"/>
        </w:rPr>
        <w:t>3.3.4</w:t>
      </w:r>
      <w:r w:rsidR="00897B7C" w:rsidRPr="00A23FB6">
        <w:rPr>
          <w:rFonts w:ascii="Times New Roman" w:hAnsi="Times New Roman" w:cs="Times New Roman"/>
        </w:rPr>
        <w:t xml:space="preserve">  </w:t>
      </w:r>
      <w:r w:rsidR="00897B7C" w:rsidRPr="00A23FB6">
        <w:rPr>
          <w:rFonts w:ascii="Times New Roman" w:hAnsi="Times New Roman" w:cs="Times New Roman"/>
          <w:i/>
        </w:rPr>
        <w:t>Across-site variation</w:t>
      </w:r>
      <w:r w:rsidR="00897B7C" w:rsidRPr="00A23FB6">
        <w:rPr>
          <w:rFonts w:ascii="Times New Roman" w:hAnsi="Times New Roman" w:cs="Times New Roman"/>
        </w:rPr>
        <w:t xml:space="preserve"> </w:t>
      </w:r>
      <w:r w:rsidR="00897B7C" w:rsidRPr="00A23FB6">
        <w:rPr>
          <w:rFonts w:ascii="Times New Roman" w:hAnsi="Times New Roman" w:cs="Times New Roman"/>
        </w:rPr>
        <w:ptab w:relativeTo="margin" w:alignment="right" w:leader="dot"/>
      </w:r>
      <w:r w:rsidR="00897B7C" w:rsidRPr="00A23FB6">
        <w:rPr>
          <w:rFonts w:ascii="Times New Roman" w:hAnsi="Times New Roman" w:cs="Times New Roman"/>
        </w:rPr>
        <w:t>97</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lang w:eastAsia="zh-CN"/>
        </w:rPr>
        <w:t>3.4</w:t>
      </w:r>
      <w:r w:rsidRPr="00A23FB6">
        <w:rPr>
          <w:rFonts w:ascii="Times New Roman" w:eastAsia="SimSun" w:hAnsi="Times New Roman"/>
          <w:lang w:eastAsia="zh-CN"/>
        </w:rPr>
        <w:t xml:space="preserve">  Discussion </w:t>
      </w:r>
      <w:r w:rsidRPr="00A23FB6">
        <w:rPr>
          <w:rFonts w:ascii="Times New Roman" w:hAnsi="Times New Roman"/>
        </w:rPr>
        <w:ptab w:relativeTo="margin" w:alignment="right" w:leader="dot"/>
      </w:r>
      <w:r w:rsidR="00897B7C" w:rsidRPr="00A23FB6">
        <w:rPr>
          <w:rFonts w:ascii="Times New Roman" w:hAnsi="Times New Roman"/>
        </w:rPr>
        <w:t>100</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3.4.1  </w:t>
      </w:r>
      <w:r w:rsidRPr="00A23FB6">
        <w:rPr>
          <w:rFonts w:ascii="Times New Roman" w:hAnsi="Times New Roman" w:cs="Times New Roman"/>
          <w:i/>
        </w:rPr>
        <w:t>The effect of micro-hydropower on water quality variables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100</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3.4.2  </w:t>
      </w:r>
      <w:r w:rsidRPr="00A23FB6">
        <w:rPr>
          <w:rFonts w:ascii="Times New Roman" w:hAnsi="Times New Roman" w:cs="Times New Roman"/>
          <w:i/>
        </w:rPr>
        <w:t>The effect of micro-hydropower on habitat variables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101</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3.4.3  </w:t>
      </w:r>
      <w:r w:rsidRPr="00A23FB6">
        <w:rPr>
          <w:rFonts w:ascii="Times New Roman" w:hAnsi="Times New Roman" w:cs="Times New Roman"/>
          <w:i/>
        </w:rPr>
        <w:t>Across-site patterns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105</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3.4.4  </w:t>
      </w:r>
      <w:r w:rsidRPr="00A23FB6">
        <w:rPr>
          <w:rFonts w:ascii="Times New Roman" w:hAnsi="Times New Roman" w:cs="Times New Roman"/>
          <w:i/>
        </w:rPr>
        <w:t xml:space="preserve">Potential for ecological effects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107</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lang w:eastAsia="zh-CN"/>
        </w:rPr>
        <w:t>3.5</w:t>
      </w:r>
      <w:r w:rsidRPr="00A23FB6">
        <w:rPr>
          <w:rFonts w:ascii="Times New Roman" w:eastAsia="SimSun" w:hAnsi="Times New Roman"/>
          <w:lang w:eastAsia="zh-CN"/>
        </w:rPr>
        <w:t xml:space="preserve">  Conclusion </w:t>
      </w:r>
      <w:r w:rsidRPr="00A23FB6">
        <w:rPr>
          <w:rFonts w:ascii="Times New Roman" w:hAnsi="Times New Roman"/>
        </w:rPr>
        <w:ptab w:relativeTo="margin" w:alignment="right" w:leader="dot"/>
      </w:r>
      <w:r w:rsidR="00897B7C" w:rsidRPr="00A23FB6">
        <w:rPr>
          <w:rFonts w:ascii="Times New Roman" w:hAnsi="Times New Roman"/>
        </w:rPr>
        <w:t>108</w:t>
      </w:r>
    </w:p>
    <w:p w:rsidR="0085031D" w:rsidRPr="00A23FB6" w:rsidRDefault="0085031D" w:rsidP="0085031D">
      <w:pPr>
        <w:spacing w:line="360" w:lineRule="auto"/>
        <w:rPr>
          <w:sz w:val="12"/>
          <w:szCs w:val="12"/>
          <w:lang w:val="en-US" w:eastAsia="ja-JP"/>
        </w:rPr>
      </w:pPr>
    </w:p>
    <w:p w:rsidR="0085031D" w:rsidRPr="00A23FB6" w:rsidRDefault="0085031D" w:rsidP="0085031D">
      <w:pPr>
        <w:spacing w:line="360" w:lineRule="auto"/>
        <w:rPr>
          <w:b/>
          <w:sz w:val="22"/>
          <w:szCs w:val="22"/>
          <w:lang w:val="en-US" w:eastAsia="ja-JP"/>
        </w:rPr>
      </w:pPr>
      <w:r w:rsidRPr="00A23FB6">
        <w:rPr>
          <w:rFonts w:eastAsia="SimSun"/>
          <w:b/>
          <w:bCs/>
          <w:sz w:val="22"/>
          <w:szCs w:val="22"/>
          <w:lang w:eastAsia="zh-CN"/>
        </w:rPr>
        <w:t xml:space="preserve">CHAPTER 4:  THE EFFECT OF </w:t>
      </w:r>
      <w:r w:rsidR="00E52E8C" w:rsidRPr="00A23FB6">
        <w:rPr>
          <w:rFonts w:eastAsia="SimSun"/>
          <w:b/>
          <w:bCs/>
          <w:sz w:val="22"/>
          <w:szCs w:val="22"/>
          <w:lang w:eastAsia="zh-CN"/>
        </w:rPr>
        <w:t xml:space="preserve">LOW-HEAD </w:t>
      </w:r>
      <w:r w:rsidRPr="00A23FB6">
        <w:rPr>
          <w:rFonts w:eastAsia="SimSun"/>
          <w:b/>
          <w:bCs/>
          <w:sz w:val="22"/>
          <w:szCs w:val="22"/>
          <w:lang w:eastAsia="zh-CN"/>
        </w:rPr>
        <w:t xml:space="preserve">MICRO-HYDROPOWER ON MACROINVERTEBRATE COMMUNITY STRUCTURE </w:t>
      </w:r>
      <w:r w:rsidRPr="00A23FB6">
        <w:rPr>
          <w:sz w:val="22"/>
          <w:szCs w:val="22"/>
        </w:rPr>
        <w:ptab w:relativeTo="margin" w:alignment="right" w:leader="dot"/>
      </w:r>
      <w:r w:rsidR="00897B7C" w:rsidRPr="00A23FB6">
        <w:rPr>
          <w:b/>
          <w:sz w:val="22"/>
          <w:szCs w:val="22"/>
        </w:rPr>
        <w:t>109</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lang w:eastAsia="zh-CN"/>
        </w:rPr>
        <w:t>4.1</w:t>
      </w:r>
      <w:r w:rsidRPr="00A23FB6">
        <w:rPr>
          <w:rFonts w:ascii="Times New Roman" w:eastAsia="SimSun" w:hAnsi="Times New Roman"/>
          <w:lang w:eastAsia="zh-CN"/>
        </w:rPr>
        <w:t xml:space="preserve">  Introduction </w:t>
      </w:r>
      <w:r w:rsidRPr="00A23FB6">
        <w:rPr>
          <w:rFonts w:ascii="Times New Roman" w:hAnsi="Times New Roman"/>
        </w:rPr>
        <w:ptab w:relativeTo="margin" w:alignment="right" w:leader="dot"/>
      </w:r>
      <w:r w:rsidR="00897B7C" w:rsidRPr="00A23FB6">
        <w:rPr>
          <w:rFonts w:ascii="Times New Roman" w:hAnsi="Times New Roman"/>
        </w:rPr>
        <w:t>109</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4.1.1  </w:t>
      </w:r>
      <w:r w:rsidRPr="00A23FB6">
        <w:rPr>
          <w:rFonts w:ascii="Times New Roman" w:hAnsi="Times New Roman" w:cs="Times New Roman"/>
          <w:i/>
        </w:rPr>
        <w:t>Role &amp; importance of freshwater macroinvertebrate communities in river ecosystems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109</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4.1.2  </w:t>
      </w:r>
      <w:r w:rsidRPr="00A23FB6">
        <w:rPr>
          <w:rFonts w:ascii="Times New Roman" w:hAnsi="Times New Roman" w:cs="Times New Roman"/>
          <w:i/>
        </w:rPr>
        <w:t>Community structure as an indicator of river ecosystem condition</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110</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4.1.3  </w:t>
      </w:r>
      <w:r w:rsidRPr="00A23FB6">
        <w:rPr>
          <w:rFonts w:ascii="Times New Roman" w:hAnsi="Times New Roman" w:cs="Times New Roman"/>
          <w:i/>
        </w:rPr>
        <w:t>Evidence of link between in-stream conditions &amp; invertebrate community</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110</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4.1.4  </w:t>
      </w:r>
      <w:r w:rsidRPr="00A23FB6">
        <w:rPr>
          <w:rFonts w:ascii="Times New Roman" w:hAnsi="Times New Roman" w:cs="Times New Roman"/>
          <w:i/>
        </w:rPr>
        <w:t>Aims &amp; objectives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113</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lang w:eastAsia="zh-CN"/>
        </w:rPr>
        <w:t>4.2</w:t>
      </w:r>
      <w:r w:rsidRPr="00A23FB6">
        <w:rPr>
          <w:rFonts w:ascii="Times New Roman" w:eastAsia="SimSun" w:hAnsi="Times New Roman"/>
          <w:lang w:eastAsia="zh-CN"/>
        </w:rPr>
        <w:t xml:space="preserve">  Methods </w:t>
      </w:r>
      <w:r w:rsidRPr="00A23FB6">
        <w:rPr>
          <w:rFonts w:ascii="Times New Roman" w:hAnsi="Times New Roman"/>
        </w:rPr>
        <w:ptab w:relativeTo="margin" w:alignment="right" w:leader="dot"/>
      </w:r>
      <w:r w:rsidR="00897B7C" w:rsidRPr="00A23FB6">
        <w:rPr>
          <w:rFonts w:ascii="Times New Roman" w:hAnsi="Times New Roman"/>
        </w:rPr>
        <w:t>113</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4.2.1  </w:t>
      </w:r>
      <w:r w:rsidRPr="00A23FB6">
        <w:rPr>
          <w:rFonts w:ascii="Times New Roman" w:hAnsi="Times New Roman" w:cs="Times New Roman"/>
          <w:i/>
        </w:rPr>
        <w:t>Sampling strategy</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113</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4.2.2  </w:t>
      </w:r>
      <w:r w:rsidR="00897B7C" w:rsidRPr="00A23FB6">
        <w:rPr>
          <w:rFonts w:ascii="Times New Roman" w:hAnsi="Times New Roman" w:cs="Times New Roman"/>
          <w:i/>
        </w:rPr>
        <w:t xml:space="preserve">Data </w:t>
      </w:r>
      <w:r w:rsidRPr="00A23FB6">
        <w:rPr>
          <w:rFonts w:ascii="Times New Roman" w:hAnsi="Times New Roman" w:cs="Times New Roman"/>
          <w:i/>
        </w:rPr>
        <w:t>analyses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114</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lang w:eastAsia="zh-CN"/>
        </w:rPr>
        <w:lastRenderedPageBreak/>
        <w:t xml:space="preserve">4.3  </w:t>
      </w:r>
      <w:r w:rsidRPr="00A23FB6">
        <w:rPr>
          <w:rFonts w:ascii="Times New Roman" w:eastAsia="SimSun" w:hAnsi="Times New Roman"/>
          <w:lang w:eastAsia="zh-CN"/>
        </w:rPr>
        <w:t xml:space="preserve">Results </w:t>
      </w:r>
      <w:r w:rsidRPr="00A23FB6">
        <w:rPr>
          <w:rFonts w:ascii="Times New Roman" w:hAnsi="Times New Roman"/>
        </w:rPr>
        <w:ptab w:relativeTo="margin" w:alignment="right" w:leader="dot"/>
      </w:r>
      <w:r w:rsidR="00897B7C" w:rsidRPr="00A23FB6">
        <w:rPr>
          <w:rFonts w:ascii="Times New Roman" w:hAnsi="Times New Roman"/>
        </w:rPr>
        <w:t>116</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4.3.1  </w:t>
      </w:r>
      <w:r w:rsidRPr="00A23FB6">
        <w:rPr>
          <w:rFonts w:ascii="Times New Roman" w:hAnsi="Times New Roman" w:cs="Times New Roman"/>
          <w:i/>
        </w:rPr>
        <w:t>Community metrics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116</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4.3.2  </w:t>
      </w:r>
      <w:r w:rsidRPr="00A23FB6">
        <w:rPr>
          <w:rFonts w:ascii="Times New Roman" w:hAnsi="Times New Roman" w:cs="Times New Roman"/>
          <w:i/>
        </w:rPr>
        <w:t>Individual taxa</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118</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4.3.3  </w:t>
      </w:r>
      <w:r w:rsidRPr="00A23FB6">
        <w:rPr>
          <w:rFonts w:ascii="Times New Roman" w:hAnsi="Times New Roman" w:cs="Times New Roman"/>
          <w:i/>
        </w:rPr>
        <w:t>Community structure – within-sites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124</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4.3.4  </w:t>
      </w:r>
      <w:r w:rsidRPr="00A23FB6">
        <w:rPr>
          <w:rFonts w:ascii="Times New Roman" w:hAnsi="Times New Roman" w:cs="Times New Roman"/>
          <w:i/>
        </w:rPr>
        <w:t>Overall community structure – across-sites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134</w:t>
      </w:r>
    </w:p>
    <w:p w:rsidR="00897B7C" w:rsidRPr="00A23FB6" w:rsidRDefault="0085031D" w:rsidP="00ED2028">
      <w:pPr>
        <w:pStyle w:val="TOC3"/>
        <w:spacing w:after="0" w:line="360" w:lineRule="auto"/>
        <w:rPr>
          <w:rFonts w:ascii="Times New Roman" w:hAnsi="Times New Roman" w:cs="Times New Roman"/>
        </w:rPr>
      </w:pPr>
      <w:r w:rsidRPr="00A23FB6">
        <w:rPr>
          <w:rFonts w:ascii="Times New Roman" w:hAnsi="Times New Roman" w:cs="Times New Roman"/>
        </w:rPr>
        <w:t xml:space="preserve">4.3.5  </w:t>
      </w:r>
      <w:r w:rsidRPr="00A23FB6">
        <w:rPr>
          <w:rFonts w:ascii="Times New Roman" w:hAnsi="Times New Roman" w:cs="Times New Roman"/>
          <w:i/>
        </w:rPr>
        <w:t xml:space="preserve">Correspondence of habitat &amp; invertebrate patterns </w:t>
      </w:r>
      <w:r w:rsidRPr="00A23FB6">
        <w:rPr>
          <w:rFonts w:ascii="Times New Roman" w:hAnsi="Times New Roman" w:cs="Times New Roman"/>
        </w:rPr>
        <w:ptab w:relativeTo="margin" w:alignment="right" w:leader="dot"/>
      </w:r>
      <w:r w:rsidR="00ED2028" w:rsidRPr="00A23FB6">
        <w:rPr>
          <w:rFonts w:ascii="Times New Roman" w:hAnsi="Times New Roman" w:cs="Times New Roman"/>
        </w:rPr>
        <w:t>136</w:t>
      </w:r>
    </w:p>
    <w:p w:rsidR="0085031D" w:rsidRPr="00A23FB6" w:rsidRDefault="0085031D" w:rsidP="0085031D">
      <w:pPr>
        <w:pStyle w:val="TOC3"/>
        <w:spacing w:after="0" w:line="360" w:lineRule="auto"/>
        <w:rPr>
          <w:rFonts w:ascii="Times New Roman" w:hAnsi="Times New Roman" w:cs="Times New Roman"/>
        </w:rPr>
      </w:pPr>
      <w:r w:rsidRPr="00A23FB6">
        <w:rPr>
          <w:rFonts w:ascii="Times New Roman" w:hAnsi="Times New Roman" w:cs="Times New Roman"/>
        </w:rPr>
        <w:t xml:space="preserve">4.3.6  </w:t>
      </w:r>
      <w:r w:rsidRPr="00A23FB6">
        <w:rPr>
          <w:rFonts w:ascii="Times New Roman" w:hAnsi="Times New Roman" w:cs="Times New Roman"/>
          <w:i/>
        </w:rPr>
        <w:t>Trait-based analysis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00897B7C" w:rsidRPr="00A23FB6">
        <w:rPr>
          <w:rFonts w:ascii="Times New Roman" w:hAnsi="Times New Roman" w:cs="Times New Roman"/>
        </w:rPr>
        <w:t>143</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lang w:eastAsia="zh-CN"/>
        </w:rPr>
        <w:t xml:space="preserve">4.4  </w:t>
      </w:r>
      <w:r w:rsidRPr="00A23FB6">
        <w:rPr>
          <w:rFonts w:ascii="Times New Roman" w:eastAsia="SimSun" w:hAnsi="Times New Roman"/>
          <w:lang w:eastAsia="zh-CN"/>
        </w:rPr>
        <w:t xml:space="preserve">Discussion </w:t>
      </w:r>
      <w:r w:rsidRPr="00A23FB6">
        <w:rPr>
          <w:rFonts w:ascii="Times New Roman" w:hAnsi="Times New Roman"/>
        </w:rPr>
        <w:ptab w:relativeTo="margin" w:alignment="right" w:leader="dot"/>
      </w:r>
      <w:r w:rsidR="00897B7C" w:rsidRPr="00A23FB6">
        <w:rPr>
          <w:rFonts w:ascii="Times New Roman" w:hAnsi="Times New Roman"/>
        </w:rPr>
        <w:t>144</w:t>
      </w:r>
    </w:p>
    <w:p w:rsidR="0085031D" w:rsidRPr="00A23FB6" w:rsidRDefault="00CB7D11" w:rsidP="0085031D">
      <w:pPr>
        <w:pStyle w:val="TOC3"/>
        <w:spacing w:after="0" w:line="360" w:lineRule="auto"/>
        <w:rPr>
          <w:rFonts w:ascii="Times New Roman" w:hAnsi="Times New Roman" w:cs="Times New Roman"/>
        </w:rPr>
      </w:pPr>
      <w:r w:rsidRPr="00A23FB6">
        <w:rPr>
          <w:rFonts w:ascii="Times New Roman" w:hAnsi="Times New Roman" w:cs="Times New Roman"/>
        </w:rPr>
        <w:t>4.4</w:t>
      </w:r>
      <w:r w:rsidR="0085031D" w:rsidRPr="00A23FB6">
        <w:rPr>
          <w:rFonts w:ascii="Times New Roman" w:hAnsi="Times New Roman" w:cs="Times New Roman"/>
        </w:rPr>
        <w:t xml:space="preserve">.1  </w:t>
      </w:r>
      <w:r w:rsidR="0085031D" w:rsidRPr="00A23FB6">
        <w:rPr>
          <w:rFonts w:ascii="Times New Roman" w:hAnsi="Times New Roman" w:cs="Times New Roman"/>
          <w:i/>
        </w:rPr>
        <w:t>Additional influences on community structure</w:t>
      </w:r>
      <w:r w:rsidR="0085031D" w:rsidRPr="00A23FB6">
        <w:rPr>
          <w:rFonts w:ascii="Times New Roman" w:hAnsi="Times New Roman" w:cs="Times New Roman"/>
        </w:rPr>
        <w:t xml:space="preserve"> </w:t>
      </w:r>
      <w:r w:rsidR="0085031D" w:rsidRPr="00A23FB6">
        <w:rPr>
          <w:rFonts w:ascii="Times New Roman" w:hAnsi="Times New Roman" w:cs="Times New Roman"/>
        </w:rPr>
        <w:ptab w:relativeTo="margin" w:alignment="right" w:leader="dot"/>
      </w:r>
      <w:r w:rsidR="00B96145" w:rsidRPr="00A23FB6">
        <w:rPr>
          <w:rFonts w:ascii="Times New Roman" w:hAnsi="Times New Roman" w:cs="Times New Roman"/>
        </w:rPr>
        <w:t>145</w:t>
      </w:r>
    </w:p>
    <w:p w:rsidR="0085031D" w:rsidRPr="00A23FB6" w:rsidRDefault="0085031D" w:rsidP="0085031D">
      <w:pPr>
        <w:pStyle w:val="TOC2"/>
        <w:spacing w:after="0" w:afterAutospacing="0" w:line="360" w:lineRule="auto"/>
        <w:rPr>
          <w:rFonts w:ascii="Times New Roman" w:hAnsi="Times New Roman"/>
        </w:rPr>
      </w:pPr>
      <w:r w:rsidRPr="00A23FB6">
        <w:rPr>
          <w:rFonts w:ascii="Times New Roman" w:eastAsia="SimSun" w:hAnsi="Times New Roman"/>
          <w:b/>
          <w:bCs/>
          <w:lang w:eastAsia="zh-CN"/>
        </w:rPr>
        <w:t xml:space="preserve">4.5  </w:t>
      </w:r>
      <w:r w:rsidRPr="00A23FB6">
        <w:rPr>
          <w:rFonts w:ascii="Times New Roman" w:eastAsia="SimSun" w:hAnsi="Times New Roman"/>
          <w:lang w:eastAsia="zh-CN"/>
        </w:rPr>
        <w:t xml:space="preserve">Conclusion </w:t>
      </w:r>
      <w:r w:rsidRPr="00A23FB6">
        <w:rPr>
          <w:rFonts w:ascii="Times New Roman" w:hAnsi="Times New Roman"/>
        </w:rPr>
        <w:ptab w:relativeTo="margin" w:alignment="right" w:leader="dot"/>
      </w:r>
      <w:r w:rsidR="00B96145" w:rsidRPr="00A23FB6">
        <w:rPr>
          <w:rFonts w:ascii="Times New Roman" w:hAnsi="Times New Roman"/>
        </w:rPr>
        <w:t>148</w:t>
      </w:r>
    </w:p>
    <w:p w:rsidR="0085031D" w:rsidRPr="00A23FB6" w:rsidRDefault="0085031D" w:rsidP="0085031D">
      <w:pPr>
        <w:spacing w:line="360" w:lineRule="auto"/>
        <w:rPr>
          <w:sz w:val="12"/>
          <w:szCs w:val="12"/>
          <w:lang w:val="en-US" w:eastAsia="ja-JP"/>
        </w:rPr>
      </w:pPr>
    </w:p>
    <w:p w:rsidR="0085031D" w:rsidRPr="00A23FB6" w:rsidRDefault="0085031D" w:rsidP="0085031D">
      <w:pPr>
        <w:pStyle w:val="TOC1"/>
        <w:spacing w:after="0" w:afterAutospacing="0" w:line="360" w:lineRule="auto"/>
        <w:rPr>
          <w:rFonts w:ascii="Times New Roman" w:hAnsi="Times New Roman"/>
        </w:rPr>
      </w:pPr>
      <w:r w:rsidRPr="00A23FB6">
        <w:rPr>
          <w:rFonts w:ascii="Times New Roman" w:hAnsi="Times New Roman"/>
          <w:b/>
        </w:rPr>
        <w:t>CHAPTER 5:  DISCUSSION</w:t>
      </w:r>
      <w:r w:rsidRPr="00A23FB6">
        <w:rPr>
          <w:rFonts w:ascii="Times New Roman" w:hAnsi="Times New Roman"/>
        </w:rPr>
        <w:t xml:space="preserve"> </w:t>
      </w:r>
      <w:r w:rsidRPr="00A23FB6">
        <w:rPr>
          <w:rFonts w:ascii="Times New Roman" w:hAnsi="Times New Roman"/>
        </w:rPr>
        <w:ptab w:relativeTo="margin" w:alignment="right" w:leader="dot"/>
      </w:r>
      <w:r w:rsidR="00B96145" w:rsidRPr="00A23FB6">
        <w:rPr>
          <w:rFonts w:ascii="Times New Roman" w:hAnsi="Times New Roman"/>
          <w:b/>
        </w:rPr>
        <w:t>150</w:t>
      </w:r>
    </w:p>
    <w:p w:rsidR="0085031D" w:rsidRPr="00A23FB6" w:rsidRDefault="0085031D" w:rsidP="0085031D">
      <w:pPr>
        <w:spacing w:line="360" w:lineRule="auto"/>
        <w:rPr>
          <w:sz w:val="22"/>
          <w:szCs w:val="22"/>
          <w:lang w:val="en-US" w:eastAsia="ja-JP"/>
        </w:rPr>
      </w:pPr>
      <w:r w:rsidRPr="00A23FB6">
        <w:rPr>
          <w:rFonts w:eastAsia="SimSun"/>
          <w:b/>
          <w:bCs/>
          <w:sz w:val="22"/>
          <w:szCs w:val="22"/>
          <w:lang w:eastAsia="zh-CN"/>
        </w:rPr>
        <w:t>5.1</w:t>
      </w:r>
      <w:r w:rsidRPr="00A23FB6">
        <w:rPr>
          <w:rFonts w:eastAsia="SimSun"/>
          <w:bCs/>
          <w:sz w:val="22"/>
          <w:szCs w:val="22"/>
          <w:lang w:eastAsia="zh-CN"/>
        </w:rPr>
        <w:t xml:space="preserve">  Introduction </w:t>
      </w:r>
      <w:r w:rsidRPr="00A23FB6">
        <w:rPr>
          <w:sz w:val="22"/>
          <w:szCs w:val="22"/>
        </w:rPr>
        <w:ptab w:relativeTo="margin" w:alignment="right" w:leader="dot"/>
      </w:r>
      <w:r w:rsidR="00B96145" w:rsidRPr="00A23FB6">
        <w:rPr>
          <w:sz w:val="22"/>
          <w:szCs w:val="22"/>
        </w:rPr>
        <w:t>150</w:t>
      </w:r>
    </w:p>
    <w:p w:rsidR="0085031D" w:rsidRPr="00A23FB6" w:rsidRDefault="0085031D" w:rsidP="0085031D">
      <w:pPr>
        <w:spacing w:line="360" w:lineRule="auto"/>
        <w:rPr>
          <w:sz w:val="22"/>
          <w:szCs w:val="22"/>
        </w:rPr>
      </w:pPr>
      <w:r w:rsidRPr="00A23FB6">
        <w:rPr>
          <w:rFonts w:eastAsia="SimSun"/>
          <w:b/>
          <w:bCs/>
          <w:sz w:val="22"/>
          <w:szCs w:val="22"/>
          <w:lang w:eastAsia="zh-CN"/>
        </w:rPr>
        <w:t>5.2</w:t>
      </w:r>
      <w:r w:rsidRPr="00A23FB6">
        <w:rPr>
          <w:rFonts w:eastAsia="SimSun"/>
          <w:bCs/>
          <w:sz w:val="22"/>
          <w:szCs w:val="22"/>
          <w:lang w:eastAsia="zh-CN"/>
        </w:rPr>
        <w:t xml:space="preserve">  </w:t>
      </w:r>
      <w:r w:rsidR="00B96145" w:rsidRPr="00A23FB6">
        <w:rPr>
          <w:rFonts w:eastAsia="SimSun"/>
          <w:bCs/>
          <w:sz w:val="22"/>
          <w:szCs w:val="22"/>
          <w:lang w:eastAsia="zh-CN"/>
        </w:rPr>
        <w:t>Site-level comparisons</w:t>
      </w:r>
      <w:r w:rsidRPr="00A23FB6">
        <w:rPr>
          <w:rFonts w:eastAsia="SimSun"/>
          <w:bCs/>
          <w:sz w:val="22"/>
          <w:szCs w:val="22"/>
          <w:lang w:eastAsia="zh-CN"/>
        </w:rPr>
        <w:t xml:space="preserve"> </w:t>
      </w:r>
      <w:r w:rsidRPr="00A23FB6">
        <w:rPr>
          <w:sz w:val="22"/>
          <w:szCs w:val="22"/>
        </w:rPr>
        <w:ptab w:relativeTo="margin" w:alignment="right" w:leader="dot"/>
      </w:r>
      <w:r w:rsidR="00B96145" w:rsidRPr="00A23FB6">
        <w:rPr>
          <w:sz w:val="22"/>
          <w:szCs w:val="22"/>
        </w:rPr>
        <w:t>150</w:t>
      </w:r>
    </w:p>
    <w:p w:rsidR="00B96145" w:rsidRPr="00A23FB6" w:rsidRDefault="00B96145" w:rsidP="00B96145">
      <w:pPr>
        <w:pStyle w:val="TOC3"/>
        <w:spacing w:after="0" w:line="360" w:lineRule="auto"/>
        <w:rPr>
          <w:rFonts w:ascii="Times New Roman" w:hAnsi="Times New Roman" w:cs="Times New Roman"/>
        </w:rPr>
      </w:pPr>
      <w:r w:rsidRPr="00A23FB6">
        <w:rPr>
          <w:rFonts w:ascii="Times New Roman" w:hAnsi="Times New Roman" w:cs="Times New Roman"/>
        </w:rPr>
        <w:t xml:space="preserve">5.2.1  </w:t>
      </w:r>
      <w:r w:rsidRPr="00A23FB6">
        <w:rPr>
          <w:rFonts w:ascii="Times New Roman" w:hAnsi="Times New Roman" w:cs="Times New Roman"/>
          <w:i/>
        </w:rPr>
        <w:t>Bonfield Ghyll</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150</w:t>
      </w:r>
    </w:p>
    <w:p w:rsidR="00B96145" w:rsidRPr="00A23FB6" w:rsidRDefault="00B96145" w:rsidP="00B96145">
      <w:pPr>
        <w:pStyle w:val="TOC3"/>
        <w:spacing w:after="0" w:line="360" w:lineRule="auto"/>
        <w:rPr>
          <w:rFonts w:ascii="Times New Roman" w:hAnsi="Times New Roman" w:cs="Times New Roman"/>
        </w:rPr>
      </w:pPr>
      <w:r w:rsidRPr="00A23FB6">
        <w:rPr>
          <w:rFonts w:ascii="Times New Roman" w:hAnsi="Times New Roman" w:cs="Times New Roman"/>
        </w:rPr>
        <w:t xml:space="preserve">5.2.2  </w:t>
      </w:r>
      <w:r w:rsidRPr="00A23FB6">
        <w:rPr>
          <w:rFonts w:ascii="Times New Roman" w:hAnsi="Times New Roman" w:cs="Times New Roman"/>
          <w:i/>
        </w:rPr>
        <w:t>Lowna Mill</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151</w:t>
      </w:r>
    </w:p>
    <w:p w:rsidR="00B96145" w:rsidRPr="00A23FB6" w:rsidRDefault="00B96145" w:rsidP="00B96145">
      <w:pPr>
        <w:pStyle w:val="TOC3"/>
        <w:spacing w:after="0" w:line="360" w:lineRule="auto"/>
        <w:rPr>
          <w:rFonts w:ascii="Times New Roman" w:hAnsi="Times New Roman" w:cs="Times New Roman"/>
        </w:rPr>
      </w:pPr>
      <w:r w:rsidRPr="00A23FB6">
        <w:rPr>
          <w:rFonts w:ascii="Times New Roman" w:hAnsi="Times New Roman" w:cs="Times New Roman"/>
        </w:rPr>
        <w:t xml:space="preserve">5.2.3  </w:t>
      </w:r>
      <w:r w:rsidRPr="00A23FB6">
        <w:rPr>
          <w:rFonts w:ascii="Times New Roman" w:hAnsi="Times New Roman" w:cs="Times New Roman"/>
          <w:i/>
        </w:rPr>
        <w:t>New Mills</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152</w:t>
      </w:r>
    </w:p>
    <w:p w:rsidR="00B96145" w:rsidRPr="00A23FB6" w:rsidRDefault="00B96145" w:rsidP="00B96145">
      <w:pPr>
        <w:pStyle w:val="TOC3"/>
        <w:spacing w:after="0" w:line="360" w:lineRule="auto"/>
        <w:rPr>
          <w:rFonts w:ascii="Times New Roman" w:hAnsi="Times New Roman" w:cs="Times New Roman"/>
        </w:rPr>
      </w:pPr>
      <w:r w:rsidRPr="00A23FB6">
        <w:rPr>
          <w:rFonts w:ascii="Times New Roman" w:hAnsi="Times New Roman" w:cs="Times New Roman"/>
        </w:rPr>
        <w:t xml:space="preserve">5.2.4  </w:t>
      </w:r>
      <w:r w:rsidRPr="00A23FB6">
        <w:rPr>
          <w:rFonts w:ascii="Times New Roman" w:hAnsi="Times New Roman" w:cs="Times New Roman"/>
          <w:i/>
        </w:rPr>
        <w:t>Settle</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153</w:t>
      </w:r>
    </w:p>
    <w:p w:rsidR="00B96145" w:rsidRPr="00A23FB6" w:rsidRDefault="00B96145" w:rsidP="00B96145">
      <w:pPr>
        <w:pStyle w:val="TOC3"/>
        <w:spacing w:after="0" w:line="360" w:lineRule="auto"/>
        <w:rPr>
          <w:rFonts w:ascii="Times New Roman" w:hAnsi="Times New Roman" w:cs="Times New Roman"/>
        </w:rPr>
      </w:pPr>
      <w:r w:rsidRPr="00A23FB6">
        <w:rPr>
          <w:rFonts w:ascii="Times New Roman" w:hAnsi="Times New Roman" w:cs="Times New Roman"/>
        </w:rPr>
        <w:t xml:space="preserve">5.2.5  </w:t>
      </w:r>
      <w:r w:rsidRPr="00A23FB6">
        <w:rPr>
          <w:rFonts w:ascii="Times New Roman" w:hAnsi="Times New Roman" w:cs="Times New Roman"/>
          <w:i/>
        </w:rPr>
        <w:t>Alport</w:t>
      </w:r>
      <w:r w:rsidRPr="00A23FB6">
        <w:rPr>
          <w:rFonts w:ascii="Times New Roman" w:hAnsi="Times New Roman" w:cs="Times New Roman"/>
        </w:rPr>
        <w:t xml:space="preserve"> </w:t>
      </w:r>
      <w:r w:rsidRPr="00A23FB6">
        <w:rPr>
          <w:rFonts w:ascii="Times New Roman" w:hAnsi="Times New Roman" w:cs="Times New Roman"/>
        </w:rPr>
        <w:ptab w:relativeTo="margin" w:alignment="right" w:leader="dot"/>
      </w:r>
      <w:r w:rsidRPr="00A23FB6">
        <w:rPr>
          <w:rFonts w:ascii="Times New Roman" w:hAnsi="Times New Roman" w:cs="Times New Roman"/>
        </w:rPr>
        <w:t>154</w:t>
      </w:r>
    </w:p>
    <w:p w:rsidR="00B96145" w:rsidRPr="00A23FB6" w:rsidRDefault="00B96145" w:rsidP="00B96145">
      <w:pPr>
        <w:spacing w:line="360" w:lineRule="auto"/>
        <w:rPr>
          <w:sz w:val="22"/>
          <w:szCs w:val="22"/>
          <w:lang w:val="en-US" w:eastAsia="ja-JP"/>
        </w:rPr>
      </w:pPr>
      <w:r w:rsidRPr="00A23FB6">
        <w:rPr>
          <w:rFonts w:eastAsia="SimSun"/>
          <w:b/>
          <w:bCs/>
          <w:sz w:val="22"/>
          <w:szCs w:val="22"/>
          <w:lang w:eastAsia="zh-CN"/>
        </w:rPr>
        <w:t>5.3</w:t>
      </w:r>
      <w:r w:rsidRPr="00A23FB6">
        <w:rPr>
          <w:rFonts w:eastAsia="SimSun"/>
          <w:bCs/>
          <w:sz w:val="22"/>
          <w:szCs w:val="22"/>
          <w:lang w:eastAsia="zh-CN"/>
        </w:rPr>
        <w:t xml:space="preserve">  Assessment of results &amp; further work </w:t>
      </w:r>
      <w:r w:rsidRPr="00A23FB6">
        <w:rPr>
          <w:sz w:val="22"/>
          <w:szCs w:val="22"/>
        </w:rPr>
        <w:ptab w:relativeTo="margin" w:alignment="right" w:leader="dot"/>
      </w:r>
      <w:r w:rsidRPr="00A23FB6">
        <w:rPr>
          <w:sz w:val="22"/>
          <w:szCs w:val="22"/>
        </w:rPr>
        <w:t>156</w:t>
      </w:r>
    </w:p>
    <w:p w:rsidR="0085031D" w:rsidRPr="00A23FB6" w:rsidRDefault="00B96145" w:rsidP="0085031D">
      <w:pPr>
        <w:spacing w:line="360" w:lineRule="auto"/>
        <w:rPr>
          <w:sz w:val="22"/>
          <w:szCs w:val="22"/>
        </w:rPr>
      </w:pPr>
      <w:r w:rsidRPr="00A23FB6">
        <w:rPr>
          <w:rFonts w:eastAsia="SimSun"/>
          <w:b/>
          <w:bCs/>
          <w:sz w:val="22"/>
          <w:szCs w:val="22"/>
          <w:lang w:eastAsia="zh-CN"/>
        </w:rPr>
        <w:t>5.4</w:t>
      </w:r>
      <w:r w:rsidR="0085031D" w:rsidRPr="00A23FB6">
        <w:rPr>
          <w:rFonts w:eastAsia="SimSun"/>
          <w:bCs/>
          <w:sz w:val="22"/>
          <w:szCs w:val="22"/>
          <w:lang w:eastAsia="zh-CN"/>
        </w:rPr>
        <w:t xml:space="preserve">  Summary of thesis conclusions </w:t>
      </w:r>
      <w:r w:rsidR="0085031D" w:rsidRPr="00A23FB6">
        <w:rPr>
          <w:sz w:val="22"/>
          <w:szCs w:val="22"/>
        </w:rPr>
        <w:ptab w:relativeTo="margin" w:alignment="right" w:leader="dot"/>
      </w:r>
      <w:r w:rsidRPr="00A23FB6">
        <w:rPr>
          <w:sz w:val="22"/>
          <w:szCs w:val="22"/>
        </w:rPr>
        <w:t>161</w:t>
      </w:r>
    </w:p>
    <w:p w:rsidR="00874AAB" w:rsidRPr="00A23FB6" w:rsidRDefault="00874AAB" w:rsidP="00874AAB">
      <w:pPr>
        <w:spacing w:line="360" w:lineRule="auto"/>
        <w:rPr>
          <w:sz w:val="12"/>
          <w:szCs w:val="12"/>
          <w:lang w:val="en-US" w:eastAsia="ja-JP"/>
        </w:rPr>
      </w:pPr>
    </w:p>
    <w:p w:rsidR="00874AAB" w:rsidRPr="00A23FB6" w:rsidRDefault="00B96145" w:rsidP="00874AAB">
      <w:pPr>
        <w:pStyle w:val="TOC1"/>
        <w:spacing w:after="0" w:afterAutospacing="0" w:line="360" w:lineRule="auto"/>
        <w:rPr>
          <w:rFonts w:ascii="Times New Roman" w:hAnsi="Times New Roman"/>
          <w:b/>
        </w:rPr>
      </w:pPr>
      <w:r w:rsidRPr="00A23FB6">
        <w:rPr>
          <w:rFonts w:ascii="Times New Roman" w:hAnsi="Times New Roman"/>
          <w:b/>
        </w:rPr>
        <w:t>APPENDIX</w:t>
      </w:r>
      <w:r w:rsidR="00874AAB" w:rsidRPr="00A23FB6">
        <w:rPr>
          <w:rFonts w:ascii="Times New Roman" w:hAnsi="Times New Roman"/>
        </w:rPr>
        <w:t xml:space="preserve"> </w:t>
      </w:r>
      <w:r w:rsidR="00874AAB" w:rsidRPr="00A23FB6">
        <w:rPr>
          <w:rFonts w:ascii="Times New Roman" w:hAnsi="Times New Roman"/>
        </w:rPr>
        <w:ptab w:relativeTo="margin" w:alignment="right" w:leader="dot"/>
      </w:r>
      <w:r w:rsidR="008B7A24" w:rsidRPr="00A23FB6">
        <w:rPr>
          <w:rFonts w:ascii="Times New Roman" w:hAnsi="Times New Roman"/>
          <w:b/>
        </w:rPr>
        <w:t>X</w:t>
      </w:r>
    </w:p>
    <w:p w:rsidR="00120BB6" w:rsidRPr="00A23FB6" w:rsidRDefault="00B96145" w:rsidP="00120BB6">
      <w:pPr>
        <w:pStyle w:val="TOC1"/>
        <w:spacing w:after="0" w:afterAutospacing="0" w:line="360" w:lineRule="auto"/>
        <w:rPr>
          <w:rFonts w:ascii="Times New Roman" w:hAnsi="Times New Roman"/>
          <w:b/>
        </w:rPr>
      </w:pPr>
      <w:r w:rsidRPr="00A23FB6">
        <w:rPr>
          <w:rFonts w:ascii="Times New Roman" w:hAnsi="Times New Roman"/>
          <w:b/>
        </w:rPr>
        <w:t>REFERENCES</w:t>
      </w:r>
      <w:r w:rsidR="00120BB6" w:rsidRPr="00A23FB6">
        <w:rPr>
          <w:rFonts w:ascii="Times New Roman" w:hAnsi="Times New Roman"/>
          <w:b/>
        </w:rPr>
        <w:t xml:space="preserve"> </w:t>
      </w:r>
      <w:r w:rsidR="00120BB6" w:rsidRPr="00A23FB6">
        <w:rPr>
          <w:rFonts w:ascii="Times New Roman" w:hAnsi="Times New Roman"/>
        </w:rPr>
        <w:ptab w:relativeTo="margin" w:alignment="right" w:leader="dot"/>
      </w:r>
      <w:r w:rsidR="00120BB6" w:rsidRPr="00A23FB6">
        <w:rPr>
          <w:rFonts w:ascii="Times New Roman" w:hAnsi="Times New Roman"/>
          <w:b/>
        </w:rPr>
        <w:t>X</w:t>
      </w:r>
      <w:r w:rsidR="00EB3A4B" w:rsidRPr="00A23FB6">
        <w:rPr>
          <w:rFonts w:ascii="Times New Roman" w:hAnsi="Times New Roman"/>
          <w:b/>
        </w:rPr>
        <w:t>VIII</w:t>
      </w:r>
    </w:p>
    <w:p w:rsidR="00120BB6" w:rsidRPr="00A23FB6" w:rsidRDefault="00120BB6" w:rsidP="00120BB6">
      <w:pPr>
        <w:rPr>
          <w:lang w:eastAsia="en-US"/>
        </w:rPr>
      </w:pPr>
    </w:p>
    <w:p w:rsidR="00874AAB" w:rsidRPr="00A23FB6" w:rsidRDefault="00874AAB" w:rsidP="0085031D">
      <w:pPr>
        <w:spacing w:line="360" w:lineRule="auto"/>
        <w:rPr>
          <w:sz w:val="22"/>
          <w:szCs w:val="22"/>
        </w:rPr>
      </w:pPr>
    </w:p>
    <w:p w:rsidR="0085031D" w:rsidRPr="00A23FB6" w:rsidRDefault="0085031D" w:rsidP="0085031D">
      <w:pPr>
        <w:spacing w:line="360" w:lineRule="auto"/>
        <w:rPr>
          <w:sz w:val="22"/>
          <w:szCs w:val="22"/>
          <w:lang w:val="en-US" w:eastAsia="ja-JP"/>
        </w:rPr>
      </w:pPr>
    </w:p>
    <w:p w:rsidR="000E7874" w:rsidRPr="00A23FB6" w:rsidRDefault="000E7874" w:rsidP="0085031D">
      <w:pPr>
        <w:spacing w:line="360" w:lineRule="auto"/>
        <w:rPr>
          <w:rFonts w:eastAsia="SimSun"/>
          <w:b/>
          <w:bCs/>
          <w:sz w:val="22"/>
          <w:szCs w:val="22"/>
          <w:lang w:eastAsia="zh-CN"/>
        </w:rPr>
        <w:sectPr w:rsidR="000E7874" w:rsidRPr="00A23FB6" w:rsidSect="00C93369">
          <w:pgSz w:w="11906" w:h="16838"/>
          <w:pgMar w:top="1440" w:right="1274" w:bottom="1440" w:left="2268" w:header="709" w:footer="709" w:gutter="0"/>
          <w:pgNumType w:fmt="upperRoman"/>
          <w:cols w:space="708"/>
          <w:docGrid w:linePitch="360"/>
        </w:sectPr>
      </w:pPr>
    </w:p>
    <w:p w:rsidR="000E7874" w:rsidRPr="00A23FB6" w:rsidRDefault="000E7874" w:rsidP="000E7874">
      <w:pPr>
        <w:autoSpaceDE w:val="0"/>
        <w:autoSpaceDN w:val="0"/>
        <w:adjustRightInd w:val="0"/>
        <w:spacing w:line="360" w:lineRule="auto"/>
        <w:jc w:val="center"/>
        <w:rPr>
          <w:rFonts w:eastAsia="SimSun"/>
          <w:b/>
          <w:bCs/>
          <w:lang w:eastAsia="zh-CN"/>
        </w:rPr>
      </w:pPr>
      <w:r w:rsidRPr="00A23FB6">
        <w:rPr>
          <w:rFonts w:eastAsia="SimSun"/>
          <w:b/>
          <w:bCs/>
          <w:lang w:eastAsia="zh-CN"/>
        </w:rPr>
        <w:lastRenderedPageBreak/>
        <w:t>FIGURES</w:t>
      </w:r>
    </w:p>
    <w:p w:rsidR="000E7874" w:rsidRPr="00A23FB6" w:rsidRDefault="000E7874" w:rsidP="000E7874">
      <w:pPr>
        <w:autoSpaceDE w:val="0"/>
        <w:autoSpaceDN w:val="0"/>
        <w:adjustRightInd w:val="0"/>
        <w:spacing w:line="360" w:lineRule="auto"/>
        <w:jc w:val="center"/>
        <w:rPr>
          <w:rFonts w:eastAsia="SimSun"/>
          <w:b/>
          <w:bCs/>
          <w:sz w:val="16"/>
          <w:szCs w:val="16"/>
          <w:lang w:eastAsia="zh-CN"/>
        </w:rPr>
      </w:pP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Figure 1.1  </w:t>
      </w:r>
      <w:r w:rsidRPr="00A23FB6">
        <w:rPr>
          <w:rFonts w:ascii="Times New Roman" w:hAnsi="Times New Roman"/>
        </w:rPr>
        <w:t xml:space="preserve">Potential opportunities for small hydropower in England &amp; Wales </w:t>
      </w:r>
      <w:r w:rsidRPr="00A23FB6">
        <w:rPr>
          <w:rFonts w:ascii="Times New Roman" w:hAnsi="Times New Roman"/>
        </w:rPr>
        <w:ptab w:relativeTo="margin" w:alignment="right" w:leader="dot"/>
      </w:r>
      <w:r w:rsidRPr="00A23FB6">
        <w:rPr>
          <w:rFonts w:ascii="Times New Roman" w:hAnsi="Times New Roman"/>
        </w:rPr>
        <w:t>5</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Figure 1.2  </w:t>
      </w:r>
      <w:r w:rsidRPr="00A23FB6">
        <w:rPr>
          <w:rFonts w:ascii="Times New Roman" w:hAnsi="Times New Roman"/>
        </w:rPr>
        <w:t xml:space="preserve">Generic micro-hydropower scheme plan </w:t>
      </w:r>
      <w:r w:rsidRPr="00A23FB6">
        <w:rPr>
          <w:rFonts w:ascii="Times New Roman" w:hAnsi="Times New Roman"/>
        </w:rPr>
        <w:ptab w:relativeTo="margin" w:alignment="right" w:leader="dot"/>
      </w:r>
      <w:r w:rsidRPr="00A23FB6">
        <w:rPr>
          <w:rFonts w:ascii="Times New Roman" w:hAnsi="Times New Roman"/>
        </w:rPr>
        <w:t>7</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Figure 1.3  </w:t>
      </w:r>
      <w:r w:rsidRPr="00A23FB6">
        <w:rPr>
          <w:rFonts w:ascii="Times New Roman" w:hAnsi="Times New Roman"/>
        </w:rPr>
        <w:t xml:space="preserve">Discharge &amp; head ranges for a number of impulse and reaction turbines </w:t>
      </w:r>
      <w:r w:rsidRPr="00A23FB6">
        <w:rPr>
          <w:rFonts w:ascii="Times New Roman" w:hAnsi="Times New Roman"/>
        </w:rPr>
        <w:ptab w:relativeTo="margin" w:alignment="right" w:leader="dot"/>
      </w:r>
      <w:r w:rsidRPr="00A23FB6">
        <w:rPr>
          <w:rFonts w:ascii="Times New Roman" w:hAnsi="Times New Roman"/>
        </w:rPr>
        <w:t>9</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Figure 1.4  </w:t>
      </w:r>
      <w:r w:rsidRPr="00A23FB6">
        <w:rPr>
          <w:rFonts w:ascii="Times New Roman" w:hAnsi="Times New Roman"/>
        </w:rPr>
        <w:t xml:space="preserve">Reverse Archimedean Screw at New Mills, Derbyshire, UK </w:t>
      </w:r>
      <w:r w:rsidRPr="00A23FB6">
        <w:rPr>
          <w:rFonts w:ascii="Times New Roman" w:hAnsi="Times New Roman"/>
        </w:rPr>
        <w:ptab w:relativeTo="margin" w:alignment="right" w:leader="dot"/>
      </w:r>
      <w:r w:rsidRPr="00A23FB6">
        <w:rPr>
          <w:rFonts w:ascii="Times New Roman" w:hAnsi="Times New Roman"/>
        </w:rPr>
        <w:t>11</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Figure 1.5  </w:t>
      </w:r>
      <w:r w:rsidRPr="00A23FB6">
        <w:rPr>
          <w:rFonts w:ascii="Times New Roman" w:hAnsi="Times New Roman"/>
        </w:rPr>
        <w:t xml:space="preserve">Example of a Tyson in-stream turbine </w:t>
      </w:r>
      <w:r w:rsidRPr="00A23FB6">
        <w:rPr>
          <w:rFonts w:ascii="Times New Roman" w:hAnsi="Times New Roman"/>
        </w:rPr>
        <w:ptab w:relativeTo="margin" w:alignment="right" w:leader="dot"/>
      </w:r>
      <w:r w:rsidRPr="00A23FB6">
        <w:rPr>
          <w:rFonts w:ascii="Times New Roman" w:hAnsi="Times New Roman"/>
        </w:rPr>
        <w:t>12</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Figure 1.6  </w:t>
      </w:r>
      <w:r w:rsidRPr="00A23FB6">
        <w:rPr>
          <w:rFonts w:ascii="Times New Roman" w:hAnsi="Times New Roman"/>
        </w:rPr>
        <w:t xml:space="preserve">Summary of the effects of decreased stream flow on habitat conditions &amp; invertebrate community abundance, diversity &amp; composition </w:t>
      </w:r>
      <w:r w:rsidRPr="00A23FB6">
        <w:rPr>
          <w:rFonts w:ascii="Times New Roman" w:hAnsi="Times New Roman"/>
        </w:rPr>
        <w:ptab w:relativeTo="margin" w:alignment="right" w:leader="dot"/>
      </w:r>
      <w:r w:rsidR="00B630B5" w:rsidRPr="00A23FB6">
        <w:rPr>
          <w:rFonts w:ascii="Times New Roman" w:hAnsi="Times New Roman"/>
        </w:rPr>
        <w:t>22</w:t>
      </w:r>
    </w:p>
    <w:p w:rsidR="000E7874" w:rsidRPr="00A23FB6" w:rsidRDefault="007A13ED"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 2.1</w:t>
      </w:r>
      <w:r w:rsidR="000E7874" w:rsidRPr="00A23FB6">
        <w:rPr>
          <w:rFonts w:ascii="Times New Roman" w:eastAsia="SimSun" w:hAnsi="Times New Roman"/>
          <w:lang w:eastAsia="zh-CN"/>
        </w:rPr>
        <w:t xml:space="preserve">  Location of the five study sites </w:t>
      </w:r>
      <w:r w:rsidR="000E7874" w:rsidRPr="00A23FB6">
        <w:rPr>
          <w:rFonts w:ascii="Times New Roman" w:hAnsi="Times New Roman"/>
        </w:rPr>
        <w:ptab w:relativeTo="margin" w:alignment="right" w:leader="dot"/>
      </w:r>
      <w:r w:rsidR="00FA2B95" w:rsidRPr="00A23FB6">
        <w:rPr>
          <w:rFonts w:ascii="Times New Roman" w:hAnsi="Times New Roman"/>
        </w:rPr>
        <w:t>34</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007A13ED" w:rsidRPr="00A23FB6">
        <w:rPr>
          <w:rFonts w:ascii="Times New Roman" w:eastAsia="SimSun" w:hAnsi="Times New Roman"/>
          <w:smallCaps/>
          <w:lang w:eastAsia="zh-CN"/>
        </w:rPr>
        <w:t xml:space="preserve"> 2.2</w:t>
      </w:r>
      <w:r w:rsidRPr="00A23FB6">
        <w:rPr>
          <w:rFonts w:ascii="Times New Roman" w:eastAsia="SimSun" w:hAnsi="Times New Roman"/>
          <w:smallCaps/>
          <w:lang w:eastAsia="zh-CN"/>
        </w:rPr>
        <w:t xml:space="preserve">  </w:t>
      </w:r>
      <w:r w:rsidRPr="00A23FB6">
        <w:rPr>
          <w:rFonts w:ascii="Times New Roman" w:hAnsi="Times New Roman"/>
        </w:rPr>
        <w:t xml:space="preserve">Location of the two sample reaches at a generic micro-hydropower site </w:t>
      </w:r>
      <w:r w:rsidRPr="00A23FB6">
        <w:rPr>
          <w:rFonts w:ascii="Times New Roman" w:hAnsi="Times New Roman"/>
        </w:rPr>
        <w:ptab w:relativeTo="margin" w:alignment="right" w:leader="dot"/>
      </w:r>
      <w:r w:rsidR="00FA2B95" w:rsidRPr="00A23FB6">
        <w:rPr>
          <w:rFonts w:ascii="Times New Roman" w:hAnsi="Times New Roman"/>
        </w:rPr>
        <w:t>36</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007A13ED" w:rsidRPr="00A23FB6">
        <w:rPr>
          <w:rFonts w:ascii="Times New Roman" w:eastAsia="SimSun" w:hAnsi="Times New Roman"/>
          <w:smallCaps/>
          <w:lang w:eastAsia="zh-CN"/>
        </w:rPr>
        <w:t xml:space="preserve"> 2.3</w:t>
      </w:r>
      <w:r w:rsidRPr="00A23FB6">
        <w:rPr>
          <w:rFonts w:ascii="Times New Roman" w:eastAsia="SimSun" w:hAnsi="Times New Roman"/>
          <w:smallCaps/>
          <w:lang w:eastAsia="zh-CN"/>
        </w:rPr>
        <w:t xml:space="preserve">  </w:t>
      </w:r>
      <w:r w:rsidR="00FA2B95" w:rsidRPr="00A23FB6">
        <w:rPr>
          <w:rFonts w:ascii="Times New Roman" w:eastAsia="SimSun" w:hAnsi="Times New Roman"/>
          <w:lang w:eastAsia="zh-CN"/>
        </w:rPr>
        <w:t>Site map of Bonfield Ghyll</w:t>
      </w:r>
      <w:r w:rsidRPr="00A23FB6">
        <w:rPr>
          <w:rFonts w:ascii="Times New Roman" w:eastAsia="SimSun" w:hAnsi="Times New Roman"/>
          <w:lang w:eastAsia="zh-CN"/>
        </w:rPr>
        <w:t xml:space="preserve"> </w:t>
      </w:r>
      <w:r w:rsidRPr="00A23FB6">
        <w:rPr>
          <w:rFonts w:ascii="Times New Roman" w:hAnsi="Times New Roman"/>
        </w:rPr>
        <w:ptab w:relativeTo="margin" w:alignment="right" w:leader="dot"/>
      </w:r>
      <w:r w:rsidR="00FA2B95" w:rsidRPr="00A23FB6">
        <w:rPr>
          <w:rFonts w:ascii="Times New Roman" w:hAnsi="Times New Roman"/>
        </w:rPr>
        <w:t>39</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007A13ED" w:rsidRPr="00A23FB6">
        <w:rPr>
          <w:rFonts w:ascii="Times New Roman" w:eastAsia="SimSun" w:hAnsi="Times New Roman"/>
          <w:smallCaps/>
          <w:lang w:eastAsia="zh-CN"/>
        </w:rPr>
        <w:t xml:space="preserve"> 2.4</w:t>
      </w:r>
      <w:r w:rsidRPr="00A23FB6">
        <w:rPr>
          <w:rFonts w:ascii="Times New Roman" w:eastAsia="SimSun" w:hAnsi="Times New Roman"/>
          <w:smallCaps/>
          <w:lang w:eastAsia="zh-CN"/>
        </w:rPr>
        <w:t xml:space="preserve">  </w:t>
      </w:r>
      <w:r w:rsidR="00FA2B95" w:rsidRPr="00A23FB6">
        <w:rPr>
          <w:rFonts w:ascii="Times New Roman" w:eastAsia="SimSun" w:hAnsi="Times New Roman"/>
          <w:lang w:eastAsia="zh-CN"/>
        </w:rPr>
        <w:t>Aerial photo of Bonfield Ghyll</w:t>
      </w:r>
      <w:r w:rsidRPr="00A23FB6">
        <w:rPr>
          <w:rFonts w:ascii="Times New Roman" w:eastAsia="SimSun" w:hAnsi="Times New Roman"/>
          <w:lang w:eastAsia="zh-CN"/>
        </w:rPr>
        <w:t xml:space="preserve"> </w:t>
      </w:r>
      <w:r w:rsidRPr="00A23FB6">
        <w:rPr>
          <w:rFonts w:ascii="Times New Roman" w:hAnsi="Times New Roman"/>
        </w:rPr>
        <w:ptab w:relativeTo="margin" w:alignment="right" w:leader="dot"/>
      </w:r>
      <w:r w:rsidR="00FA2B95" w:rsidRPr="00A23FB6">
        <w:rPr>
          <w:rFonts w:ascii="Times New Roman" w:hAnsi="Times New Roman"/>
        </w:rPr>
        <w:t>40</w:t>
      </w:r>
    </w:p>
    <w:p w:rsidR="00FA2B95" w:rsidRPr="00A23FB6" w:rsidRDefault="00FA2B95" w:rsidP="00FA2B95">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2.5  </w:t>
      </w:r>
      <w:r w:rsidRPr="00A23FB6">
        <w:rPr>
          <w:rFonts w:ascii="Times New Roman" w:eastAsia="SimSun" w:hAnsi="Times New Roman"/>
          <w:lang w:eastAsia="zh-CN"/>
        </w:rPr>
        <w:t xml:space="preserve">Bonfield Ghyll </w:t>
      </w:r>
      <w:r w:rsidR="00EE0D84" w:rsidRPr="00A23FB6">
        <w:rPr>
          <w:rFonts w:ascii="Times New Roman" w:eastAsia="SimSun" w:hAnsi="Times New Roman"/>
          <w:lang w:eastAsia="zh-CN"/>
        </w:rPr>
        <w:t xml:space="preserve">- </w:t>
      </w:r>
      <w:r w:rsidRPr="00A23FB6">
        <w:rPr>
          <w:rFonts w:ascii="Times New Roman" w:eastAsia="SimSun" w:hAnsi="Times New Roman"/>
          <w:lang w:eastAsia="zh-CN"/>
        </w:rPr>
        <w:t xml:space="preserve">a) reference </w:t>
      </w:r>
      <w:r w:rsidR="00FF5D3C" w:rsidRPr="00A23FB6">
        <w:rPr>
          <w:rFonts w:ascii="Times New Roman" w:eastAsia="SimSun" w:hAnsi="Times New Roman"/>
          <w:lang w:eastAsia="zh-CN"/>
        </w:rPr>
        <w:t>&amp;</w:t>
      </w:r>
      <w:r w:rsidRPr="00A23FB6">
        <w:rPr>
          <w:rFonts w:ascii="Times New Roman" w:eastAsia="SimSun" w:hAnsi="Times New Roman"/>
          <w:lang w:eastAsia="zh-CN"/>
        </w:rPr>
        <w:t xml:space="preserve"> b) depleted reach sample point locations </w:t>
      </w:r>
      <w:r w:rsidRPr="00A23FB6">
        <w:rPr>
          <w:rFonts w:ascii="Times New Roman" w:hAnsi="Times New Roman"/>
        </w:rPr>
        <w:ptab w:relativeTo="margin" w:alignment="right" w:leader="dot"/>
      </w:r>
      <w:r w:rsidRPr="00A23FB6">
        <w:rPr>
          <w:rFonts w:ascii="Times New Roman" w:hAnsi="Times New Roman"/>
        </w:rPr>
        <w:t>41</w:t>
      </w:r>
    </w:p>
    <w:p w:rsidR="00FA2B95" w:rsidRPr="00A23FB6" w:rsidRDefault="00FA2B95" w:rsidP="00FA2B95">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2.6  </w:t>
      </w:r>
      <w:r w:rsidR="00DD2B67" w:rsidRPr="00A23FB6">
        <w:rPr>
          <w:rFonts w:ascii="Times New Roman" w:eastAsia="SimSun" w:hAnsi="Times New Roman"/>
          <w:lang w:eastAsia="zh-CN"/>
        </w:rPr>
        <w:t>Bonfield Ghyll</w:t>
      </w:r>
      <w:r w:rsidR="00DD2B67" w:rsidRPr="00A23FB6">
        <w:rPr>
          <w:rFonts w:ascii="Times New Roman" w:eastAsia="SimSun" w:hAnsi="Times New Roman"/>
          <w:smallCaps/>
          <w:lang w:eastAsia="zh-CN"/>
        </w:rPr>
        <w:t xml:space="preserve"> - </w:t>
      </w:r>
      <w:r w:rsidR="00DD2B67" w:rsidRPr="00A23FB6">
        <w:rPr>
          <w:rFonts w:ascii="Times New Roman" w:eastAsia="SimSun" w:hAnsi="Times New Roman"/>
          <w:lang w:eastAsia="zh-CN"/>
        </w:rPr>
        <w:t>h</w:t>
      </w:r>
      <w:r w:rsidRPr="00A23FB6">
        <w:rPr>
          <w:rFonts w:ascii="Times New Roman" w:eastAsia="SimSun" w:hAnsi="Times New Roman"/>
          <w:lang w:eastAsia="zh-CN"/>
        </w:rPr>
        <w:t xml:space="preserve">ydromorphology in the reference reach </w:t>
      </w:r>
      <w:r w:rsidRPr="00A23FB6">
        <w:rPr>
          <w:rFonts w:ascii="Times New Roman" w:hAnsi="Times New Roman"/>
        </w:rPr>
        <w:ptab w:relativeTo="margin" w:alignment="right" w:leader="dot"/>
      </w:r>
      <w:r w:rsidRPr="00A23FB6">
        <w:rPr>
          <w:rFonts w:ascii="Times New Roman" w:hAnsi="Times New Roman"/>
        </w:rPr>
        <w:t>42</w:t>
      </w:r>
    </w:p>
    <w:p w:rsidR="00FA2B95" w:rsidRPr="00A23FB6" w:rsidRDefault="00FA2B95" w:rsidP="00FA2B95">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2.7 </w:t>
      </w:r>
      <w:r w:rsidR="00DD2B67" w:rsidRPr="00A23FB6">
        <w:rPr>
          <w:rFonts w:ascii="Times New Roman" w:eastAsia="SimSun" w:hAnsi="Times New Roman"/>
          <w:smallCaps/>
          <w:lang w:eastAsia="zh-CN"/>
        </w:rPr>
        <w:t xml:space="preserve"> </w:t>
      </w:r>
      <w:r w:rsidR="00DD2B67" w:rsidRPr="00A23FB6">
        <w:rPr>
          <w:rFonts w:ascii="Times New Roman" w:eastAsia="SimSun" w:hAnsi="Times New Roman"/>
          <w:lang w:eastAsia="zh-CN"/>
        </w:rPr>
        <w:t>Bonfield Ghyll</w:t>
      </w:r>
      <w:r w:rsidR="00DD2B67" w:rsidRPr="00A23FB6">
        <w:rPr>
          <w:rFonts w:ascii="Times New Roman" w:eastAsia="SimSun" w:hAnsi="Times New Roman"/>
          <w:smallCaps/>
          <w:lang w:eastAsia="zh-CN"/>
        </w:rPr>
        <w:t xml:space="preserve"> - </w:t>
      </w:r>
      <w:r w:rsidRPr="00A23FB6">
        <w:rPr>
          <w:rFonts w:ascii="Times New Roman" w:eastAsia="SimSun" w:hAnsi="Times New Roman"/>
          <w:lang w:eastAsia="zh-CN"/>
        </w:rPr>
        <w:t>‘</w:t>
      </w:r>
      <w:r w:rsidR="00DD2B67" w:rsidRPr="00A23FB6">
        <w:rPr>
          <w:rFonts w:ascii="Times New Roman" w:eastAsia="SimSun" w:hAnsi="Times New Roman"/>
          <w:lang w:eastAsia="zh-CN"/>
        </w:rPr>
        <w:t>w</w:t>
      </w:r>
      <w:r w:rsidRPr="00A23FB6">
        <w:rPr>
          <w:rFonts w:ascii="Times New Roman" w:eastAsia="SimSun" w:hAnsi="Times New Roman"/>
          <w:lang w:eastAsia="zh-CN"/>
        </w:rPr>
        <w:t xml:space="preserve">eir’ </w:t>
      </w:r>
      <w:r w:rsidR="00FF5D3C" w:rsidRPr="00A23FB6">
        <w:rPr>
          <w:rFonts w:ascii="Times New Roman" w:eastAsia="SimSun" w:hAnsi="Times New Roman"/>
          <w:lang w:eastAsia="zh-CN"/>
        </w:rPr>
        <w:t>&amp;</w:t>
      </w:r>
      <w:r w:rsidRPr="00A23FB6">
        <w:rPr>
          <w:rFonts w:ascii="Times New Roman" w:eastAsia="SimSun" w:hAnsi="Times New Roman"/>
          <w:lang w:eastAsia="zh-CN"/>
        </w:rPr>
        <w:t xml:space="preserve"> associated impoundment </w:t>
      </w:r>
      <w:r w:rsidRPr="00A23FB6">
        <w:rPr>
          <w:rFonts w:ascii="Times New Roman" w:hAnsi="Times New Roman"/>
        </w:rPr>
        <w:ptab w:relativeTo="margin" w:alignment="right" w:leader="dot"/>
      </w:r>
      <w:r w:rsidRPr="00A23FB6">
        <w:rPr>
          <w:rFonts w:ascii="Times New Roman" w:hAnsi="Times New Roman"/>
        </w:rPr>
        <w:t>42</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00FA2B95" w:rsidRPr="00A23FB6">
        <w:rPr>
          <w:rFonts w:ascii="Times New Roman" w:eastAsia="SimSun" w:hAnsi="Times New Roman"/>
          <w:smallCaps/>
          <w:lang w:eastAsia="zh-CN"/>
        </w:rPr>
        <w:t xml:space="preserve"> 2.8</w:t>
      </w:r>
      <w:r w:rsidR="00DD2B67" w:rsidRPr="00A23FB6">
        <w:rPr>
          <w:rFonts w:ascii="Times New Roman" w:eastAsia="SimSun" w:hAnsi="Times New Roman"/>
          <w:smallCaps/>
          <w:lang w:eastAsia="zh-CN"/>
        </w:rPr>
        <w:t xml:space="preserve"> </w:t>
      </w:r>
      <w:r w:rsidRPr="00A23FB6">
        <w:rPr>
          <w:rFonts w:ascii="Times New Roman" w:eastAsia="SimSun" w:hAnsi="Times New Roman"/>
          <w:smallCaps/>
          <w:lang w:eastAsia="zh-CN"/>
        </w:rPr>
        <w:t xml:space="preserve"> </w:t>
      </w:r>
      <w:r w:rsidR="00DD2B67" w:rsidRPr="00A23FB6">
        <w:rPr>
          <w:rFonts w:ascii="Times New Roman" w:eastAsia="SimSun" w:hAnsi="Times New Roman"/>
          <w:lang w:eastAsia="zh-CN"/>
        </w:rPr>
        <w:t>Bonfield Ghyll</w:t>
      </w:r>
      <w:r w:rsidR="00DD2B67" w:rsidRPr="00A23FB6">
        <w:rPr>
          <w:rFonts w:ascii="Times New Roman" w:eastAsia="SimSun" w:hAnsi="Times New Roman"/>
          <w:smallCaps/>
          <w:lang w:eastAsia="zh-CN"/>
        </w:rPr>
        <w:t xml:space="preserve"> - </w:t>
      </w:r>
      <w:r w:rsidR="00DD2B67" w:rsidRPr="00A23FB6">
        <w:rPr>
          <w:rFonts w:ascii="Times New Roman" w:eastAsia="SimSun" w:hAnsi="Times New Roman"/>
          <w:lang w:eastAsia="zh-CN"/>
        </w:rPr>
        <w:t>h</w:t>
      </w:r>
      <w:r w:rsidR="00FA2B95" w:rsidRPr="00A23FB6">
        <w:rPr>
          <w:rFonts w:ascii="Times New Roman" w:eastAsia="SimSun" w:hAnsi="Times New Roman"/>
          <w:lang w:eastAsia="zh-CN"/>
        </w:rPr>
        <w:t>ydromor</w:t>
      </w:r>
      <w:r w:rsidR="00DD2B67" w:rsidRPr="00A23FB6">
        <w:rPr>
          <w:rFonts w:ascii="Times New Roman" w:eastAsia="SimSun" w:hAnsi="Times New Roman"/>
          <w:lang w:eastAsia="zh-CN"/>
        </w:rPr>
        <w:t>p</w:t>
      </w:r>
      <w:r w:rsidR="00FA2B95" w:rsidRPr="00A23FB6">
        <w:rPr>
          <w:rFonts w:ascii="Times New Roman" w:eastAsia="SimSun" w:hAnsi="Times New Roman"/>
          <w:lang w:eastAsia="zh-CN"/>
        </w:rPr>
        <w:t>hology in the reference reach</w:t>
      </w:r>
      <w:r w:rsidRPr="00A23FB6">
        <w:rPr>
          <w:rFonts w:ascii="Times New Roman" w:eastAsia="SimSun" w:hAnsi="Times New Roman"/>
          <w:lang w:eastAsia="zh-CN"/>
        </w:rPr>
        <w:t xml:space="preserve"> </w:t>
      </w:r>
      <w:r w:rsidRPr="00A23FB6">
        <w:rPr>
          <w:rFonts w:ascii="Times New Roman" w:hAnsi="Times New Roman"/>
        </w:rPr>
        <w:ptab w:relativeTo="margin" w:alignment="right" w:leader="dot"/>
      </w:r>
      <w:r w:rsidR="00FA2B95" w:rsidRPr="00A23FB6">
        <w:rPr>
          <w:rFonts w:ascii="Times New Roman" w:hAnsi="Times New Roman"/>
        </w:rPr>
        <w:t>43</w:t>
      </w:r>
    </w:p>
    <w:p w:rsidR="00FA2B95" w:rsidRPr="00A23FB6" w:rsidRDefault="00FA2B95" w:rsidP="00DD2B67">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2.9  </w:t>
      </w:r>
      <w:r w:rsidR="00DD2B67" w:rsidRPr="00A23FB6">
        <w:rPr>
          <w:rFonts w:ascii="Times New Roman" w:eastAsia="SimSun" w:hAnsi="Times New Roman"/>
          <w:lang w:eastAsia="zh-CN"/>
        </w:rPr>
        <w:t>Bonfield Ghyll</w:t>
      </w:r>
      <w:r w:rsidR="00DD2B67" w:rsidRPr="00A23FB6">
        <w:rPr>
          <w:rFonts w:ascii="Times New Roman" w:eastAsia="SimSun" w:hAnsi="Times New Roman"/>
          <w:smallCaps/>
          <w:lang w:eastAsia="zh-CN"/>
        </w:rPr>
        <w:t xml:space="preserve"> - </w:t>
      </w:r>
      <w:r w:rsidR="00DD2B67" w:rsidRPr="00A23FB6">
        <w:rPr>
          <w:rFonts w:ascii="Times New Roman" w:eastAsia="SimSun" w:hAnsi="Times New Roman"/>
          <w:lang w:eastAsia="zh-CN"/>
        </w:rPr>
        <w:t>d</w:t>
      </w:r>
      <w:r w:rsidRPr="00A23FB6">
        <w:rPr>
          <w:rFonts w:ascii="Times New Roman" w:eastAsia="SimSun" w:hAnsi="Times New Roman"/>
          <w:lang w:eastAsia="zh-CN"/>
        </w:rPr>
        <w:t xml:space="preserve">epleted </w:t>
      </w:r>
      <w:r w:rsidR="00DD2B67" w:rsidRPr="00A23FB6">
        <w:rPr>
          <w:rFonts w:ascii="Times New Roman" w:eastAsia="SimSun" w:hAnsi="Times New Roman"/>
          <w:lang w:eastAsia="zh-CN"/>
        </w:rPr>
        <w:t>reach</w:t>
      </w:r>
      <w:r w:rsidRPr="00A23FB6">
        <w:rPr>
          <w:rFonts w:ascii="Times New Roman" w:eastAsia="SimSun" w:hAnsi="Times New Roman"/>
          <w:lang w:eastAsia="zh-CN"/>
        </w:rPr>
        <w:t xml:space="preserve"> </w:t>
      </w:r>
      <w:r w:rsidR="00DD2B67" w:rsidRPr="00A23FB6">
        <w:rPr>
          <w:rFonts w:ascii="Times New Roman" w:eastAsia="SimSun" w:hAnsi="Times New Roman"/>
          <w:lang w:eastAsia="zh-CN"/>
        </w:rPr>
        <w:t xml:space="preserve">and turbine </w:t>
      </w:r>
      <w:r w:rsidRPr="00A23FB6">
        <w:rPr>
          <w:rFonts w:ascii="Times New Roman" w:hAnsi="Times New Roman"/>
        </w:rPr>
        <w:ptab w:relativeTo="margin" w:alignment="right" w:leader="dot"/>
      </w:r>
      <w:r w:rsidRPr="00A23FB6">
        <w:rPr>
          <w:rFonts w:ascii="Times New Roman" w:hAnsi="Times New Roman"/>
        </w:rPr>
        <w:t>4</w:t>
      </w:r>
      <w:r w:rsidR="00DD2B67" w:rsidRPr="00A23FB6">
        <w:rPr>
          <w:rFonts w:ascii="Times New Roman" w:hAnsi="Times New Roman"/>
        </w:rPr>
        <w:t>3</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00FA2B95" w:rsidRPr="00A23FB6">
        <w:rPr>
          <w:rFonts w:ascii="Times New Roman" w:eastAsia="SimSun" w:hAnsi="Times New Roman"/>
          <w:smallCaps/>
          <w:lang w:eastAsia="zh-CN"/>
        </w:rPr>
        <w:t xml:space="preserve"> 2.</w:t>
      </w:r>
      <w:r w:rsidR="00DD2B67" w:rsidRPr="00A23FB6">
        <w:rPr>
          <w:rFonts w:ascii="Times New Roman" w:eastAsia="SimSun" w:hAnsi="Times New Roman"/>
          <w:smallCaps/>
          <w:lang w:eastAsia="zh-CN"/>
        </w:rPr>
        <w:t>10</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Site map of Lowna Mill </w:t>
      </w:r>
      <w:r w:rsidRPr="00A23FB6">
        <w:rPr>
          <w:rFonts w:ascii="Times New Roman" w:hAnsi="Times New Roman"/>
        </w:rPr>
        <w:ptab w:relativeTo="margin" w:alignment="right" w:leader="dot"/>
      </w:r>
      <w:r w:rsidR="00EE0D84" w:rsidRPr="00A23FB6">
        <w:rPr>
          <w:rFonts w:ascii="Times New Roman" w:hAnsi="Times New Roman"/>
        </w:rPr>
        <w:t>46</w:t>
      </w:r>
    </w:p>
    <w:p w:rsidR="00DD2B67" w:rsidRPr="00A23FB6" w:rsidRDefault="00DD2B67" w:rsidP="00DD2B67">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w:t>
      </w:r>
      <w:r w:rsidR="00EE0D84" w:rsidRPr="00A23FB6">
        <w:rPr>
          <w:rFonts w:ascii="Times New Roman" w:eastAsia="SimSun" w:hAnsi="Times New Roman"/>
          <w:smallCaps/>
          <w:lang w:eastAsia="zh-CN"/>
        </w:rPr>
        <w:t>11</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Lowna Mill </w:t>
      </w:r>
      <w:r w:rsidR="00EE0D84" w:rsidRPr="00A23FB6">
        <w:rPr>
          <w:rFonts w:ascii="Times New Roman" w:eastAsia="SimSun" w:hAnsi="Times New Roman"/>
          <w:lang w:eastAsia="zh-CN"/>
        </w:rPr>
        <w:t xml:space="preserve">- </w:t>
      </w:r>
      <w:r w:rsidRPr="00A23FB6">
        <w:rPr>
          <w:rFonts w:ascii="Times New Roman" w:eastAsia="SimSun" w:hAnsi="Times New Roman"/>
          <w:lang w:eastAsia="zh-CN"/>
        </w:rPr>
        <w:t xml:space="preserve">a) reference </w:t>
      </w:r>
      <w:r w:rsidR="00FF5D3C" w:rsidRPr="00A23FB6">
        <w:rPr>
          <w:rFonts w:ascii="Times New Roman" w:eastAsia="SimSun" w:hAnsi="Times New Roman"/>
          <w:lang w:eastAsia="zh-CN"/>
        </w:rPr>
        <w:t>&amp;</w:t>
      </w:r>
      <w:r w:rsidRPr="00A23FB6">
        <w:rPr>
          <w:rFonts w:ascii="Times New Roman" w:eastAsia="SimSun" w:hAnsi="Times New Roman"/>
          <w:lang w:eastAsia="zh-CN"/>
        </w:rPr>
        <w:t xml:space="preserve"> b) depleted reach sample point locations </w:t>
      </w:r>
      <w:r w:rsidRPr="00A23FB6">
        <w:rPr>
          <w:rFonts w:ascii="Times New Roman" w:hAnsi="Times New Roman"/>
        </w:rPr>
        <w:ptab w:relativeTo="margin" w:alignment="right" w:leader="dot"/>
      </w:r>
      <w:r w:rsidR="00EE0D84" w:rsidRPr="00A23FB6">
        <w:rPr>
          <w:rFonts w:ascii="Times New Roman" w:hAnsi="Times New Roman"/>
        </w:rPr>
        <w:t>47</w:t>
      </w:r>
    </w:p>
    <w:p w:rsidR="00DD2B67" w:rsidRPr="00A23FB6" w:rsidRDefault="00DD2B67" w:rsidP="00DD2B67">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w:t>
      </w:r>
      <w:r w:rsidR="00EE0D84" w:rsidRPr="00A23FB6">
        <w:rPr>
          <w:rFonts w:ascii="Times New Roman" w:eastAsia="SimSun" w:hAnsi="Times New Roman"/>
          <w:smallCaps/>
          <w:lang w:eastAsia="zh-CN"/>
        </w:rPr>
        <w:t>12</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Lowna Mill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reference reach </w:t>
      </w:r>
      <w:r w:rsidRPr="00A23FB6">
        <w:rPr>
          <w:rFonts w:ascii="Times New Roman" w:hAnsi="Times New Roman"/>
        </w:rPr>
        <w:ptab w:relativeTo="margin" w:alignment="right" w:leader="dot"/>
      </w:r>
      <w:r w:rsidRPr="00A23FB6">
        <w:rPr>
          <w:rFonts w:ascii="Times New Roman" w:hAnsi="Times New Roman"/>
        </w:rPr>
        <w:t>4</w:t>
      </w:r>
      <w:r w:rsidR="00EE0D84" w:rsidRPr="00A23FB6">
        <w:rPr>
          <w:rFonts w:ascii="Times New Roman" w:hAnsi="Times New Roman"/>
        </w:rPr>
        <w:t>8</w:t>
      </w:r>
    </w:p>
    <w:p w:rsidR="00DD2B67" w:rsidRPr="00A23FB6" w:rsidRDefault="00DD2B67" w:rsidP="00DD2B67">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w:t>
      </w:r>
      <w:r w:rsidR="00EE0D84" w:rsidRPr="00A23FB6">
        <w:rPr>
          <w:rFonts w:ascii="Times New Roman" w:eastAsia="SimSun" w:hAnsi="Times New Roman"/>
          <w:smallCaps/>
          <w:lang w:eastAsia="zh-CN"/>
        </w:rPr>
        <w:t>13</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Lowna Mill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weir </w:t>
      </w:r>
      <w:r w:rsidR="00FF5D3C" w:rsidRPr="00A23FB6">
        <w:rPr>
          <w:rFonts w:ascii="Times New Roman" w:eastAsia="SimSun" w:hAnsi="Times New Roman"/>
          <w:lang w:eastAsia="zh-CN"/>
        </w:rPr>
        <w:t>&amp;</w:t>
      </w:r>
      <w:r w:rsidRPr="00A23FB6">
        <w:rPr>
          <w:rFonts w:ascii="Times New Roman" w:eastAsia="SimSun" w:hAnsi="Times New Roman"/>
          <w:lang w:eastAsia="zh-CN"/>
        </w:rPr>
        <w:t xml:space="preserve"> associated impoundment </w:t>
      </w:r>
      <w:r w:rsidRPr="00A23FB6">
        <w:rPr>
          <w:rFonts w:ascii="Times New Roman" w:hAnsi="Times New Roman"/>
        </w:rPr>
        <w:ptab w:relativeTo="margin" w:alignment="right" w:leader="dot"/>
      </w:r>
      <w:r w:rsidRPr="00A23FB6">
        <w:rPr>
          <w:rFonts w:ascii="Times New Roman" w:hAnsi="Times New Roman"/>
        </w:rPr>
        <w:t>4</w:t>
      </w:r>
      <w:r w:rsidR="00EE0D84" w:rsidRPr="00A23FB6">
        <w:rPr>
          <w:rFonts w:ascii="Times New Roman" w:hAnsi="Times New Roman"/>
        </w:rPr>
        <w:t>8</w:t>
      </w:r>
    </w:p>
    <w:p w:rsidR="00EE0D84" w:rsidRPr="00A23FB6" w:rsidRDefault="00EE0D84" w:rsidP="00EE0D8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2.14  </w:t>
      </w:r>
      <w:r w:rsidRPr="00A23FB6">
        <w:rPr>
          <w:rFonts w:ascii="Times New Roman" w:eastAsia="SimSun" w:hAnsi="Times New Roman"/>
          <w:lang w:eastAsia="zh-CN"/>
        </w:rPr>
        <w:t xml:space="preserve">Lowna Mill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sluice gate </w:t>
      </w:r>
      <w:r w:rsidRPr="00A23FB6">
        <w:rPr>
          <w:rFonts w:ascii="Times New Roman" w:hAnsi="Times New Roman"/>
        </w:rPr>
        <w:ptab w:relativeTo="margin" w:alignment="right" w:leader="dot"/>
      </w:r>
      <w:r w:rsidRPr="00A23FB6">
        <w:rPr>
          <w:rFonts w:ascii="Times New Roman" w:hAnsi="Times New Roman"/>
        </w:rPr>
        <w:t>49</w:t>
      </w:r>
    </w:p>
    <w:p w:rsidR="00DD2B67" w:rsidRPr="00A23FB6" w:rsidRDefault="00DD2B67" w:rsidP="00DD2B67">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w:t>
      </w:r>
      <w:r w:rsidR="00EE0D84" w:rsidRPr="00A23FB6">
        <w:rPr>
          <w:rFonts w:ascii="Times New Roman" w:eastAsia="SimSun" w:hAnsi="Times New Roman"/>
          <w:smallCaps/>
          <w:lang w:eastAsia="zh-CN"/>
        </w:rPr>
        <w:t>15</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Lowna Mill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w:t>
      </w:r>
      <w:r w:rsidR="00EE0D84" w:rsidRPr="00A23FB6">
        <w:rPr>
          <w:rFonts w:ascii="Times New Roman" w:eastAsia="SimSun" w:hAnsi="Times New Roman"/>
          <w:lang w:eastAsia="zh-CN"/>
        </w:rPr>
        <w:t>depleted</w:t>
      </w:r>
      <w:r w:rsidRPr="00A23FB6">
        <w:rPr>
          <w:rFonts w:ascii="Times New Roman" w:eastAsia="SimSun" w:hAnsi="Times New Roman"/>
          <w:lang w:eastAsia="zh-CN"/>
        </w:rPr>
        <w:t xml:space="preserve"> reach </w:t>
      </w:r>
      <w:r w:rsidRPr="00A23FB6">
        <w:rPr>
          <w:rFonts w:ascii="Times New Roman" w:hAnsi="Times New Roman"/>
        </w:rPr>
        <w:ptab w:relativeTo="margin" w:alignment="right" w:leader="dot"/>
      </w:r>
      <w:r w:rsidRPr="00A23FB6">
        <w:rPr>
          <w:rFonts w:ascii="Times New Roman" w:hAnsi="Times New Roman"/>
        </w:rPr>
        <w:t>4</w:t>
      </w:r>
      <w:r w:rsidR="00EE0D84" w:rsidRPr="00A23FB6">
        <w:rPr>
          <w:rFonts w:ascii="Times New Roman" w:hAnsi="Times New Roman"/>
        </w:rPr>
        <w:t>9</w:t>
      </w:r>
    </w:p>
    <w:p w:rsidR="00DD2B67" w:rsidRPr="00A23FB6" w:rsidRDefault="00DD2B67" w:rsidP="00EE0D8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w:t>
      </w:r>
      <w:r w:rsidR="00EE0D84" w:rsidRPr="00A23FB6">
        <w:rPr>
          <w:rFonts w:ascii="Times New Roman" w:eastAsia="SimSun" w:hAnsi="Times New Roman"/>
          <w:smallCaps/>
          <w:lang w:eastAsia="zh-CN"/>
        </w:rPr>
        <w:t>16</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Lowna Mill </w:t>
      </w:r>
      <w:r w:rsidRPr="00A23FB6">
        <w:rPr>
          <w:rFonts w:ascii="Times New Roman" w:eastAsia="SimSun" w:hAnsi="Times New Roman"/>
          <w:smallCaps/>
          <w:lang w:eastAsia="zh-CN"/>
        </w:rPr>
        <w:t xml:space="preserve">- </w:t>
      </w:r>
      <w:r w:rsidR="00EE0D84" w:rsidRPr="00A23FB6">
        <w:rPr>
          <w:rFonts w:ascii="Times New Roman" w:eastAsia="SimSun" w:hAnsi="Times New Roman"/>
          <w:lang w:eastAsia="zh-CN"/>
        </w:rPr>
        <w:t xml:space="preserve">hydromorphology in the depleted reach </w:t>
      </w:r>
      <w:r w:rsidRPr="00A23FB6">
        <w:rPr>
          <w:rFonts w:ascii="Times New Roman" w:hAnsi="Times New Roman"/>
        </w:rPr>
        <w:ptab w:relativeTo="margin" w:alignment="right" w:leader="dot"/>
      </w:r>
      <w:r w:rsidR="00EE0D84" w:rsidRPr="00A23FB6">
        <w:rPr>
          <w:rFonts w:ascii="Times New Roman" w:hAnsi="Times New Roman"/>
        </w:rPr>
        <w:t>50</w:t>
      </w:r>
    </w:p>
    <w:p w:rsidR="00EE0D84" w:rsidRPr="00A23FB6" w:rsidRDefault="00EE0D84" w:rsidP="00EE0D8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2.17  </w:t>
      </w:r>
      <w:r w:rsidRPr="00A23FB6">
        <w:rPr>
          <w:rFonts w:ascii="Times New Roman" w:eastAsia="SimSun" w:hAnsi="Times New Roman"/>
          <w:lang w:eastAsia="zh-CN"/>
        </w:rPr>
        <w:t xml:space="preserve">Site map of New Mills </w:t>
      </w:r>
      <w:r w:rsidRPr="00A23FB6">
        <w:rPr>
          <w:rFonts w:ascii="Times New Roman" w:hAnsi="Times New Roman"/>
        </w:rPr>
        <w:ptab w:relativeTo="margin" w:alignment="right" w:leader="dot"/>
      </w:r>
      <w:r w:rsidRPr="00A23FB6">
        <w:rPr>
          <w:rFonts w:ascii="Times New Roman" w:hAnsi="Times New Roman"/>
        </w:rPr>
        <w:t>53</w:t>
      </w:r>
    </w:p>
    <w:p w:rsidR="00EE0D84" w:rsidRPr="00A23FB6" w:rsidRDefault="00EE0D84" w:rsidP="00EE0D8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2.18  </w:t>
      </w:r>
      <w:r w:rsidRPr="00A23FB6">
        <w:rPr>
          <w:rFonts w:ascii="Times New Roman" w:eastAsia="SimSun" w:hAnsi="Times New Roman"/>
          <w:lang w:eastAsia="zh-CN"/>
        </w:rPr>
        <w:t xml:space="preserve">New Mills - a) reference </w:t>
      </w:r>
      <w:r w:rsidR="00FF5D3C" w:rsidRPr="00A23FB6">
        <w:rPr>
          <w:rFonts w:ascii="Times New Roman" w:eastAsia="SimSun" w:hAnsi="Times New Roman"/>
          <w:lang w:eastAsia="zh-CN"/>
        </w:rPr>
        <w:t>&amp;</w:t>
      </w:r>
      <w:r w:rsidRPr="00A23FB6">
        <w:rPr>
          <w:rFonts w:ascii="Times New Roman" w:eastAsia="SimSun" w:hAnsi="Times New Roman"/>
          <w:lang w:eastAsia="zh-CN"/>
        </w:rPr>
        <w:t xml:space="preserve"> b) depleted reach sample point locations </w:t>
      </w:r>
      <w:r w:rsidRPr="00A23FB6">
        <w:rPr>
          <w:rFonts w:ascii="Times New Roman" w:hAnsi="Times New Roman"/>
        </w:rPr>
        <w:ptab w:relativeTo="margin" w:alignment="right" w:leader="dot"/>
      </w:r>
      <w:r w:rsidRPr="00A23FB6">
        <w:rPr>
          <w:rFonts w:ascii="Times New Roman" w:hAnsi="Times New Roman"/>
        </w:rPr>
        <w:t>54</w:t>
      </w:r>
    </w:p>
    <w:p w:rsidR="00EE0D84" w:rsidRPr="00A23FB6" w:rsidRDefault="00EE0D84" w:rsidP="00EE0D8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2.19  </w:t>
      </w:r>
      <w:r w:rsidRPr="00A23FB6">
        <w:rPr>
          <w:rFonts w:ascii="Times New Roman" w:eastAsia="SimSun" w:hAnsi="Times New Roman"/>
          <w:lang w:eastAsia="zh-CN"/>
        </w:rPr>
        <w:t xml:space="preserve">New Mills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site overview on day of sampling </w:t>
      </w:r>
      <w:r w:rsidRPr="00A23FB6">
        <w:rPr>
          <w:rFonts w:ascii="Times New Roman" w:hAnsi="Times New Roman"/>
        </w:rPr>
        <w:ptab w:relativeTo="margin" w:alignment="right" w:leader="dot"/>
      </w:r>
      <w:r w:rsidRPr="00A23FB6">
        <w:rPr>
          <w:rFonts w:ascii="Times New Roman" w:hAnsi="Times New Roman"/>
        </w:rPr>
        <w:t>55</w:t>
      </w:r>
    </w:p>
    <w:p w:rsidR="00EE0D84" w:rsidRPr="00A23FB6" w:rsidRDefault="00EE0D84" w:rsidP="00EE0D8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2.20  </w:t>
      </w:r>
      <w:r w:rsidRPr="00A23FB6">
        <w:rPr>
          <w:rFonts w:ascii="Times New Roman" w:eastAsia="SimSun" w:hAnsi="Times New Roman"/>
          <w:lang w:eastAsia="zh-CN"/>
        </w:rPr>
        <w:t xml:space="preserve">New Mills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site overview during higher flow conditions </w:t>
      </w:r>
      <w:r w:rsidRPr="00A23FB6">
        <w:rPr>
          <w:rFonts w:ascii="Times New Roman" w:hAnsi="Times New Roman"/>
        </w:rPr>
        <w:ptab w:relativeTo="margin" w:alignment="right" w:leader="dot"/>
      </w:r>
      <w:r w:rsidRPr="00A23FB6">
        <w:rPr>
          <w:rFonts w:ascii="Times New Roman" w:hAnsi="Times New Roman"/>
        </w:rPr>
        <w:t>55</w:t>
      </w:r>
    </w:p>
    <w:p w:rsidR="00EE0D84" w:rsidRPr="00A23FB6" w:rsidRDefault="00EE0D84" w:rsidP="00EE0D8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2.21  </w:t>
      </w:r>
      <w:r w:rsidRPr="00A23FB6">
        <w:rPr>
          <w:rFonts w:ascii="Times New Roman" w:eastAsia="SimSun" w:hAnsi="Times New Roman"/>
          <w:lang w:eastAsia="zh-CN"/>
        </w:rPr>
        <w:t xml:space="preserve">New Mills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reference reach </w:t>
      </w:r>
      <w:r w:rsidRPr="00A23FB6">
        <w:rPr>
          <w:rFonts w:ascii="Times New Roman" w:hAnsi="Times New Roman"/>
        </w:rPr>
        <w:ptab w:relativeTo="margin" w:alignment="right" w:leader="dot"/>
      </w:r>
      <w:r w:rsidR="00F8166B" w:rsidRPr="00A23FB6">
        <w:rPr>
          <w:rFonts w:ascii="Times New Roman" w:hAnsi="Times New Roman"/>
        </w:rPr>
        <w:t>56</w:t>
      </w:r>
    </w:p>
    <w:p w:rsidR="00EE0D84" w:rsidRPr="00A23FB6" w:rsidRDefault="00EE0D84" w:rsidP="00EE0D8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2.22  </w:t>
      </w:r>
      <w:r w:rsidRPr="00A23FB6">
        <w:rPr>
          <w:rFonts w:ascii="Times New Roman" w:eastAsia="SimSun" w:hAnsi="Times New Roman"/>
          <w:lang w:eastAsia="zh-CN"/>
        </w:rPr>
        <w:t xml:space="preserve">New Mills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depleted reach </w:t>
      </w:r>
      <w:r w:rsidR="00F8166B" w:rsidRPr="00A23FB6">
        <w:rPr>
          <w:rFonts w:ascii="Times New Roman" w:eastAsia="SimSun" w:hAnsi="Times New Roman"/>
          <w:lang w:eastAsia="zh-CN"/>
        </w:rPr>
        <w:t xml:space="preserve">on day of sampling </w:t>
      </w:r>
      <w:r w:rsidRPr="00A23FB6">
        <w:rPr>
          <w:rFonts w:ascii="Times New Roman" w:hAnsi="Times New Roman"/>
        </w:rPr>
        <w:ptab w:relativeTo="margin" w:alignment="right" w:leader="dot"/>
      </w:r>
      <w:r w:rsidR="00F8166B" w:rsidRPr="00A23FB6">
        <w:rPr>
          <w:rFonts w:ascii="Times New Roman" w:hAnsi="Times New Roman"/>
        </w:rPr>
        <w:t>56</w:t>
      </w:r>
    </w:p>
    <w:p w:rsidR="00EE0D84" w:rsidRPr="00A23FB6" w:rsidRDefault="00EE0D84" w:rsidP="00EE0D8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2.23  </w:t>
      </w:r>
      <w:r w:rsidRPr="00A23FB6">
        <w:rPr>
          <w:rFonts w:ascii="Times New Roman" w:eastAsia="SimSun" w:hAnsi="Times New Roman"/>
          <w:lang w:eastAsia="zh-CN"/>
        </w:rPr>
        <w:t xml:space="preserve">New Mills </w:t>
      </w:r>
      <w:r w:rsidRPr="00A23FB6">
        <w:rPr>
          <w:rFonts w:ascii="Times New Roman" w:eastAsia="SimSun" w:hAnsi="Times New Roman"/>
          <w:smallCaps/>
          <w:lang w:eastAsia="zh-CN"/>
        </w:rPr>
        <w:t xml:space="preserve">- </w:t>
      </w:r>
      <w:r w:rsidR="00F8166B" w:rsidRPr="00A23FB6">
        <w:rPr>
          <w:rFonts w:ascii="Times New Roman" w:eastAsia="SimSun" w:hAnsi="Times New Roman"/>
          <w:lang w:eastAsia="zh-CN"/>
        </w:rPr>
        <w:t xml:space="preserve">depleted reach during higher flow conditions </w:t>
      </w:r>
      <w:r w:rsidRPr="00A23FB6">
        <w:rPr>
          <w:rFonts w:ascii="Times New Roman" w:hAnsi="Times New Roman"/>
        </w:rPr>
        <w:ptab w:relativeTo="margin" w:alignment="right" w:leader="dot"/>
      </w:r>
      <w:r w:rsidR="00F8166B" w:rsidRPr="00A23FB6">
        <w:rPr>
          <w:rFonts w:ascii="Times New Roman" w:hAnsi="Times New Roman"/>
        </w:rPr>
        <w:t>57</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00F8166B" w:rsidRPr="00A23FB6">
        <w:rPr>
          <w:rFonts w:ascii="Times New Roman" w:eastAsia="SimSun" w:hAnsi="Times New Roman"/>
          <w:smallCaps/>
          <w:lang w:eastAsia="zh-CN"/>
        </w:rPr>
        <w:t xml:space="preserve"> 2.24</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Site map of </w:t>
      </w:r>
      <w:r w:rsidR="00F8166B" w:rsidRPr="00A23FB6">
        <w:rPr>
          <w:rFonts w:ascii="Times New Roman" w:eastAsia="SimSun" w:hAnsi="Times New Roman"/>
          <w:lang w:eastAsia="zh-CN"/>
        </w:rPr>
        <w:t>Settle</w:t>
      </w:r>
      <w:r w:rsidRPr="00A23FB6">
        <w:rPr>
          <w:rFonts w:ascii="Times New Roman" w:eastAsia="SimSun" w:hAnsi="Times New Roman"/>
          <w:lang w:eastAsia="zh-CN"/>
        </w:rPr>
        <w:t xml:space="preserve"> </w:t>
      </w:r>
      <w:r w:rsidRPr="00A23FB6">
        <w:rPr>
          <w:rFonts w:ascii="Times New Roman" w:hAnsi="Times New Roman"/>
        </w:rPr>
        <w:ptab w:relativeTo="margin" w:alignment="right" w:leader="dot"/>
      </w:r>
      <w:r w:rsidR="00F8166B" w:rsidRPr="00A23FB6">
        <w:rPr>
          <w:rFonts w:ascii="Times New Roman" w:hAnsi="Times New Roman"/>
        </w:rPr>
        <w:t>60</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2.25  </w:t>
      </w:r>
      <w:r w:rsidRPr="00A23FB6">
        <w:rPr>
          <w:rFonts w:ascii="Times New Roman" w:eastAsia="SimSun" w:hAnsi="Times New Roman"/>
          <w:lang w:eastAsia="zh-CN"/>
        </w:rPr>
        <w:t xml:space="preserve">Settle - a) reference </w:t>
      </w:r>
      <w:r w:rsidR="00FF5D3C" w:rsidRPr="00A23FB6">
        <w:rPr>
          <w:rFonts w:ascii="Times New Roman" w:eastAsia="SimSun" w:hAnsi="Times New Roman"/>
          <w:lang w:eastAsia="zh-CN"/>
        </w:rPr>
        <w:t>&amp;</w:t>
      </w:r>
      <w:r w:rsidRPr="00A23FB6">
        <w:rPr>
          <w:rFonts w:ascii="Times New Roman" w:eastAsia="SimSun" w:hAnsi="Times New Roman"/>
          <w:lang w:eastAsia="zh-CN"/>
        </w:rPr>
        <w:t xml:space="preserve"> b) depleted reach sample point locations </w:t>
      </w:r>
      <w:r w:rsidRPr="00A23FB6">
        <w:rPr>
          <w:rFonts w:ascii="Times New Roman" w:hAnsi="Times New Roman"/>
        </w:rPr>
        <w:ptab w:relativeTo="margin" w:alignment="right" w:leader="dot"/>
      </w:r>
      <w:r w:rsidRPr="00A23FB6">
        <w:rPr>
          <w:rFonts w:ascii="Times New Roman" w:hAnsi="Times New Roman"/>
        </w:rPr>
        <w:t>61</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2.26  </w:t>
      </w:r>
      <w:r w:rsidRPr="00A23FB6">
        <w:rPr>
          <w:rFonts w:ascii="Times New Roman" w:eastAsia="SimSun" w:hAnsi="Times New Roman"/>
          <w:lang w:eastAsia="zh-CN"/>
        </w:rPr>
        <w:t xml:space="preserve">Settle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reference reach </w:t>
      </w:r>
      <w:r w:rsidRPr="00A23FB6">
        <w:rPr>
          <w:rFonts w:ascii="Times New Roman" w:hAnsi="Times New Roman"/>
        </w:rPr>
        <w:ptab w:relativeTo="margin" w:alignment="right" w:leader="dot"/>
      </w:r>
      <w:r w:rsidRPr="00A23FB6">
        <w:rPr>
          <w:rFonts w:ascii="Times New Roman" w:hAnsi="Times New Roman"/>
        </w:rPr>
        <w:t>62</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2.27  </w:t>
      </w:r>
      <w:r w:rsidRPr="00A23FB6">
        <w:rPr>
          <w:rFonts w:ascii="Times New Roman" w:eastAsia="SimSun" w:hAnsi="Times New Roman"/>
          <w:lang w:eastAsia="zh-CN"/>
        </w:rPr>
        <w:t xml:space="preserve">Settle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reference reach </w:t>
      </w:r>
      <w:r w:rsidRPr="00A23FB6">
        <w:rPr>
          <w:rFonts w:ascii="Times New Roman" w:hAnsi="Times New Roman"/>
        </w:rPr>
        <w:ptab w:relativeTo="margin" w:alignment="right" w:leader="dot"/>
      </w:r>
      <w:r w:rsidRPr="00A23FB6">
        <w:rPr>
          <w:rFonts w:ascii="Times New Roman" w:hAnsi="Times New Roman"/>
        </w:rPr>
        <w:t>62</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2.28  </w:t>
      </w:r>
      <w:r w:rsidRPr="00A23FB6">
        <w:rPr>
          <w:rFonts w:ascii="Times New Roman" w:eastAsia="SimSun" w:hAnsi="Times New Roman"/>
          <w:lang w:eastAsia="zh-CN"/>
        </w:rPr>
        <w:t xml:space="preserve">Settle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impoundment reach</w:t>
      </w:r>
      <w:r w:rsidRPr="00A23FB6">
        <w:rPr>
          <w:rFonts w:ascii="Times New Roman" w:hAnsi="Times New Roman"/>
        </w:rPr>
        <w:ptab w:relativeTo="margin" w:alignment="right" w:leader="dot"/>
      </w:r>
      <w:r w:rsidRPr="00A23FB6">
        <w:rPr>
          <w:rFonts w:ascii="Times New Roman" w:hAnsi="Times New Roman"/>
        </w:rPr>
        <w:t>63</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lastRenderedPageBreak/>
        <w:t>Figure</w:t>
      </w:r>
      <w:r w:rsidRPr="00A23FB6">
        <w:rPr>
          <w:rFonts w:ascii="Times New Roman" w:eastAsia="SimSun" w:hAnsi="Times New Roman"/>
          <w:smallCaps/>
          <w:lang w:eastAsia="zh-CN"/>
        </w:rPr>
        <w:t xml:space="preserve"> 2.29  </w:t>
      </w:r>
      <w:r w:rsidRPr="00A23FB6">
        <w:rPr>
          <w:rFonts w:ascii="Times New Roman" w:eastAsia="SimSun" w:hAnsi="Times New Roman"/>
          <w:lang w:eastAsia="zh-CN"/>
        </w:rPr>
        <w:t xml:space="preserve">Settle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depleted reach on day of sampling </w:t>
      </w:r>
      <w:r w:rsidRPr="00A23FB6">
        <w:rPr>
          <w:rFonts w:ascii="Times New Roman" w:hAnsi="Times New Roman"/>
        </w:rPr>
        <w:ptab w:relativeTo="margin" w:alignment="right" w:leader="dot"/>
      </w:r>
      <w:r w:rsidRPr="00A23FB6">
        <w:rPr>
          <w:rFonts w:ascii="Times New Roman" w:hAnsi="Times New Roman"/>
        </w:rPr>
        <w:t>63</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2.30  </w:t>
      </w:r>
      <w:r w:rsidRPr="00A23FB6">
        <w:rPr>
          <w:rFonts w:ascii="Times New Roman" w:eastAsia="SimSun" w:hAnsi="Times New Roman"/>
          <w:lang w:eastAsia="zh-CN"/>
        </w:rPr>
        <w:t xml:space="preserve">Settle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depleted reach during higher flow conditions </w:t>
      </w:r>
      <w:r w:rsidRPr="00A23FB6">
        <w:rPr>
          <w:rFonts w:ascii="Times New Roman" w:hAnsi="Times New Roman"/>
        </w:rPr>
        <w:ptab w:relativeTo="margin" w:alignment="right" w:leader="dot"/>
      </w:r>
      <w:r w:rsidRPr="00A23FB6">
        <w:rPr>
          <w:rFonts w:ascii="Times New Roman" w:hAnsi="Times New Roman"/>
        </w:rPr>
        <w:t>64</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2.31  </w:t>
      </w:r>
      <w:r w:rsidRPr="00A23FB6">
        <w:rPr>
          <w:rFonts w:ascii="Times New Roman" w:eastAsia="SimSun" w:hAnsi="Times New Roman"/>
          <w:lang w:eastAsia="zh-CN"/>
        </w:rPr>
        <w:t>Site map of Alport</w:t>
      </w:r>
      <w:r w:rsidR="00767499" w:rsidRPr="00A23FB6">
        <w:rPr>
          <w:rFonts w:ascii="Times New Roman" w:eastAsia="SimSun" w:hAnsi="Times New Roman"/>
          <w:lang w:eastAsia="zh-CN"/>
        </w:rPr>
        <w:t xml:space="preserve"> Mill</w:t>
      </w:r>
      <w:r w:rsidRPr="00A23FB6">
        <w:rPr>
          <w:rFonts w:ascii="Times New Roman" w:eastAsia="SimSun" w:hAnsi="Times New Roman"/>
          <w:lang w:eastAsia="zh-CN"/>
        </w:rPr>
        <w:t xml:space="preserve"> </w:t>
      </w:r>
      <w:r w:rsidRPr="00A23FB6">
        <w:rPr>
          <w:rFonts w:ascii="Times New Roman" w:hAnsi="Times New Roman"/>
        </w:rPr>
        <w:ptab w:relativeTo="margin" w:alignment="right" w:leader="dot"/>
      </w:r>
      <w:r w:rsidR="00767499" w:rsidRPr="00A23FB6">
        <w:rPr>
          <w:rFonts w:ascii="Times New Roman" w:hAnsi="Times New Roman"/>
        </w:rPr>
        <w:t>67</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2.32  </w:t>
      </w:r>
      <w:r w:rsidR="00767499" w:rsidRPr="00A23FB6">
        <w:rPr>
          <w:rFonts w:ascii="Times New Roman" w:eastAsia="SimSun" w:hAnsi="Times New Roman"/>
          <w:lang w:eastAsia="zh-CN"/>
        </w:rPr>
        <w:t xml:space="preserve">Alport </w:t>
      </w:r>
      <w:r w:rsidRPr="00A23FB6">
        <w:rPr>
          <w:rFonts w:ascii="Times New Roman" w:eastAsia="SimSun" w:hAnsi="Times New Roman"/>
          <w:lang w:eastAsia="zh-CN"/>
        </w:rPr>
        <w:t xml:space="preserve">Mill - a) reference </w:t>
      </w:r>
      <w:r w:rsidR="00FF5D3C" w:rsidRPr="00A23FB6">
        <w:rPr>
          <w:rFonts w:ascii="Times New Roman" w:eastAsia="SimSun" w:hAnsi="Times New Roman"/>
          <w:lang w:eastAsia="zh-CN"/>
        </w:rPr>
        <w:t>&amp;</w:t>
      </w:r>
      <w:r w:rsidRPr="00A23FB6">
        <w:rPr>
          <w:rFonts w:ascii="Times New Roman" w:eastAsia="SimSun" w:hAnsi="Times New Roman"/>
          <w:lang w:eastAsia="zh-CN"/>
        </w:rPr>
        <w:t xml:space="preserve"> b) depleted reach sample point locations </w:t>
      </w:r>
      <w:r w:rsidRPr="00A23FB6">
        <w:rPr>
          <w:rFonts w:ascii="Times New Roman" w:hAnsi="Times New Roman"/>
        </w:rPr>
        <w:ptab w:relativeTo="margin" w:alignment="right" w:leader="dot"/>
      </w:r>
      <w:r w:rsidR="00767499" w:rsidRPr="00A23FB6">
        <w:rPr>
          <w:rFonts w:ascii="Times New Roman" w:hAnsi="Times New Roman"/>
        </w:rPr>
        <w:t>68</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2.33  </w:t>
      </w:r>
      <w:r w:rsidR="00767499" w:rsidRPr="00A23FB6">
        <w:rPr>
          <w:rFonts w:ascii="Times New Roman" w:eastAsia="SimSun" w:hAnsi="Times New Roman"/>
          <w:lang w:eastAsia="zh-CN"/>
        </w:rPr>
        <w:t xml:space="preserve">Alport </w:t>
      </w:r>
      <w:r w:rsidRPr="00A23FB6">
        <w:rPr>
          <w:rFonts w:ascii="Times New Roman" w:eastAsia="SimSun" w:hAnsi="Times New Roman"/>
          <w:lang w:eastAsia="zh-CN"/>
        </w:rPr>
        <w:t xml:space="preserve">Mill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reference reach </w:t>
      </w:r>
      <w:r w:rsidRPr="00A23FB6">
        <w:rPr>
          <w:rFonts w:ascii="Times New Roman" w:hAnsi="Times New Roman"/>
        </w:rPr>
        <w:ptab w:relativeTo="margin" w:alignment="right" w:leader="dot"/>
      </w:r>
      <w:r w:rsidR="00767499" w:rsidRPr="00A23FB6">
        <w:rPr>
          <w:rFonts w:ascii="Times New Roman" w:hAnsi="Times New Roman"/>
        </w:rPr>
        <w:t>69</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2.34  </w:t>
      </w:r>
      <w:r w:rsidR="00767499" w:rsidRPr="00A23FB6">
        <w:rPr>
          <w:rFonts w:ascii="Times New Roman" w:eastAsia="SimSun" w:hAnsi="Times New Roman"/>
          <w:lang w:eastAsia="zh-CN"/>
        </w:rPr>
        <w:t xml:space="preserve">Alport </w:t>
      </w:r>
      <w:r w:rsidRPr="00A23FB6">
        <w:rPr>
          <w:rFonts w:ascii="Times New Roman" w:eastAsia="SimSun" w:hAnsi="Times New Roman"/>
          <w:lang w:eastAsia="zh-CN"/>
        </w:rPr>
        <w:t xml:space="preserve">Mill </w:t>
      </w:r>
      <w:r w:rsidRPr="00A23FB6">
        <w:rPr>
          <w:rFonts w:ascii="Times New Roman" w:eastAsia="SimSun" w:hAnsi="Times New Roman"/>
          <w:smallCaps/>
          <w:lang w:eastAsia="zh-CN"/>
        </w:rPr>
        <w:t xml:space="preserve">- </w:t>
      </w:r>
      <w:r w:rsidR="00767499" w:rsidRPr="00A23FB6">
        <w:rPr>
          <w:rFonts w:ascii="Times New Roman" w:eastAsia="SimSun" w:hAnsi="Times New Roman"/>
          <w:lang w:eastAsia="zh-CN"/>
        </w:rPr>
        <w:t xml:space="preserve">hydromorphology in the reference reach </w:t>
      </w:r>
      <w:r w:rsidRPr="00A23FB6">
        <w:rPr>
          <w:rFonts w:ascii="Times New Roman" w:hAnsi="Times New Roman"/>
        </w:rPr>
        <w:ptab w:relativeTo="margin" w:alignment="right" w:leader="dot"/>
      </w:r>
      <w:r w:rsidR="00767499" w:rsidRPr="00A23FB6">
        <w:rPr>
          <w:rFonts w:ascii="Times New Roman" w:hAnsi="Times New Roman"/>
        </w:rPr>
        <w:t>69</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2.35  </w:t>
      </w:r>
      <w:r w:rsidR="00767499" w:rsidRPr="00A23FB6">
        <w:rPr>
          <w:rFonts w:ascii="Times New Roman" w:eastAsia="SimSun" w:hAnsi="Times New Roman"/>
          <w:lang w:eastAsia="zh-CN"/>
        </w:rPr>
        <w:t xml:space="preserve">Alport </w:t>
      </w:r>
      <w:r w:rsidRPr="00A23FB6">
        <w:rPr>
          <w:rFonts w:ascii="Times New Roman" w:eastAsia="SimSun" w:hAnsi="Times New Roman"/>
          <w:lang w:eastAsia="zh-CN"/>
        </w:rPr>
        <w:t xml:space="preserve">Mill </w:t>
      </w:r>
      <w:r w:rsidR="00767499" w:rsidRPr="00A23FB6">
        <w:rPr>
          <w:rFonts w:ascii="Times New Roman" w:eastAsia="SimSun" w:hAnsi="Times New Roman"/>
          <w:smallCaps/>
          <w:lang w:eastAsia="zh-CN"/>
        </w:rPr>
        <w:t>-</w:t>
      </w:r>
      <w:r w:rsidRPr="00A23FB6">
        <w:rPr>
          <w:rFonts w:ascii="Times New Roman" w:eastAsia="SimSun" w:hAnsi="Times New Roman"/>
          <w:smallCaps/>
          <w:lang w:eastAsia="zh-CN"/>
        </w:rPr>
        <w:t xml:space="preserve"> </w:t>
      </w:r>
      <w:r w:rsidR="00767499" w:rsidRPr="00A23FB6">
        <w:rPr>
          <w:rFonts w:ascii="Times New Roman" w:eastAsia="SimSun" w:hAnsi="Times New Roman"/>
          <w:lang w:eastAsia="zh-CN"/>
        </w:rPr>
        <w:t>impoundment reach</w:t>
      </w:r>
      <w:r w:rsidRPr="00A23FB6">
        <w:rPr>
          <w:rFonts w:ascii="Times New Roman" w:eastAsia="SimSun" w:hAnsi="Times New Roman"/>
          <w:lang w:eastAsia="zh-CN"/>
        </w:rPr>
        <w:t xml:space="preserve"> </w:t>
      </w:r>
      <w:r w:rsidRPr="00A23FB6">
        <w:rPr>
          <w:rFonts w:ascii="Times New Roman" w:hAnsi="Times New Roman"/>
        </w:rPr>
        <w:ptab w:relativeTo="margin" w:alignment="right" w:leader="dot"/>
      </w:r>
      <w:r w:rsidR="00767499" w:rsidRPr="00A23FB6">
        <w:rPr>
          <w:rFonts w:ascii="Times New Roman" w:hAnsi="Times New Roman"/>
        </w:rPr>
        <w:t>70</w:t>
      </w:r>
    </w:p>
    <w:p w:rsidR="00F8166B" w:rsidRPr="00A23FB6" w:rsidRDefault="00F8166B" w:rsidP="00F8166B">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2.36  </w:t>
      </w:r>
      <w:r w:rsidR="00767499" w:rsidRPr="00A23FB6">
        <w:rPr>
          <w:rFonts w:ascii="Times New Roman" w:eastAsia="SimSun" w:hAnsi="Times New Roman"/>
          <w:lang w:eastAsia="zh-CN"/>
        </w:rPr>
        <w:t xml:space="preserve">Alport </w:t>
      </w:r>
      <w:r w:rsidRPr="00A23FB6">
        <w:rPr>
          <w:rFonts w:ascii="Times New Roman" w:eastAsia="SimSun" w:hAnsi="Times New Roman"/>
          <w:lang w:eastAsia="zh-CN"/>
        </w:rPr>
        <w:t xml:space="preserve">Mill </w:t>
      </w:r>
      <w:r w:rsidRPr="00A23FB6">
        <w:rPr>
          <w:rFonts w:ascii="Times New Roman" w:eastAsia="SimSun" w:hAnsi="Times New Roman"/>
          <w:smallCaps/>
          <w:lang w:eastAsia="zh-CN"/>
        </w:rPr>
        <w:t xml:space="preserve">- </w:t>
      </w:r>
      <w:r w:rsidR="00767499" w:rsidRPr="00A23FB6">
        <w:rPr>
          <w:rFonts w:ascii="Times New Roman" w:eastAsia="SimSun" w:hAnsi="Times New Roman"/>
          <w:lang w:eastAsia="zh-CN"/>
        </w:rPr>
        <w:t xml:space="preserve">impoundment reach </w:t>
      </w:r>
      <w:r w:rsidRPr="00A23FB6">
        <w:rPr>
          <w:rFonts w:ascii="Times New Roman" w:hAnsi="Times New Roman"/>
        </w:rPr>
        <w:ptab w:relativeTo="margin" w:alignment="right" w:leader="dot"/>
      </w:r>
      <w:r w:rsidR="00767499" w:rsidRPr="00A23FB6">
        <w:rPr>
          <w:rFonts w:ascii="Times New Roman" w:hAnsi="Times New Roman"/>
        </w:rPr>
        <w:t>70</w:t>
      </w:r>
    </w:p>
    <w:p w:rsidR="00F8166B" w:rsidRPr="00A23FB6" w:rsidRDefault="00F8166B" w:rsidP="00767499">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2.37  </w:t>
      </w:r>
      <w:r w:rsidR="00767499" w:rsidRPr="00A23FB6">
        <w:rPr>
          <w:rFonts w:ascii="Times New Roman" w:eastAsia="SimSun" w:hAnsi="Times New Roman"/>
          <w:lang w:eastAsia="zh-CN"/>
        </w:rPr>
        <w:t xml:space="preserve">Alport </w:t>
      </w:r>
      <w:r w:rsidRPr="00A23FB6">
        <w:rPr>
          <w:rFonts w:ascii="Times New Roman" w:eastAsia="SimSun" w:hAnsi="Times New Roman"/>
          <w:lang w:eastAsia="zh-CN"/>
        </w:rPr>
        <w:t xml:space="preserve">Mill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depleted reach </w:t>
      </w:r>
      <w:r w:rsidRPr="00A23FB6">
        <w:rPr>
          <w:rFonts w:ascii="Times New Roman" w:hAnsi="Times New Roman"/>
        </w:rPr>
        <w:ptab w:relativeTo="margin" w:alignment="right" w:leader="dot"/>
      </w:r>
      <w:r w:rsidR="00767499" w:rsidRPr="00A23FB6">
        <w:rPr>
          <w:rFonts w:ascii="Times New Roman" w:hAnsi="Times New Roman"/>
        </w:rPr>
        <w:t>71</w:t>
      </w:r>
    </w:p>
    <w:p w:rsidR="00767499" w:rsidRPr="00A23FB6" w:rsidRDefault="00767499" w:rsidP="00767499">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2.38  </w:t>
      </w:r>
      <w:r w:rsidRPr="00A23FB6">
        <w:rPr>
          <w:rFonts w:ascii="Times New Roman" w:eastAsia="SimSun" w:hAnsi="Times New Roman"/>
          <w:lang w:eastAsia="zh-CN"/>
        </w:rPr>
        <w:t xml:space="preserve">Alport Mill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hydromorphology in the depleted reach </w:t>
      </w:r>
      <w:r w:rsidRPr="00A23FB6">
        <w:rPr>
          <w:rFonts w:ascii="Times New Roman" w:hAnsi="Times New Roman"/>
        </w:rPr>
        <w:ptab w:relativeTo="margin" w:alignment="right" w:leader="dot"/>
      </w:r>
      <w:r w:rsidRPr="00A23FB6">
        <w:rPr>
          <w:rFonts w:ascii="Times New Roman" w:hAnsi="Times New Roman"/>
        </w:rPr>
        <w:t>71</w:t>
      </w:r>
    </w:p>
    <w:p w:rsidR="00767499" w:rsidRPr="00A23FB6" w:rsidRDefault="00767499" w:rsidP="00767499">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2.39  </w:t>
      </w:r>
      <w:r w:rsidRPr="00A23FB6">
        <w:rPr>
          <w:rFonts w:ascii="Times New Roman" w:eastAsia="SimSun" w:hAnsi="Times New Roman"/>
          <w:lang w:eastAsia="zh-CN"/>
        </w:rPr>
        <w:t xml:space="preserve">Alport Mill </w:t>
      </w:r>
      <w:r w:rsidRPr="00A23FB6">
        <w:rPr>
          <w:rFonts w:ascii="Times New Roman" w:eastAsia="SimSun" w:hAnsi="Times New Roman"/>
          <w:smallCaps/>
          <w:lang w:eastAsia="zh-CN"/>
        </w:rPr>
        <w:t xml:space="preserve">- </w:t>
      </w:r>
      <w:r w:rsidRPr="00A23FB6">
        <w:rPr>
          <w:rFonts w:ascii="Times New Roman" w:eastAsia="SimSun" w:hAnsi="Times New Roman"/>
          <w:lang w:eastAsia="zh-CN"/>
        </w:rPr>
        <w:t xml:space="preserve">impoundment reach during higher flow conditions </w:t>
      </w:r>
      <w:r w:rsidRPr="00A23FB6">
        <w:rPr>
          <w:rFonts w:ascii="Times New Roman" w:hAnsi="Times New Roman"/>
        </w:rPr>
        <w:ptab w:relativeTo="margin" w:alignment="right" w:leader="dot"/>
      </w:r>
      <w:r w:rsidRPr="00A23FB6">
        <w:rPr>
          <w:rFonts w:ascii="Times New Roman" w:hAnsi="Times New Roman"/>
        </w:rPr>
        <w:t>72</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3.1  </w:t>
      </w:r>
      <w:r w:rsidRPr="00A23FB6">
        <w:rPr>
          <w:rFonts w:ascii="Times New Roman" w:hAnsi="Times New Roman"/>
        </w:rPr>
        <w:t xml:space="preserve">Mean values of (a) velocity, (b) depth &amp; (c) wetted width in reference &amp; depleted reaches </w:t>
      </w:r>
      <w:r w:rsidRPr="00A23FB6">
        <w:rPr>
          <w:rFonts w:ascii="Times New Roman" w:hAnsi="Times New Roman"/>
        </w:rPr>
        <w:ptab w:relativeTo="margin" w:alignment="right" w:leader="dot"/>
      </w:r>
      <w:r w:rsidR="00C22B29" w:rsidRPr="00A23FB6">
        <w:rPr>
          <w:rFonts w:ascii="Times New Roman" w:hAnsi="Times New Roman"/>
        </w:rPr>
        <w:t>81</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3.2  </w:t>
      </w:r>
      <w:r w:rsidRPr="00A23FB6">
        <w:rPr>
          <w:rFonts w:ascii="Times New Roman" w:hAnsi="Times New Roman"/>
        </w:rPr>
        <w:t xml:space="preserve">Mean substrate composition at reference &amp; depleted reaches </w:t>
      </w:r>
      <w:r w:rsidRPr="00A23FB6">
        <w:rPr>
          <w:rFonts w:ascii="Times New Roman" w:hAnsi="Times New Roman"/>
        </w:rPr>
        <w:ptab w:relativeTo="margin" w:alignment="right" w:leader="dot"/>
      </w:r>
      <w:r w:rsidR="00C22B29" w:rsidRPr="00A23FB6">
        <w:rPr>
          <w:rFonts w:ascii="Times New Roman" w:hAnsi="Times New Roman"/>
        </w:rPr>
        <w:t>83</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3.3  </w:t>
      </w:r>
      <w:r w:rsidRPr="00A23FB6">
        <w:rPr>
          <w:rFonts w:ascii="Times New Roman" w:hAnsi="Times New Roman"/>
        </w:rPr>
        <w:t xml:space="preserve">Mean flow habitat composition at reference &amp; depleted reaches </w:t>
      </w:r>
      <w:r w:rsidRPr="00A23FB6">
        <w:rPr>
          <w:rFonts w:ascii="Times New Roman" w:hAnsi="Times New Roman"/>
        </w:rPr>
        <w:ptab w:relativeTo="margin" w:alignment="right" w:leader="dot"/>
      </w:r>
      <w:r w:rsidR="00C22B29" w:rsidRPr="00A23FB6">
        <w:rPr>
          <w:rFonts w:ascii="Times New Roman" w:hAnsi="Times New Roman"/>
        </w:rPr>
        <w:t>86</w:t>
      </w:r>
    </w:p>
    <w:p w:rsidR="00C834D1" w:rsidRPr="00A23FB6" w:rsidRDefault="00C834D1" w:rsidP="00C834D1">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3.4  </w:t>
      </w:r>
      <w:r w:rsidRPr="00A23FB6">
        <w:rPr>
          <w:rFonts w:ascii="Times New Roman" w:hAnsi="Times New Roman"/>
        </w:rPr>
        <w:t>PCA analysis of Bonfield Ghyl</w:t>
      </w:r>
      <w:r w:rsidR="00FF5D3C" w:rsidRPr="00A23FB6">
        <w:rPr>
          <w:rFonts w:ascii="Times New Roman" w:hAnsi="Times New Roman"/>
        </w:rPr>
        <w:t xml:space="preserve">l </w:t>
      </w:r>
      <w:r w:rsidRPr="00A23FB6">
        <w:rPr>
          <w:rFonts w:ascii="Times New Roman" w:hAnsi="Times New Roman"/>
        </w:rPr>
        <w:t xml:space="preserve">habitat data </w:t>
      </w:r>
      <w:r w:rsidRPr="00A23FB6">
        <w:rPr>
          <w:rFonts w:ascii="Times New Roman" w:hAnsi="Times New Roman"/>
        </w:rPr>
        <w:ptab w:relativeTo="margin" w:alignment="right" w:leader="dot"/>
      </w:r>
      <w:r w:rsidR="00C22B29" w:rsidRPr="00A23FB6">
        <w:rPr>
          <w:rFonts w:ascii="Times New Roman" w:hAnsi="Times New Roman"/>
        </w:rPr>
        <w:t>88</w:t>
      </w:r>
    </w:p>
    <w:p w:rsidR="00C834D1" w:rsidRPr="00A23FB6" w:rsidRDefault="00C834D1" w:rsidP="00C834D1">
      <w:pPr>
        <w:pStyle w:val="TOC1"/>
        <w:spacing w:after="0" w:afterAutospacing="0" w:line="360" w:lineRule="auto"/>
        <w:rPr>
          <w:rFonts w:ascii="Times New Roman" w:eastAsia="SimSun" w:hAnsi="Times New Roman"/>
          <w:lang w:eastAsia="zh-C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3.5  </w:t>
      </w:r>
      <w:r w:rsidRPr="00A23FB6">
        <w:rPr>
          <w:rFonts w:ascii="Times New Roman" w:hAnsi="Times New Roman"/>
        </w:rPr>
        <w:t>PCA analysis of Lowna Mil</w:t>
      </w:r>
      <w:r w:rsidR="00FF5D3C" w:rsidRPr="00A23FB6">
        <w:rPr>
          <w:rFonts w:ascii="Times New Roman" w:hAnsi="Times New Roman"/>
        </w:rPr>
        <w:t xml:space="preserve">l </w:t>
      </w:r>
      <w:r w:rsidRPr="00A23FB6">
        <w:rPr>
          <w:rFonts w:ascii="Times New Roman" w:hAnsi="Times New Roman"/>
        </w:rPr>
        <w:t xml:space="preserve">habitat data </w:t>
      </w:r>
      <w:r w:rsidRPr="00A23FB6">
        <w:rPr>
          <w:rFonts w:ascii="Times New Roman" w:hAnsi="Times New Roman"/>
        </w:rPr>
        <w:ptab w:relativeTo="margin" w:alignment="right" w:leader="dot"/>
      </w:r>
      <w:r w:rsidR="00C22B29" w:rsidRPr="00A23FB6">
        <w:rPr>
          <w:rFonts w:ascii="Times New Roman" w:hAnsi="Times New Roman"/>
        </w:rPr>
        <w:t>90</w:t>
      </w:r>
    </w:p>
    <w:p w:rsidR="00C834D1" w:rsidRPr="00A23FB6" w:rsidRDefault="00C834D1" w:rsidP="00C834D1">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3.6  </w:t>
      </w:r>
      <w:r w:rsidRPr="00A23FB6">
        <w:rPr>
          <w:rFonts w:ascii="Times New Roman" w:hAnsi="Times New Roman"/>
        </w:rPr>
        <w:t>PCA analysis of New Mill</w:t>
      </w:r>
      <w:r w:rsidR="00FF5D3C" w:rsidRPr="00A23FB6">
        <w:rPr>
          <w:rFonts w:ascii="Times New Roman" w:hAnsi="Times New Roman"/>
        </w:rPr>
        <w:t xml:space="preserve">s </w:t>
      </w:r>
      <w:r w:rsidRPr="00A23FB6">
        <w:rPr>
          <w:rFonts w:ascii="Times New Roman" w:hAnsi="Times New Roman"/>
        </w:rPr>
        <w:t xml:space="preserve">habitat data </w:t>
      </w:r>
      <w:r w:rsidRPr="00A23FB6">
        <w:rPr>
          <w:rFonts w:ascii="Times New Roman" w:hAnsi="Times New Roman"/>
        </w:rPr>
        <w:ptab w:relativeTo="margin" w:alignment="right" w:leader="dot"/>
      </w:r>
      <w:r w:rsidR="00C22B29" w:rsidRPr="00A23FB6">
        <w:rPr>
          <w:rFonts w:ascii="Times New Roman" w:hAnsi="Times New Roman"/>
        </w:rPr>
        <w:t>92</w:t>
      </w:r>
    </w:p>
    <w:p w:rsidR="00C834D1" w:rsidRPr="00A23FB6" w:rsidRDefault="00C834D1" w:rsidP="00C834D1">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3.7  </w:t>
      </w:r>
      <w:r w:rsidRPr="00A23FB6">
        <w:rPr>
          <w:rFonts w:ascii="Times New Roman" w:hAnsi="Times New Roman"/>
        </w:rPr>
        <w:t>PCA analysis of Settl</w:t>
      </w:r>
      <w:r w:rsidR="00FF5D3C" w:rsidRPr="00A23FB6">
        <w:rPr>
          <w:rFonts w:ascii="Times New Roman" w:hAnsi="Times New Roman"/>
        </w:rPr>
        <w:t xml:space="preserve">e </w:t>
      </w:r>
      <w:r w:rsidRPr="00A23FB6">
        <w:rPr>
          <w:rFonts w:ascii="Times New Roman" w:hAnsi="Times New Roman"/>
        </w:rPr>
        <w:t xml:space="preserve">habitat data </w:t>
      </w:r>
      <w:r w:rsidRPr="00A23FB6">
        <w:rPr>
          <w:rFonts w:ascii="Times New Roman" w:hAnsi="Times New Roman"/>
        </w:rPr>
        <w:ptab w:relativeTo="margin" w:alignment="right" w:leader="dot"/>
      </w:r>
      <w:r w:rsidR="00C22B29" w:rsidRPr="00A23FB6">
        <w:rPr>
          <w:rFonts w:ascii="Times New Roman" w:hAnsi="Times New Roman"/>
        </w:rPr>
        <w:t>94</w:t>
      </w:r>
    </w:p>
    <w:p w:rsidR="00C834D1" w:rsidRPr="00A23FB6" w:rsidRDefault="00C834D1" w:rsidP="00C834D1">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3.8  </w:t>
      </w:r>
      <w:r w:rsidRPr="00A23FB6">
        <w:rPr>
          <w:rFonts w:ascii="Times New Roman" w:hAnsi="Times New Roman"/>
        </w:rPr>
        <w:t>PCA analysis of Alport</w:t>
      </w:r>
      <w:r w:rsidR="00767499" w:rsidRPr="00A23FB6">
        <w:rPr>
          <w:rFonts w:ascii="Times New Roman" w:hAnsi="Times New Roman"/>
        </w:rPr>
        <w:t xml:space="preserve"> Mill</w:t>
      </w:r>
      <w:r w:rsidR="00FF5D3C" w:rsidRPr="00A23FB6">
        <w:rPr>
          <w:rFonts w:ascii="Times New Roman" w:hAnsi="Times New Roman"/>
        </w:rPr>
        <w:t xml:space="preserve"> </w:t>
      </w:r>
      <w:r w:rsidRPr="00A23FB6">
        <w:rPr>
          <w:rFonts w:ascii="Times New Roman" w:hAnsi="Times New Roman"/>
        </w:rPr>
        <w:t xml:space="preserve">habitat data </w:t>
      </w:r>
      <w:r w:rsidRPr="00A23FB6">
        <w:rPr>
          <w:rFonts w:ascii="Times New Roman" w:hAnsi="Times New Roman"/>
        </w:rPr>
        <w:ptab w:relativeTo="margin" w:alignment="right" w:leader="dot"/>
      </w:r>
      <w:r w:rsidR="00C22B29" w:rsidRPr="00A23FB6">
        <w:rPr>
          <w:rFonts w:ascii="Times New Roman" w:hAnsi="Times New Roman"/>
        </w:rPr>
        <w:t>96</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00C834D1" w:rsidRPr="00A23FB6">
        <w:rPr>
          <w:rFonts w:ascii="Times New Roman" w:eastAsia="SimSun" w:hAnsi="Times New Roman"/>
          <w:smallCaps/>
          <w:lang w:eastAsia="zh-CN"/>
        </w:rPr>
        <w:t xml:space="preserve"> 3.9</w:t>
      </w:r>
      <w:r w:rsidRPr="00A23FB6">
        <w:rPr>
          <w:rFonts w:ascii="Times New Roman" w:eastAsia="SimSun" w:hAnsi="Times New Roman"/>
          <w:smallCaps/>
          <w:lang w:eastAsia="zh-CN"/>
        </w:rPr>
        <w:t xml:space="preserve">  </w:t>
      </w:r>
      <w:r w:rsidRPr="00A23FB6">
        <w:rPr>
          <w:rFonts w:ascii="Times New Roman" w:hAnsi="Times New Roman"/>
        </w:rPr>
        <w:t>PCA analysis of five study si</w:t>
      </w:r>
      <w:r w:rsidR="00FF5D3C" w:rsidRPr="00A23FB6">
        <w:rPr>
          <w:rFonts w:ascii="Times New Roman" w:hAnsi="Times New Roman"/>
        </w:rPr>
        <w:t xml:space="preserve">tes using mean habitat variable data </w:t>
      </w:r>
      <w:r w:rsidRPr="00A23FB6">
        <w:rPr>
          <w:rFonts w:ascii="Times New Roman" w:hAnsi="Times New Roman"/>
        </w:rPr>
        <w:t xml:space="preserve">from reference &amp; depleted reaches </w:t>
      </w:r>
      <w:r w:rsidRPr="00A23FB6">
        <w:rPr>
          <w:rFonts w:ascii="Times New Roman" w:hAnsi="Times New Roman"/>
        </w:rPr>
        <w:ptab w:relativeTo="margin" w:alignment="right" w:leader="dot"/>
      </w:r>
      <w:r w:rsidR="00C22B29" w:rsidRPr="00A23FB6">
        <w:rPr>
          <w:rFonts w:ascii="Times New Roman" w:hAnsi="Times New Roman"/>
        </w:rPr>
        <w:t>99</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4.1  </w:t>
      </w:r>
      <w:r w:rsidRPr="00A23FB6">
        <w:rPr>
          <w:rFonts w:ascii="Times New Roman" w:hAnsi="Times New Roman"/>
        </w:rPr>
        <w:t>Difference in log</w:t>
      </w:r>
      <w:r w:rsidRPr="00A23FB6">
        <w:rPr>
          <w:rFonts w:ascii="Times New Roman" w:hAnsi="Times New Roman"/>
          <w:vertAlign w:val="subscript"/>
        </w:rPr>
        <w:t>10</w:t>
      </w:r>
      <w:r w:rsidRPr="00A23FB6">
        <w:rPr>
          <w:rFonts w:ascii="Times New Roman" w:hAnsi="Times New Roman"/>
        </w:rPr>
        <w:t>(x+1) mean proportional abundance at reference &amp; depleted reach at Bonfield Ghyll</w:t>
      </w:r>
      <w:r w:rsidRPr="00A23FB6">
        <w:rPr>
          <w:rFonts w:ascii="Times New Roman" w:eastAsia="SimSun" w:hAnsi="Times New Roman"/>
          <w:lang w:eastAsia="zh-CN"/>
        </w:rPr>
        <w:t xml:space="preserve"> </w:t>
      </w:r>
      <w:r w:rsidRPr="00A23FB6">
        <w:rPr>
          <w:rFonts w:ascii="Times New Roman" w:hAnsi="Times New Roman"/>
        </w:rPr>
        <w:ptab w:relativeTo="margin" w:alignment="right" w:leader="dot"/>
      </w:r>
      <w:r w:rsidR="009716A9" w:rsidRPr="00A23FB6">
        <w:rPr>
          <w:rFonts w:ascii="Times New Roman" w:hAnsi="Times New Roman"/>
        </w:rPr>
        <w:t>119</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4.2  </w:t>
      </w:r>
      <w:r w:rsidRPr="00A23FB6">
        <w:rPr>
          <w:rFonts w:ascii="Times New Roman" w:hAnsi="Times New Roman"/>
        </w:rPr>
        <w:t>Difference in log</w:t>
      </w:r>
      <w:r w:rsidRPr="00A23FB6">
        <w:rPr>
          <w:rFonts w:ascii="Times New Roman" w:hAnsi="Times New Roman"/>
          <w:vertAlign w:val="subscript"/>
        </w:rPr>
        <w:t>10</w:t>
      </w:r>
      <w:r w:rsidRPr="00A23FB6">
        <w:rPr>
          <w:rFonts w:ascii="Times New Roman" w:hAnsi="Times New Roman"/>
        </w:rPr>
        <w:t xml:space="preserve">(x+1) mean proportional abundance at reference &amp; depleted reach at Lowna Mill </w:t>
      </w:r>
      <w:r w:rsidRPr="00A23FB6">
        <w:rPr>
          <w:rFonts w:ascii="Times New Roman" w:hAnsi="Times New Roman"/>
        </w:rPr>
        <w:ptab w:relativeTo="margin" w:alignment="right" w:leader="dot"/>
      </w:r>
      <w:r w:rsidR="009716A9" w:rsidRPr="00A23FB6">
        <w:rPr>
          <w:rFonts w:ascii="Times New Roman" w:hAnsi="Times New Roman"/>
        </w:rPr>
        <w:t>120</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4.3  </w:t>
      </w:r>
      <w:r w:rsidRPr="00A23FB6">
        <w:rPr>
          <w:rFonts w:ascii="Times New Roman" w:hAnsi="Times New Roman"/>
        </w:rPr>
        <w:t>Difference in log</w:t>
      </w:r>
      <w:r w:rsidRPr="00A23FB6">
        <w:rPr>
          <w:rFonts w:ascii="Times New Roman" w:hAnsi="Times New Roman"/>
          <w:vertAlign w:val="subscript"/>
        </w:rPr>
        <w:t>10</w:t>
      </w:r>
      <w:r w:rsidRPr="00A23FB6">
        <w:rPr>
          <w:rFonts w:ascii="Times New Roman" w:hAnsi="Times New Roman"/>
        </w:rPr>
        <w:t xml:space="preserve">(x+1) mean proportional abundance at reference &amp; depleted reach at New Mills </w:t>
      </w:r>
      <w:r w:rsidRPr="00A23FB6">
        <w:rPr>
          <w:rFonts w:ascii="Times New Roman" w:hAnsi="Times New Roman"/>
        </w:rPr>
        <w:ptab w:relativeTo="margin" w:alignment="right" w:leader="dot"/>
      </w:r>
      <w:r w:rsidR="009716A9" w:rsidRPr="00A23FB6">
        <w:rPr>
          <w:rFonts w:ascii="Times New Roman" w:hAnsi="Times New Roman"/>
        </w:rPr>
        <w:t>121</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4.4  </w:t>
      </w:r>
      <w:r w:rsidRPr="00A23FB6">
        <w:rPr>
          <w:rFonts w:ascii="Times New Roman" w:hAnsi="Times New Roman"/>
        </w:rPr>
        <w:t>Difference in log</w:t>
      </w:r>
      <w:r w:rsidRPr="00A23FB6">
        <w:rPr>
          <w:rFonts w:ascii="Times New Roman" w:hAnsi="Times New Roman"/>
          <w:vertAlign w:val="subscript"/>
        </w:rPr>
        <w:t>10</w:t>
      </w:r>
      <w:r w:rsidRPr="00A23FB6">
        <w:rPr>
          <w:rFonts w:ascii="Times New Roman" w:hAnsi="Times New Roman"/>
        </w:rPr>
        <w:t xml:space="preserve">(x+1) mean proportional abundance at reference &amp; depleted reach at Settle </w:t>
      </w:r>
      <w:r w:rsidRPr="00A23FB6">
        <w:rPr>
          <w:rFonts w:ascii="Times New Roman" w:hAnsi="Times New Roman"/>
        </w:rPr>
        <w:ptab w:relativeTo="margin" w:alignment="right" w:leader="dot"/>
      </w:r>
      <w:r w:rsidR="009716A9" w:rsidRPr="00A23FB6">
        <w:rPr>
          <w:rFonts w:ascii="Times New Roman" w:hAnsi="Times New Roman"/>
        </w:rPr>
        <w:t>122</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4.5  </w:t>
      </w:r>
      <w:r w:rsidRPr="00A23FB6">
        <w:rPr>
          <w:rFonts w:ascii="Times New Roman" w:hAnsi="Times New Roman"/>
        </w:rPr>
        <w:t>Difference in log</w:t>
      </w:r>
      <w:r w:rsidRPr="00A23FB6">
        <w:rPr>
          <w:rFonts w:ascii="Times New Roman" w:hAnsi="Times New Roman"/>
          <w:vertAlign w:val="subscript"/>
        </w:rPr>
        <w:t>10</w:t>
      </w:r>
      <w:r w:rsidRPr="00A23FB6">
        <w:rPr>
          <w:rFonts w:ascii="Times New Roman" w:hAnsi="Times New Roman"/>
        </w:rPr>
        <w:t>(x+1) mean proportional abundance at reference &amp; depleted reach at Alport</w:t>
      </w:r>
      <w:r w:rsidR="00767499" w:rsidRPr="00A23FB6">
        <w:rPr>
          <w:rFonts w:ascii="Times New Roman" w:hAnsi="Times New Roman"/>
        </w:rPr>
        <w:t xml:space="preserve"> Mill</w:t>
      </w:r>
      <w:r w:rsidRPr="00A23FB6">
        <w:rPr>
          <w:rFonts w:ascii="Times New Roman" w:hAnsi="Times New Roman"/>
        </w:rPr>
        <w:t xml:space="preserve"> </w:t>
      </w:r>
      <w:r w:rsidRPr="00A23FB6">
        <w:rPr>
          <w:rFonts w:ascii="Times New Roman" w:hAnsi="Times New Roman"/>
        </w:rPr>
        <w:ptab w:relativeTo="margin" w:alignment="right" w:leader="dot"/>
      </w:r>
      <w:r w:rsidR="009716A9" w:rsidRPr="00A23FB6">
        <w:rPr>
          <w:rFonts w:ascii="Times New Roman" w:hAnsi="Times New Roman"/>
        </w:rPr>
        <w:t>123</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4.6  </w:t>
      </w:r>
      <w:r w:rsidRPr="00A23FB6">
        <w:rPr>
          <w:rFonts w:ascii="Times New Roman" w:hAnsi="Times New Roman"/>
        </w:rPr>
        <w:t xml:space="preserve">PCA analysis of Bonfield Ghyll </w:t>
      </w:r>
      <w:r w:rsidR="008D120B" w:rsidRPr="00A23FB6">
        <w:rPr>
          <w:rFonts w:ascii="Times New Roman" w:hAnsi="Times New Roman"/>
        </w:rPr>
        <w:t xml:space="preserve">invertebrate </w:t>
      </w:r>
      <w:r w:rsidRPr="00A23FB6">
        <w:rPr>
          <w:rFonts w:ascii="Times New Roman" w:hAnsi="Times New Roman"/>
        </w:rPr>
        <w:t xml:space="preserve">data </w:t>
      </w:r>
      <w:r w:rsidRPr="00A23FB6">
        <w:rPr>
          <w:rFonts w:ascii="Times New Roman" w:hAnsi="Times New Roman"/>
        </w:rPr>
        <w:ptab w:relativeTo="margin" w:alignment="right" w:leader="dot"/>
      </w:r>
      <w:r w:rsidR="008D120B" w:rsidRPr="00A23FB6">
        <w:rPr>
          <w:rFonts w:ascii="Times New Roman" w:hAnsi="Times New Roman"/>
        </w:rPr>
        <w:t>125</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4.7  </w:t>
      </w:r>
      <w:r w:rsidRPr="00A23FB6">
        <w:rPr>
          <w:rFonts w:ascii="Times New Roman" w:hAnsi="Times New Roman"/>
        </w:rPr>
        <w:t xml:space="preserve">PCA analysis of Lowna Mill </w:t>
      </w:r>
      <w:r w:rsidR="008D120B" w:rsidRPr="00A23FB6">
        <w:rPr>
          <w:rFonts w:ascii="Times New Roman" w:hAnsi="Times New Roman"/>
        </w:rPr>
        <w:t xml:space="preserve">invertebrate </w:t>
      </w:r>
      <w:r w:rsidRPr="00A23FB6">
        <w:rPr>
          <w:rFonts w:ascii="Times New Roman" w:hAnsi="Times New Roman"/>
        </w:rPr>
        <w:t xml:space="preserve">data </w:t>
      </w:r>
      <w:r w:rsidRPr="00A23FB6">
        <w:rPr>
          <w:rFonts w:ascii="Times New Roman" w:hAnsi="Times New Roman"/>
        </w:rPr>
        <w:ptab w:relativeTo="margin" w:alignment="right" w:leader="dot"/>
      </w:r>
      <w:r w:rsidR="008D120B" w:rsidRPr="00A23FB6">
        <w:rPr>
          <w:rFonts w:ascii="Times New Roman" w:hAnsi="Times New Roman"/>
        </w:rPr>
        <w:t>127</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4.8  </w:t>
      </w:r>
      <w:r w:rsidRPr="00A23FB6">
        <w:rPr>
          <w:rFonts w:ascii="Times New Roman" w:hAnsi="Times New Roman"/>
        </w:rPr>
        <w:t xml:space="preserve">PCA analysis of New Mills </w:t>
      </w:r>
      <w:r w:rsidR="008D120B" w:rsidRPr="00A23FB6">
        <w:rPr>
          <w:rFonts w:ascii="Times New Roman" w:hAnsi="Times New Roman"/>
        </w:rPr>
        <w:t xml:space="preserve">invertebrate </w:t>
      </w:r>
      <w:r w:rsidRPr="00A23FB6">
        <w:rPr>
          <w:rFonts w:ascii="Times New Roman" w:hAnsi="Times New Roman"/>
        </w:rPr>
        <w:t xml:space="preserve">data </w:t>
      </w:r>
      <w:r w:rsidRPr="00A23FB6">
        <w:rPr>
          <w:rFonts w:ascii="Times New Roman" w:hAnsi="Times New Roman"/>
        </w:rPr>
        <w:ptab w:relativeTo="margin" w:alignment="right" w:leader="dot"/>
      </w:r>
      <w:r w:rsidR="008D120B" w:rsidRPr="00A23FB6">
        <w:rPr>
          <w:rFonts w:ascii="Times New Roman" w:hAnsi="Times New Roman"/>
        </w:rPr>
        <w:t>129</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4.9  </w:t>
      </w:r>
      <w:r w:rsidRPr="00A23FB6">
        <w:rPr>
          <w:rFonts w:ascii="Times New Roman" w:hAnsi="Times New Roman"/>
        </w:rPr>
        <w:t xml:space="preserve">PCA analysis of Settle </w:t>
      </w:r>
      <w:r w:rsidR="008D120B" w:rsidRPr="00A23FB6">
        <w:rPr>
          <w:rFonts w:ascii="Times New Roman" w:hAnsi="Times New Roman"/>
        </w:rPr>
        <w:t xml:space="preserve">invertebrate </w:t>
      </w:r>
      <w:r w:rsidRPr="00A23FB6">
        <w:rPr>
          <w:rFonts w:ascii="Times New Roman" w:hAnsi="Times New Roman"/>
        </w:rPr>
        <w:t xml:space="preserve">data </w:t>
      </w:r>
      <w:r w:rsidRPr="00A23FB6">
        <w:rPr>
          <w:rFonts w:ascii="Times New Roman" w:hAnsi="Times New Roman"/>
        </w:rPr>
        <w:ptab w:relativeTo="margin" w:alignment="right" w:leader="dot"/>
      </w:r>
      <w:r w:rsidR="008D120B" w:rsidRPr="00A23FB6">
        <w:rPr>
          <w:rFonts w:ascii="Times New Roman" w:hAnsi="Times New Roman"/>
        </w:rPr>
        <w:t>131</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4.10  </w:t>
      </w:r>
      <w:r w:rsidRPr="00A23FB6">
        <w:rPr>
          <w:rFonts w:ascii="Times New Roman" w:hAnsi="Times New Roman"/>
        </w:rPr>
        <w:t>PCA analysis of Alport</w:t>
      </w:r>
      <w:r w:rsidR="00767499" w:rsidRPr="00A23FB6">
        <w:rPr>
          <w:rFonts w:ascii="Times New Roman" w:hAnsi="Times New Roman"/>
        </w:rPr>
        <w:t xml:space="preserve"> Mill</w:t>
      </w:r>
      <w:r w:rsidRPr="00A23FB6">
        <w:rPr>
          <w:rFonts w:ascii="Times New Roman" w:hAnsi="Times New Roman"/>
        </w:rPr>
        <w:t xml:space="preserve"> </w:t>
      </w:r>
      <w:r w:rsidR="008D120B" w:rsidRPr="00A23FB6">
        <w:rPr>
          <w:rFonts w:ascii="Times New Roman" w:hAnsi="Times New Roman"/>
        </w:rPr>
        <w:t xml:space="preserve">invertebrate </w:t>
      </w:r>
      <w:r w:rsidRPr="00A23FB6">
        <w:rPr>
          <w:rFonts w:ascii="Times New Roman" w:hAnsi="Times New Roman"/>
        </w:rPr>
        <w:t xml:space="preserve">data </w:t>
      </w:r>
      <w:r w:rsidRPr="00A23FB6">
        <w:rPr>
          <w:rFonts w:ascii="Times New Roman" w:hAnsi="Times New Roman"/>
        </w:rPr>
        <w:ptab w:relativeTo="margin" w:alignment="right" w:leader="dot"/>
      </w:r>
      <w:r w:rsidR="008D120B" w:rsidRPr="00A23FB6">
        <w:rPr>
          <w:rFonts w:ascii="Times New Roman" w:hAnsi="Times New Roman"/>
        </w:rPr>
        <w:t>133</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lastRenderedPageBreak/>
        <w:t>Figure</w:t>
      </w:r>
      <w:r w:rsidRPr="00A23FB6">
        <w:rPr>
          <w:rFonts w:ascii="Times New Roman" w:eastAsia="SimSun" w:hAnsi="Times New Roman"/>
          <w:smallCaps/>
          <w:lang w:eastAsia="zh-CN"/>
        </w:rPr>
        <w:t xml:space="preserve"> 4.11  </w:t>
      </w:r>
      <w:r w:rsidRPr="00A23FB6">
        <w:rPr>
          <w:rFonts w:ascii="Times New Roman" w:hAnsi="Times New Roman"/>
        </w:rPr>
        <w:t xml:space="preserve">PCA analysis of five study sites </w:t>
      </w:r>
      <w:r w:rsidR="008D120B" w:rsidRPr="00A23FB6">
        <w:rPr>
          <w:rFonts w:ascii="Times New Roman" w:hAnsi="Times New Roman"/>
        </w:rPr>
        <w:t xml:space="preserve">invertebrate </w:t>
      </w:r>
      <w:r w:rsidRPr="00A23FB6">
        <w:rPr>
          <w:rFonts w:ascii="Times New Roman" w:hAnsi="Times New Roman"/>
        </w:rPr>
        <w:t xml:space="preserve">data </w:t>
      </w:r>
      <w:r w:rsidRPr="00A23FB6">
        <w:rPr>
          <w:rFonts w:ascii="Times New Roman" w:hAnsi="Times New Roman"/>
        </w:rPr>
        <w:ptab w:relativeTo="margin" w:alignment="right" w:leader="dot"/>
      </w:r>
      <w:r w:rsidR="008D120B" w:rsidRPr="00A23FB6">
        <w:rPr>
          <w:rFonts w:ascii="Times New Roman" w:hAnsi="Times New Roman"/>
        </w:rPr>
        <w:t>135</w:t>
      </w:r>
    </w:p>
    <w:p w:rsidR="000E7874" w:rsidRPr="00A23FB6" w:rsidRDefault="000E7874" w:rsidP="000E7874">
      <w:pPr>
        <w:pStyle w:val="TOC1"/>
        <w:spacing w:after="0" w:afterAutospacing="0" w:line="360" w:lineRule="auto"/>
        <w:rPr>
          <w:rFonts w:ascii="Times New Roman" w:hAnsi="Times New Roman"/>
          <w:lang w:val="en-US" w:eastAsia="ja-JP"/>
        </w:rPr>
      </w:pPr>
      <w:r w:rsidRPr="00A23FB6">
        <w:rPr>
          <w:rFonts w:ascii="Times New Roman" w:eastAsia="SimSun" w:hAnsi="Times New Roman"/>
          <w:lang w:eastAsia="zh-CN"/>
        </w:rPr>
        <w:t>Figure</w:t>
      </w:r>
      <w:r w:rsidRPr="00A23FB6">
        <w:rPr>
          <w:rFonts w:ascii="Times New Roman" w:eastAsia="SimSun" w:hAnsi="Times New Roman"/>
          <w:smallCaps/>
          <w:lang w:eastAsia="zh-CN"/>
        </w:rPr>
        <w:t xml:space="preserve"> 4.12  </w:t>
      </w:r>
      <w:r w:rsidR="00245996" w:rsidRPr="00A23FB6">
        <w:rPr>
          <w:rFonts w:ascii="Times New Roman" w:hAnsi="Times New Roman"/>
        </w:rPr>
        <w:t>In</w:t>
      </w:r>
      <w:r w:rsidRPr="00A23FB6">
        <w:rPr>
          <w:rFonts w:ascii="Times New Roman" w:hAnsi="Times New Roman"/>
        </w:rPr>
        <w:t>vertebrate community LIFE score</w:t>
      </w:r>
      <w:r w:rsidR="00245996" w:rsidRPr="00A23FB6">
        <w:rPr>
          <w:rFonts w:ascii="Times New Roman" w:hAnsi="Times New Roman"/>
        </w:rPr>
        <w:t>s at reference &amp; depleted reaches</w:t>
      </w:r>
      <w:r w:rsidRPr="00A23FB6">
        <w:rPr>
          <w:rFonts w:ascii="Times New Roman" w:hAnsi="Times New Roman"/>
        </w:rPr>
        <w:t xml:space="preserve"> </w:t>
      </w:r>
      <w:r w:rsidRPr="00A23FB6">
        <w:rPr>
          <w:rFonts w:ascii="Times New Roman" w:hAnsi="Times New Roman"/>
        </w:rPr>
        <w:ptab w:relativeTo="margin" w:alignment="right" w:leader="dot"/>
      </w:r>
      <w:r w:rsidR="00ED2028" w:rsidRPr="00A23FB6">
        <w:rPr>
          <w:rFonts w:ascii="Times New Roman" w:hAnsi="Times New Roman"/>
        </w:rPr>
        <w:t>143</w:t>
      </w:r>
    </w:p>
    <w:p w:rsidR="000E7874" w:rsidRPr="00A23FB6" w:rsidRDefault="000E7874" w:rsidP="000E7874">
      <w:pPr>
        <w:spacing w:line="360" w:lineRule="auto"/>
        <w:rPr>
          <w:rFonts w:eastAsia="SimSun"/>
          <w:b/>
          <w:bCs/>
          <w:lang w:eastAsia="zh-CN"/>
        </w:rPr>
      </w:pPr>
    </w:p>
    <w:p w:rsidR="007E00FB" w:rsidRPr="00A23FB6" w:rsidRDefault="007E00FB" w:rsidP="000E7874">
      <w:pPr>
        <w:spacing w:line="360" w:lineRule="auto"/>
        <w:rPr>
          <w:rFonts w:eastAsia="SimSun"/>
          <w:b/>
          <w:bCs/>
          <w:lang w:eastAsia="zh-CN"/>
        </w:rPr>
      </w:pPr>
    </w:p>
    <w:p w:rsidR="000E7874" w:rsidRPr="00A23FB6" w:rsidRDefault="000E7874" w:rsidP="000E7874">
      <w:pPr>
        <w:autoSpaceDE w:val="0"/>
        <w:autoSpaceDN w:val="0"/>
        <w:adjustRightInd w:val="0"/>
        <w:spacing w:line="360" w:lineRule="auto"/>
        <w:jc w:val="center"/>
        <w:rPr>
          <w:rFonts w:eastAsia="SimSun"/>
          <w:b/>
          <w:bCs/>
          <w:lang w:eastAsia="zh-CN"/>
        </w:rPr>
      </w:pPr>
      <w:r w:rsidRPr="00A23FB6">
        <w:rPr>
          <w:rFonts w:eastAsia="SimSun"/>
          <w:b/>
          <w:bCs/>
          <w:lang w:eastAsia="zh-CN"/>
        </w:rPr>
        <w:t>TABLES</w:t>
      </w:r>
    </w:p>
    <w:p w:rsidR="000E7874" w:rsidRPr="00A23FB6" w:rsidRDefault="000E7874" w:rsidP="000E7874">
      <w:pPr>
        <w:spacing w:line="360" w:lineRule="auto"/>
        <w:rPr>
          <w:rFonts w:eastAsia="SimSun"/>
          <w:b/>
          <w:bCs/>
          <w:sz w:val="16"/>
          <w:szCs w:val="16"/>
          <w:lang w:eastAsia="zh-CN"/>
        </w:rPr>
      </w:pP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1.1  </w:t>
      </w:r>
      <w:r w:rsidRPr="00A23FB6">
        <w:rPr>
          <w:rFonts w:ascii="Times New Roman" w:hAnsi="Times New Roman"/>
        </w:rPr>
        <w:t>Head categories for micro-hydropower scheme</w:t>
      </w:r>
      <w:r w:rsidRPr="00A23FB6">
        <w:rPr>
          <w:rFonts w:ascii="Times New Roman" w:hAnsi="Times New Roman"/>
          <w:lang w:eastAsia="en-GB"/>
        </w:rPr>
        <w:t xml:space="preserve">s </w:t>
      </w:r>
      <w:r w:rsidRPr="00A23FB6">
        <w:rPr>
          <w:rFonts w:ascii="Times New Roman" w:hAnsi="Times New Roman"/>
        </w:rPr>
        <w:ptab w:relativeTo="margin" w:alignment="right" w:leader="dot"/>
      </w:r>
      <w:r w:rsidRPr="00A23FB6">
        <w:rPr>
          <w:rFonts w:ascii="Times New Roman" w:hAnsi="Times New Roman"/>
        </w:rPr>
        <w:t>1</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1.2  </w:t>
      </w:r>
      <w:r w:rsidRPr="00A23FB6">
        <w:rPr>
          <w:rFonts w:ascii="Times New Roman" w:hAnsi="Times New Roman"/>
          <w:i/>
          <w:lang w:eastAsia="en-GB"/>
        </w:rPr>
        <w:t>Impulse</w:t>
      </w:r>
      <w:r w:rsidRPr="00A23FB6">
        <w:rPr>
          <w:rFonts w:ascii="Times New Roman" w:hAnsi="Times New Roman"/>
          <w:lang w:eastAsia="en-GB"/>
        </w:rPr>
        <w:t xml:space="preserve"> &amp; </w:t>
      </w:r>
      <w:r w:rsidRPr="00A23FB6">
        <w:rPr>
          <w:rFonts w:ascii="Times New Roman" w:hAnsi="Times New Roman"/>
          <w:i/>
          <w:lang w:eastAsia="en-GB"/>
        </w:rPr>
        <w:t>Reaction</w:t>
      </w:r>
      <w:r w:rsidRPr="00A23FB6">
        <w:rPr>
          <w:rFonts w:ascii="Times New Roman" w:hAnsi="Times New Roman"/>
          <w:lang w:eastAsia="en-GB"/>
        </w:rPr>
        <w:t xml:space="preserve"> turbine head classifications </w:t>
      </w:r>
      <w:r w:rsidRPr="00A23FB6">
        <w:rPr>
          <w:rFonts w:ascii="Times New Roman" w:hAnsi="Times New Roman"/>
        </w:rPr>
        <w:ptab w:relativeTo="margin" w:alignment="right" w:leader="dot"/>
      </w:r>
      <w:r w:rsidRPr="00A23FB6">
        <w:rPr>
          <w:rFonts w:ascii="Times New Roman" w:hAnsi="Times New Roman"/>
        </w:rPr>
        <w:t>9</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1.3  </w:t>
      </w:r>
      <w:r w:rsidRPr="00A23FB6">
        <w:rPr>
          <w:rFonts w:ascii="Times New Roman" w:hAnsi="Times New Roman"/>
          <w:lang w:eastAsia="en-GB"/>
        </w:rPr>
        <w:t xml:space="preserve">Water wheel design &amp; site suitability </w:t>
      </w:r>
      <w:r w:rsidRPr="00A23FB6">
        <w:rPr>
          <w:rFonts w:ascii="Times New Roman" w:hAnsi="Times New Roman"/>
        </w:rPr>
        <w:ptab w:relativeTo="margin" w:alignment="right" w:leader="dot"/>
      </w:r>
      <w:r w:rsidRPr="00A23FB6">
        <w:rPr>
          <w:rFonts w:ascii="Times New Roman" w:hAnsi="Times New Roman"/>
        </w:rPr>
        <w:t>10</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2.1  </w:t>
      </w:r>
      <w:r w:rsidRPr="00A23FB6">
        <w:rPr>
          <w:rFonts w:ascii="Times New Roman" w:hAnsi="Times New Roman"/>
        </w:rPr>
        <w:t xml:space="preserve">Similarities &amp; differences between study sites </w:t>
      </w:r>
      <w:r w:rsidRPr="00A23FB6">
        <w:rPr>
          <w:rFonts w:ascii="Times New Roman" w:hAnsi="Times New Roman"/>
        </w:rPr>
        <w:ptab w:relativeTo="margin" w:alignment="right" w:leader="dot"/>
      </w:r>
      <w:r w:rsidRPr="00A23FB6">
        <w:rPr>
          <w:rFonts w:ascii="Times New Roman" w:hAnsi="Times New Roman"/>
        </w:rPr>
        <w:t>3</w:t>
      </w:r>
      <w:r w:rsidR="00001543" w:rsidRPr="00A23FB6">
        <w:rPr>
          <w:rFonts w:ascii="Times New Roman" w:hAnsi="Times New Roman"/>
        </w:rPr>
        <w:t>4</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3.1  </w:t>
      </w:r>
      <w:r w:rsidRPr="00A23FB6">
        <w:rPr>
          <w:rFonts w:ascii="Times New Roman" w:hAnsi="Times New Roman"/>
        </w:rPr>
        <w:t xml:space="preserve">Mean (±SD) values of water quality variables at reference &amp; depleted reaches </w:t>
      </w:r>
      <w:r w:rsidRPr="00A23FB6">
        <w:rPr>
          <w:rFonts w:ascii="Times New Roman" w:hAnsi="Times New Roman"/>
        </w:rPr>
        <w:ptab w:relativeTo="margin" w:alignment="right" w:leader="dot"/>
      </w:r>
      <w:r w:rsidR="00C22B29" w:rsidRPr="00A23FB6">
        <w:rPr>
          <w:rFonts w:ascii="Times New Roman" w:hAnsi="Times New Roman"/>
        </w:rPr>
        <w:t>79</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3.2  Mean phi size at reference &amp; depleted reaches </w:t>
      </w:r>
      <w:r w:rsidRPr="00A23FB6">
        <w:rPr>
          <w:rFonts w:ascii="Times New Roman" w:hAnsi="Times New Roman"/>
        </w:rPr>
        <w:ptab w:relativeTo="margin" w:alignment="right" w:leader="dot"/>
      </w:r>
      <w:r w:rsidR="00C22B29" w:rsidRPr="00A23FB6">
        <w:rPr>
          <w:rFonts w:ascii="Times New Roman" w:hAnsi="Times New Roman"/>
        </w:rPr>
        <w:t>84</w:t>
      </w:r>
    </w:p>
    <w:p w:rsidR="000E7874" w:rsidRPr="00A23FB6" w:rsidRDefault="000E7874" w:rsidP="000E7874">
      <w:pPr>
        <w:pStyle w:val="TOC1"/>
        <w:spacing w:after="0" w:afterAutospacing="0" w:line="360" w:lineRule="auto"/>
        <w:rPr>
          <w:rFonts w:ascii="Times New Roman" w:hAnsi="Times New Roman"/>
          <w:b/>
        </w:rPr>
      </w:pPr>
      <w:r w:rsidRPr="00A23FB6">
        <w:rPr>
          <w:rFonts w:ascii="Times New Roman" w:eastAsia="SimSun" w:hAnsi="Times New Roman"/>
          <w:lang w:eastAsia="zh-CN"/>
        </w:rPr>
        <w:t xml:space="preserve">Table 3.3  </w:t>
      </w:r>
      <w:r w:rsidRPr="00A23FB6">
        <w:rPr>
          <w:rFonts w:ascii="Times New Roman" w:hAnsi="Times New Roman"/>
        </w:rPr>
        <w:t xml:space="preserve">Shannon Diversity &amp; Evenness of substrate composition at reference &amp; depleted reaches </w:t>
      </w:r>
      <w:r w:rsidRPr="00A23FB6">
        <w:rPr>
          <w:rFonts w:ascii="Times New Roman" w:hAnsi="Times New Roman"/>
        </w:rPr>
        <w:ptab w:relativeTo="margin" w:alignment="right" w:leader="dot"/>
      </w:r>
      <w:r w:rsidR="00C22B29" w:rsidRPr="00A23FB6">
        <w:rPr>
          <w:rFonts w:ascii="Times New Roman" w:hAnsi="Times New Roman"/>
        </w:rPr>
        <w:t>84</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3.4  </w:t>
      </w:r>
      <w:r w:rsidRPr="00A23FB6">
        <w:rPr>
          <w:rFonts w:ascii="Times New Roman" w:hAnsi="Times New Roman"/>
        </w:rPr>
        <w:t xml:space="preserve">Shannon Diversity &amp; Evenness of flow habitat at reference &amp; depleted reaches </w:t>
      </w:r>
      <w:r w:rsidRPr="00A23FB6">
        <w:rPr>
          <w:rFonts w:ascii="Times New Roman" w:hAnsi="Times New Roman"/>
        </w:rPr>
        <w:ptab w:relativeTo="margin" w:alignment="right" w:leader="dot"/>
      </w:r>
      <w:r w:rsidR="00C22B29" w:rsidRPr="00A23FB6">
        <w:rPr>
          <w:rFonts w:ascii="Times New Roman" w:hAnsi="Times New Roman"/>
        </w:rPr>
        <w:t>85</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3.5  </w:t>
      </w:r>
      <w:r w:rsidR="005C3F40" w:rsidRPr="00A23FB6">
        <w:rPr>
          <w:rFonts w:ascii="Times New Roman" w:hAnsi="Times New Roman"/>
        </w:rPr>
        <w:t xml:space="preserve">Main differences in habitat variables between reference &amp; depleted reaches </w:t>
      </w:r>
      <w:r w:rsidRPr="00A23FB6">
        <w:rPr>
          <w:rFonts w:ascii="Times New Roman" w:hAnsi="Times New Roman"/>
        </w:rPr>
        <w:ptab w:relativeTo="margin" w:alignment="right" w:leader="dot"/>
      </w:r>
      <w:r w:rsidR="00C22B29" w:rsidRPr="00A23FB6">
        <w:rPr>
          <w:rFonts w:ascii="Times New Roman" w:hAnsi="Times New Roman"/>
        </w:rPr>
        <w:t>106</w:t>
      </w:r>
    </w:p>
    <w:p w:rsidR="000E7874" w:rsidRPr="00A23FB6" w:rsidRDefault="000E7874" w:rsidP="000E7874">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4.1  </w:t>
      </w:r>
      <w:r w:rsidRPr="00A23FB6">
        <w:rPr>
          <w:rFonts w:ascii="Times New Roman" w:hAnsi="Times New Roman"/>
        </w:rPr>
        <w:t xml:space="preserve">Community structure variables (±SD) at reference &amp; depleted reaches </w:t>
      </w:r>
      <w:r w:rsidRPr="00A23FB6">
        <w:rPr>
          <w:rFonts w:ascii="Times New Roman" w:hAnsi="Times New Roman"/>
        </w:rPr>
        <w:ptab w:relativeTo="margin" w:alignment="right" w:leader="dot"/>
      </w:r>
      <w:r w:rsidR="00001543" w:rsidRPr="00A23FB6">
        <w:rPr>
          <w:rFonts w:ascii="Times New Roman" w:hAnsi="Times New Roman"/>
        </w:rPr>
        <w:t>117</w:t>
      </w:r>
    </w:p>
    <w:p w:rsidR="000E7874" w:rsidRPr="00A23FB6" w:rsidRDefault="000E7874" w:rsidP="007E00FB">
      <w:pPr>
        <w:pStyle w:val="TOC1"/>
        <w:spacing w:after="0" w:afterAutospacing="0" w:line="360" w:lineRule="auto"/>
        <w:rPr>
          <w:rFonts w:ascii="Times New Roman" w:hAnsi="Times New Roman"/>
        </w:rPr>
      </w:pPr>
      <w:r w:rsidRPr="00A23FB6">
        <w:rPr>
          <w:rFonts w:ascii="Times New Roman" w:eastAsia="SimSun" w:hAnsi="Times New Roman"/>
          <w:lang w:eastAsia="zh-CN"/>
        </w:rPr>
        <w:t xml:space="preserve">Table 4.2  </w:t>
      </w:r>
      <w:r w:rsidR="00C129F7" w:rsidRPr="00A23FB6">
        <w:rPr>
          <w:rFonts w:ascii="Times New Roman" w:hAnsi="Times New Roman"/>
        </w:rPr>
        <w:t>Total macroinvertebrate abundance at r</w:t>
      </w:r>
      <w:r w:rsidR="00001543" w:rsidRPr="00A23FB6">
        <w:rPr>
          <w:rFonts w:ascii="Times New Roman" w:hAnsi="Times New Roman"/>
        </w:rPr>
        <w:t>eference &amp; depleted reaches at fice</w:t>
      </w:r>
      <w:r w:rsidR="00C129F7" w:rsidRPr="00A23FB6">
        <w:rPr>
          <w:rFonts w:ascii="Times New Roman" w:hAnsi="Times New Roman"/>
        </w:rPr>
        <w:t xml:space="preserve"> study sites</w:t>
      </w:r>
      <w:r w:rsidRPr="00A23FB6">
        <w:rPr>
          <w:rFonts w:ascii="Times New Roman" w:hAnsi="Times New Roman"/>
        </w:rPr>
        <w:t xml:space="preserve"> </w:t>
      </w:r>
      <w:r w:rsidRPr="00A23FB6">
        <w:rPr>
          <w:rFonts w:ascii="Times New Roman" w:hAnsi="Times New Roman"/>
        </w:rPr>
        <w:ptab w:relativeTo="margin" w:alignment="right" w:leader="dot"/>
      </w:r>
      <w:r w:rsidR="00001543" w:rsidRPr="00A23FB6">
        <w:rPr>
          <w:rFonts w:ascii="Times New Roman" w:hAnsi="Times New Roman"/>
        </w:rPr>
        <w:t>118</w:t>
      </w:r>
    </w:p>
    <w:p w:rsidR="00C129F7" w:rsidRPr="00A23FB6" w:rsidRDefault="00C129F7" w:rsidP="00C129F7">
      <w:pPr>
        <w:rPr>
          <w:lang w:eastAsia="en-US"/>
        </w:rPr>
      </w:pPr>
    </w:p>
    <w:p w:rsidR="00C129F7" w:rsidRPr="00A23FB6" w:rsidRDefault="00C129F7" w:rsidP="00C129F7">
      <w:pPr>
        <w:rPr>
          <w:lang w:eastAsia="en-US"/>
        </w:rPr>
      </w:pPr>
    </w:p>
    <w:p w:rsidR="00114B56" w:rsidRPr="00A23FB6" w:rsidRDefault="00114B56" w:rsidP="0054162B">
      <w:pPr>
        <w:spacing w:after="100" w:afterAutospacing="1" w:line="360" w:lineRule="auto"/>
        <w:jc w:val="center"/>
        <w:rPr>
          <w:rFonts w:eastAsia="SimSun"/>
          <w:lang w:eastAsia="zh-CN"/>
        </w:rPr>
      </w:pPr>
    </w:p>
    <w:p w:rsidR="006433B5" w:rsidRPr="00A23FB6" w:rsidRDefault="006433B5" w:rsidP="006433B5">
      <w:pPr>
        <w:spacing w:after="100" w:afterAutospacing="1" w:line="360" w:lineRule="auto"/>
        <w:jc w:val="center"/>
        <w:rPr>
          <w:rFonts w:eastAsia="SimSun"/>
          <w:lang w:eastAsia="zh-CN"/>
        </w:rPr>
        <w:sectPr w:rsidR="006433B5" w:rsidRPr="00A23FB6" w:rsidSect="00120BB6">
          <w:headerReference w:type="default" r:id="rId15"/>
          <w:pgSz w:w="11906" w:h="16838"/>
          <w:pgMar w:top="1440" w:right="1440" w:bottom="1440" w:left="2268" w:header="709" w:footer="709" w:gutter="0"/>
          <w:pgNumType w:fmt="upperRoman"/>
          <w:cols w:space="708"/>
          <w:docGrid w:linePitch="360"/>
        </w:sectPr>
      </w:pPr>
    </w:p>
    <w:p w:rsidR="00855B7F" w:rsidRPr="00A23FB6" w:rsidRDefault="00855B7F" w:rsidP="0054162B">
      <w:pPr>
        <w:spacing w:after="100" w:afterAutospacing="1" w:line="360" w:lineRule="auto"/>
        <w:jc w:val="center"/>
        <w:rPr>
          <w:rFonts w:eastAsia="SimSun"/>
          <w:bCs/>
          <w:lang w:eastAsia="zh-CN"/>
        </w:rPr>
      </w:pPr>
      <w:r w:rsidRPr="00A23FB6">
        <w:rPr>
          <w:rFonts w:eastAsia="SimSun"/>
          <w:b/>
          <w:bCs/>
          <w:lang w:eastAsia="zh-CN"/>
        </w:rPr>
        <w:lastRenderedPageBreak/>
        <w:t>GLOSSARY OF ABBREVIATIONS</w:t>
      </w:r>
    </w:p>
    <w:p w:rsidR="00E02055" w:rsidRPr="00A23FB6" w:rsidRDefault="00E02055" w:rsidP="005128FE">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BACI – Before-After-Control-Impact</w:t>
      </w:r>
    </w:p>
    <w:p w:rsidR="00F46DA7" w:rsidRPr="00A23FB6" w:rsidRDefault="00F46DA7" w:rsidP="005128FE">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CPOM – Coarse Particulate Organic Matter</w:t>
      </w:r>
    </w:p>
    <w:p w:rsidR="005128FE" w:rsidRPr="00A23FB6" w:rsidRDefault="005128FE" w:rsidP="005128FE">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DO – Dissolved Oxygen</w:t>
      </w:r>
    </w:p>
    <w:p w:rsidR="005B4D17" w:rsidRPr="00A23FB6" w:rsidRDefault="005B4D17" w:rsidP="00632EAD">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EA</w:t>
      </w:r>
      <w:r w:rsidR="00C96F73" w:rsidRPr="00A23FB6">
        <w:rPr>
          <w:rFonts w:eastAsia="SimSun"/>
          <w:sz w:val="22"/>
          <w:szCs w:val="22"/>
          <w:lang w:eastAsia="zh-CN"/>
        </w:rPr>
        <w:t xml:space="preserve"> – Environment Agency</w:t>
      </w:r>
    </w:p>
    <w:p w:rsidR="005128FE" w:rsidRPr="00A23FB6" w:rsidRDefault="005128FE" w:rsidP="005128FE">
      <w:pPr>
        <w:spacing w:line="360" w:lineRule="auto"/>
        <w:contextualSpacing/>
        <w:jc w:val="both"/>
        <w:rPr>
          <w:rFonts w:eastAsia="SimSun"/>
          <w:sz w:val="22"/>
          <w:szCs w:val="22"/>
          <w:lang w:eastAsia="zh-CN"/>
        </w:rPr>
      </w:pPr>
      <w:r w:rsidRPr="00A23FB6">
        <w:rPr>
          <w:rFonts w:eastAsia="SimSun"/>
          <w:sz w:val="22"/>
          <w:szCs w:val="22"/>
          <w:lang w:eastAsia="zh-CN"/>
        </w:rPr>
        <w:t>EU – European Union</w:t>
      </w:r>
    </w:p>
    <w:p w:rsidR="00F46DA7" w:rsidRPr="00A23FB6" w:rsidRDefault="00F46DA7" w:rsidP="005128FE">
      <w:pPr>
        <w:spacing w:line="360" w:lineRule="auto"/>
        <w:contextualSpacing/>
        <w:jc w:val="both"/>
        <w:rPr>
          <w:rFonts w:eastAsia="SimSun"/>
          <w:sz w:val="22"/>
          <w:szCs w:val="22"/>
          <w:lang w:eastAsia="zh-CN"/>
        </w:rPr>
      </w:pPr>
      <w:r w:rsidRPr="00A23FB6">
        <w:rPr>
          <w:rFonts w:eastAsia="SimSun"/>
          <w:sz w:val="22"/>
          <w:szCs w:val="22"/>
          <w:lang w:eastAsia="zh-CN"/>
        </w:rPr>
        <w:t>FFG – Functional Feeding Group</w:t>
      </w:r>
    </w:p>
    <w:p w:rsidR="00F46DA7" w:rsidRPr="00A23FB6" w:rsidRDefault="00F46DA7" w:rsidP="005128FE">
      <w:pPr>
        <w:spacing w:line="360" w:lineRule="auto"/>
        <w:contextualSpacing/>
        <w:jc w:val="both"/>
        <w:rPr>
          <w:rFonts w:eastAsia="SimSun"/>
          <w:sz w:val="22"/>
          <w:szCs w:val="22"/>
          <w:lang w:eastAsia="zh-CN"/>
        </w:rPr>
      </w:pPr>
      <w:r w:rsidRPr="00A23FB6">
        <w:rPr>
          <w:rFonts w:eastAsia="SimSun"/>
          <w:sz w:val="22"/>
          <w:szCs w:val="22"/>
          <w:lang w:eastAsia="zh-CN"/>
        </w:rPr>
        <w:t>FPOM – Fine Particulate Organic Matter</w:t>
      </w:r>
    </w:p>
    <w:p w:rsidR="00A72A33" w:rsidRPr="00A23FB6" w:rsidRDefault="00A72A33" w:rsidP="005128FE">
      <w:pPr>
        <w:spacing w:line="360" w:lineRule="auto"/>
        <w:contextualSpacing/>
        <w:jc w:val="both"/>
        <w:rPr>
          <w:rFonts w:eastAsia="SimSun"/>
          <w:sz w:val="22"/>
          <w:szCs w:val="22"/>
          <w:lang w:eastAsia="zh-CN"/>
        </w:rPr>
      </w:pPr>
      <w:r w:rsidRPr="00A23FB6">
        <w:rPr>
          <w:rFonts w:eastAsia="SimSun"/>
          <w:sz w:val="22"/>
          <w:szCs w:val="22"/>
          <w:lang w:eastAsia="zh-CN"/>
        </w:rPr>
        <w:t>HOF – Hands-off Flow</w:t>
      </w:r>
    </w:p>
    <w:p w:rsidR="005128FE" w:rsidRPr="00A23FB6" w:rsidRDefault="005128FE" w:rsidP="00632EAD">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LIFE – Lotic-invertebrate Index for Flow Evaluation</w:t>
      </w:r>
    </w:p>
    <w:p w:rsidR="000F5BFB" w:rsidRPr="00A23FB6" w:rsidRDefault="000F5BFB" w:rsidP="00632EAD">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NIEA – Northern Ireland Environment Agency</w:t>
      </w:r>
    </w:p>
    <w:p w:rsidR="005B4D17" w:rsidRPr="00A23FB6" w:rsidRDefault="005B4D17" w:rsidP="00632EAD">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NRW</w:t>
      </w:r>
      <w:r w:rsidR="00C96F73" w:rsidRPr="00A23FB6">
        <w:rPr>
          <w:rFonts w:eastAsia="SimSun"/>
          <w:sz w:val="22"/>
          <w:szCs w:val="22"/>
          <w:lang w:eastAsia="zh-CN"/>
        </w:rPr>
        <w:t xml:space="preserve"> – Natural Resources Wales</w:t>
      </w:r>
    </w:p>
    <w:p w:rsidR="00F46DA7" w:rsidRPr="00A23FB6" w:rsidRDefault="00F46DA7" w:rsidP="00632EAD">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PSI – Proportion of Sediment-sensitive Invertebrates</w:t>
      </w:r>
    </w:p>
    <w:p w:rsidR="005128FE" w:rsidRPr="00A23FB6" w:rsidRDefault="005128FE" w:rsidP="005128FE">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RICT – River Invertebrate Classification Tool</w:t>
      </w:r>
    </w:p>
    <w:p w:rsidR="005128FE" w:rsidRPr="00A23FB6" w:rsidRDefault="005128FE" w:rsidP="005128FE">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SAC – Special Area of Conservation</w:t>
      </w:r>
    </w:p>
    <w:p w:rsidR="005B4D17" w:rsidRPr="00A23FB6" w:rsidRDefault="005B4D17" w:rsidP="00632EAD">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SEPA</w:t>
      </w:r>
      <w:r w:rsidR="0054162B" w:rsidRPr="00A23FB6">
        <w:rPr>
          <w:rFonts w:eastAsia="SimSun"/>
          <w:sz w:val="22"/>
          <w:szCs w:val="22"/>
          <w:lang w:eastAsia="zh-CN"/>
        </w:rPr>
        <w:t xml:space="preserve"> – Scottish Environment</w:t>
      </w:r>
      <w:r w:rsidR="00C96F73" w:rsidRPr="00A23FB6">
        <w:rPr>
          <w:rFonts w:eastAsia="SimSun"/>
          <w:sz w:val="22"/>
          <w:szCs w:val="22"/>
          <w:lang w:eastAsia="zh-CN"/>
        </w:rPr>
        <w:t xml:space="preserve"> Protection </w:t>
      </w:r>
      <w:r w:rsidR="0054162B" w:rsidRPr="00A23FB6">
        <w:rPr>
          <w:rFonts w:eastAsia="SimSun"/>
          <w:sz w:val="22"/>
          <w:szCs w:val="22"/>
          <w:lang w:eastAsia="zh-CN"/>
        </w:rPr>
        <w:t>Agency</w:t>
      </w:r>
    </w:p>
    <w:p w:rsidR="007E026B" w:rsidRPr="00A23FB6" w:rsidRDefault="007E026B" w:rsidP="00632EAD">
      <w:pPr>
        <w:autoSpaceDE w:val="0"/>
        <w:autoSpaceDN w:val="0"/>
        <w:adjustRightInd w:val="0"/>
        <w:spacing w:line="360" w:lineRule="auto"/>
        <w:contextualSpacing/>
        <w:jc w:val="both"/>
        <w:rPr>
          <w:rFonts w:eastAsia="SimSun"/>
          <w:sz w:val="22"/>
          <w:szCs w:val="22"/>
          <w:lang w:eastAsia="zh-CN"/>
        </w:rPr>
      </w:pPr>
      <w:r w:rsidRPr="00A23FB6">
        <w:rPr>
          <w:rFonts w:eastAsia="SimSun"/>
          <w:sz w:val="22"/>
          <w:szCs w:val="22"/>
          <w:lang w:eastAsia="zh-CN"/>
        </w:rPr>
        <w:t>SHP – Small Hydropower Plant</w:t>
      </w:r>
    </w:p>
    <w:p w:rsidR="00632EAD" w:rsidRPr="00A23FB6" w:rsidRDefault="00632EAD" w:rsidP="00632EAD">
      <w:pPr>
        <w:spacing w:line="360" w:lineRule="auto"/>
        <w:contextualSpacing/>
        <w:jc w:val="both"/>
        <w:rPr>
          <w:rFonts w:eastAsia="SimSun"/>
          <w:sz w:val="22"/>
          <w:szCs w:val="22"/>
          <w:lang w:eastAsia="zh-CN"/>
        </w:rPr>
      </w:pPr>
      <w:r w:rsidRPr="00A23FB6">
        <w:rPr>
          <w:rFonts w:eastAsia="SimSun"/>
          <w:sz w:val="22"/>
          <w:szCs w:val="22"/>
          <w:lang w:eastAsia="zh-CN"/>
        </w:rPr>
        <w:t>SSSI – Site of Special Scientific Interest</w:t>
      </w:r>
    </w:p>
    <w:p w:rsidR="005128FE" w:rsidRPr="00A23FB6" w:rsidRDefault="005128FE" w:rsidP="009C1E77">
      <w:pPr>
        <w:spacing w:line="360" w:lineRule="auto"/>
        <w:contextualSpacing/>
        <w:jc w:val="both"/>
        <w:rPr>
          <w:rFonts w:eastAsia="SimSun"/>
          <w:sz w:val="22"/>
          <w:szCs w:val="22"/>
          <w:lang w:eastAsia="zh-CN"/>
        </w:rPr>
      </w:pPr>
      <w:r w:rsidRPr="00A23FB6">
        <w:rPr>
          <w:rFonts w:eastAsia="SimSun"/>
          <w:sz w:val="22"/>
          <w:szCs w:val="22"/>
          <w:lang w:eastAsia="zh-CN"/>
        </w:rPr>
        <w:t>WFD – Water Framework Directive</w:t>
      </w:r>
    </w:p>
    <w:p w:rsidR="00DB6004" w:rsidRPr="00A23FB6" w:rsidRDefault="00DB6004" w:rsidP="009C1E77">
      <w:pPr>
        <w:spacing w:line="360" w:lineRule="auto"/>
        <w:contextualSpacing/>
        <w:jc w:val="both"/>
        <w:rPr>
          <w:rFonts w:eastAsia="SimSun"/>
          <w:lang w:eastAsia="zh-CN"/>
        </w:rPr>
      </w:pPr>
    </w:p>
    <w:p w:rsidR="009C1E77" w:rsidRPr="00A23FB6" w:rsidRDefault="009C1E77" w:rsidP="009C1E77">
      <w:pPr>
        <w:spacing w:line="360" w:lineRule="auto"/>
        <w:contextualSpacing/>
        <w:jc w:val="both"/>
        <w:rPr>
          <w:rFonts w:eastAsia="SimSun"/>
          <w:lang w:eastAsia="zh-CN"/>
        </w:rPr>
      </w:pPr>
    </w:p>
    <w:p w:rsidR="009809D0" w:rsidRPr="00A23FB6" w:rsidRDefault="009809D0" w:rsidP="009C1E77">
      <w:pPr>
        <w:spacing w:line="360" w:lineRule="auto"/>
        <w:contextualSpacing/>
        <w:jc w:val="both"/>
        <w:rPr>
          <w:rFonts w:eastAsia="SimSun"/>
          <w:lang w:eastAsia="zh-CN"/>
        </w:rPr>
      </w:pPr>
    </w:p>
    <w:p w:rsidR="009809D0" w:rsidRPr="00A23FB6" w:rsidRDefault="009809D0" w:rsidP="009C1E77">
      <w:pPr>
        <w:spacing w:line="360" w:lineRule="auto"/>
        <w:contextualSpacing/>
        <w:jc w:val="both"/>
        <w:rPr>
          <w:rFonts w:eastAsia="SimSun"/>
          <w:lang w:eastAsia="zh-CN"/>
        </w:rPr>
      </w:pPr>
    </w:p>
    <w:p w:rsidR="00962D31" w:rsidRPr="00A23FB6" w:rsidRDefault="00962D31" w:rsidP="009C1E77">
      <w:pPr>
        <w:spacing w:line="360" w:lineRule="auto"/>
        <w:contextualSpacing/>
        <w:jc w:val="both"/>
        <w:rPr>
          <w:rFonts w:eastAsia="SimSun"/>
          <w:lang w:eastAsia="zh-CN"/>
        </w:rPr>
        <w:sectPr w:rsidR="00962D31" w:rsidRPr="00A23FB6" w:rsidSect="00962D31">
          <w:footerReference w:type="default" r:id="rId16"/>
          <w:footerReference w:type="first" r:id="rId17"/>
          <w:pgSz w:w="11906" w:h="16838"/>
          <w:pgMar w:top="1440" w:right="1440" w:bottom="1440" w:left="2268" w:header="709" w:footer="709" w:gutter="0"/>
          <w:pgNumType w:start="1"/>
          <w:cols w:space="708"/>
          <w:docGrid w:linePitch="360"/>
        </w:sectPr>
      </w:pPr>
    </w:p>
    <w:p w:rsidR="00120BB6" w:rsidRPr="00A23FB6" w:rsidRDefault="00120BB6" w:rsidP="00120BB6">
      <w:pPr>
        <w:spacing w:after="100" w:afterAutospacing="1" w:line="276" w:lineRule="auto"/>
        <w:rPr>
          <w:b/>
          <w:sz w:val="28"/>
          <w:szCs w:val="28"/>
        </w:rPr>
      </w:pPr>
      <w:r w:rsidRPr="00A23FB6">
        <w:rPr>
          <w:b/>
          <w:sz w:val="28"/>
          <w:szCs w:val="28"/>
        </w:rPr>
        <w:lastRenderedPageBreak/>
        <w:t>Chapter 1 – Introduction</w:t>
      </w:r>
    </w:p>
    <w:p w:rsidR="00120BB6" w:rsidRPr="00A23FB6" w:rsidRDefault="00120BB6" w:rsidP="00120BB6">
      <w:pPr>
        <w:spacing w:after="100" w:afterAutospacing="1" w:line="276" w:lineRule="auto"/>
        <w:rPr>
          <w:b/>
        </w:rPr>
      </w:pPr>
      <w:r w:rsidRPr="00A23FB6">
        <w:rPr>
          <w:b/>
        </w:rPr>
        <w:t>1.1  The Issue –</w:t>
      </w:r>
      <w:r w:rsidR="002D35C9" w:rsidRPr="00A23FB6">
        <w:rPr>
          <w:b/>
        </w:rPr>
        <w:t xml:space="preserve"> </w:t>
      </w:r>
      <w:r w:rsidRPr="00A23FB6">
        <w:rPr>
          <w:b/>
        </w:rPr>
        <w:t>Micro-Hydropower</w:t>
      </w:r>
    </w:p>
    <w:p w:rsidR="00120BB6" w:rsidRPr="00A23FB6" w:rsidRDefault="00120BB6" w:rsidP="00120BB6">
      <w:pPr>
        <w:spacing w:after="100" w:afterAutospacing="1" w:line="360" w:lineRule="auto"/>
        <w:jc w:val="both"/>
        <w:rPr>
          <w:bCs/>
          <w:sz w:val="22"/>
          <w:szCs w:val="22"/>
        </w:rPr>
      </w:pPr>
      <w:r w:rsidRPr="00A23FB6">
        <w:rPr>
          <w:bCs/>
          <w:sz w:val="22"/>
          <w:szCs w:val="22"/>
        </w:rPr>
        <w:t>Evidence of the use of rivers to provide power generation comes from as early as 85BC, with the early Greek poet Antipater making reference to the use of waterwheels to grind corn (Kealey, 1987).  However it was not until 1882 that waterwheels were first used to generate electricity.  Hydropower is now considered as the most important renewable energy resource and is currently thought to contribute 86% of global renewable energy production (IEA, 2001; WEC 2010), with predictions that worldwide hydropower production will nearly double between 2004 and 2030 (IEA, 2001).  Considered to be the most efficient, reliable and cost-effective source of electricity (IEA, 2010), hydropower is becoming an increasingly attractive option for future energy generation, particularly as concerns about climate change increase.</w:t>
      </w:r>
    </w:p>
    <w:p w:rsidR="00120BB6" w:rsidRPr="00A23FB6" w:rsidRDefault="00120BB6" w:rsidP="00120BB6">
      <w:pPr>
        <w:spacing w:after="100" w:afterAutospacing="1" w:line="360" w:lineRule="auto"/>
        <w:rPr>
          <w:sz w:val="22"/>
          <w:szCs w:val="22"/>
        </w:rPr>
      </w:pPr>
      <w:r w:rsidRPr="00A23FB6">
        <w:rPr>
          <w:bCs/>
          <w:sz w:val="22"/>
          <w:szCs w:val="22"/>
        </w:rPr>
        <w:t xml:space="preserve">“Low-head micro-hydropower” in particular has seen a resurgence of interest in recent years (EA, 2009).  While there is currently no general consensus on the definition of different sizes of hydropower, micro-hydropower generally falls within one of the three categories covered by the term “small-scale” – mini (&lt;1 MW), micro (&lt;100 kW) and pico (&lt;5 kW) (Moriere &amp; Poole, 1993; Dragu </w:t>
      </w:r>
      <w:r w:rsidRPr="00A23FB6">
        <w:rPr>
          <w:bCs/>
          <w:i/>
          <w:sz w:val="22"/>
          <w:szCs w:val="22"/>
        </w:rPr>
        <w:t>et al.</w:t>
      </w:r>
      <w:r w:rsidRPr="00A23FB6">
        <w:rPr>
          <w:bCs/>
          <w:sz w:val="22"/>
          <w:szCs w:val="22"/>
        </w:rPr>
        <w:t>, 2001; Ansel &amp; Robyns, 2006).  An 80</w:t>
      </w:r>
      <w:r w:rsidR="003A0C9F" w:rsidRPr="00A23FB6">
        <w:rPr>
          <w:bCs/>
          <w:sz w:val="22"/>
          <w:szCs w:val="22"/>
        </w:rPr>
        <w:t xml:space="preserve"> </w:t>
      </w:r>
      <w:r w:rsidRPr="00A23FB6">
        <w:rPr>
          <w:bCs/>
          <w:sz w:val="22"/>
          <w:szCs w:val="22"/>
        </w:rPr>
        <w:t xml:space="preserve">kW scheme can produce around 310,000 kWh per year (Sheffield Renewables, 2012), which in turn could be enough to power around 80 houses over the course of a year (based on data for an average UK household in 2014 – WEC, 2015).  Micro-hydropower is further categorised according to “head” – head being the height difference between the water intake down to the lowest point of the turbine (i.e. the outflow).  </w:t>
      </w:r>
      <w:r w:rsidRPr="00A23FB6">
        <w:rPr>
          <w:sz w:val="22"/>
          <w:szCs w:val="22"/>
        </w:rPr>
        <w:t>Typical head categories are shown in Table 1.1.</w:t>
      </w:r>
    </w:p>
    <w:p w:rsidR="00120BB6" w:rsidRPr="00A23FB6" w:rsidRDefault="00120BB6" w:rsidP="00120BB6">
      <w:pPr>
        <w:spacing w:after="100" w:afterAutospacing="1" w:line="360" w:lineRule="auto"/>
      </w:pPr>
    </w:p>
    <w:p w:rsidR="00120BB6" w:rsidRPr="00A23FB6" w:rsidRDefault="00120BB6" w:rsidP="00120BB6">
      <w:pPr>
        <w:keepNext/>
        <w:jc w:val="center"/>
        <w:rPr>
          <w:bCs/>
          <w:sz w:val="18"/>
          <w:szCs w:val="18"/>
        </w:rPr>
      </w:pPr>
      <w:r w:rsidRPr="00A23FB6">
        <w:rPr>
          <w:b/>
          <w:bCs/>
          <w:sz w:val="18"/>
          <w:szCs w:val="18"/>
        </w:rPr>
        <w:t>Table 1.</w:t>
      </w:r>
      <w:r w:rsidRPr="00A23FB6">
        <w:rPr>
          <w:b/>
          <w:bCs/>
          <w:sz w:val="18"/>
          <w:szCs w:val="18"/>
        </w:rPr>
        <w:fldChar w:fldCharType="begin"/>
      </w:r>
      <w:r w:rsidRPr="00A23FB6">
        <w:rPr>
          <w:b/>
          <w:bCs/>
          <w:sz w:val="18"/>
          <w:szCs w:val="18"/>
        </w:rPr>
        <w:instrText xml:space="preserve"> SEQ Table \* ARABIC </w:instrText>
      </w:r>
      <w:r w:rsidRPr="00A23FB6">
        <w:rPr>
          <w:b/>
          <w:bCs/>
          <w:sz w:val="18"/>
          <w:szCs w:val="18"/>
        </w:rPr>
        <w:fldChar w:fldCharType="separate"/>
      </w:r>
      <w:r w:rsidR="00F23B9A" w:rsidRPr="00A23FB6">
        <w:rPr>
          <w:b/>
          <w:bCs/>
          <w:noProof/>
          <w:sz w:val="18"/>
          <w:szCs w:val="18"/>
        </w:rPr>
        <w:t>1</w:t>
      </w:r>
      <w:r w:rsidRPr="00A23FB6">
        <w:rPr>
          <w:b/>
          <w:bCs/>
          <w:sz w:val="18"/>
          <w:szCs w:val="18"/>
        </w:rPr>
        <w:fldChar w:fldCharType="end"/>
      </w:r>
      <w:r w:rsidRPr="00A23FB6">
        <w:rPr>
          <w:b/>
          <w:bCs/>
          <w:sz w:val="18"/>
          <w:szCs w:val="18"/>
        </w:rPr>
        <w:t xml:space="preserve">:  </w:t>
      </w:r>
      <w:r w:rsidRPr="00A23FB6">
        <w:rPr>
          <w:bCs/>
          <w:sz w:val="18"/>
          <w:szCs w:val="18"/>
        </w:rPr>
        <w:t>Head categories for microhydro schemes (Paish, 2002a and Bacon &amp; Davison, 2004)</w:t>
      </w:r>
    </w:p>
    <w:tbl>
      <w:tblPr>
        <w:tblpPr w:leftFromText="180" w:rightFromText="180" w:vertAnchor="text" w:tblpXSpec="center" w:tblpY="1"/>
        <w:tblOverlap w:val="never"/>
        <w:tblW w:w="0" w:type="auto"/>
        <w:tblLayout w:type="fixed"/>
        <w:tblLook w:val="04A0" w:firstRow="1" w:lastRow="0" w:firstColumn="1" w:lastColumn="0" w:noHBand="0" w:noVBand="1"/>
      </w:tblPr>
      <w:tblGrid>
        <w:gridCol w:w="68"/>
        <w:gridCol w:w="3194"/>
        <w:gridCol w:w="993"/>
        <w:gridCol w:w="48"/>
      </w:tblGrid>
      <w:tr w:rsidR="00120BB6" w:rsidRPr="00A23FB6" w:rsidTr="00D17205">
        <w:trPr>
          <w:gridAfter w:val="1"/>
          <w:wAfter w:w="48" w:type="dxa"/>
          <w:trHeight w:val="300"/>
        </w:trPr>
        <w:tc>
          <w:tcPr>
            <w:tcW w:w="3262" w:type="dxa"/>
            <w:gridSpan w:val="2"/>
            <w:tcBorders>
              <w:top w:val="single" w:sz="4" w:space="0" w:color="auto"/>
              <w:bottom w:val="single" w:sz="4" w:space="0" w:color="auto"/>
            </w:tcBorders>
            <w:shd w:val="clear" w:color="auto" w:fill="auto"/>
            <w:noWrap/>
            <w:vAlign w:val="center"/>
          </w:tcPr>
          <w:p w:rsidR="00120BB6" w:rsidRPr="00A23FB6" w:rsidRDefault="00120BB6" w:rsidP="00120BB6">
            <w:pPr>
              <w:spacing w:after="100" w:afterAutospacing="1" w:line="360" w:lineRule="auto"/>
              <w:jc w:val="center"/>
              <w:rPr>
                <w:b/>
                <w:color w:val="000000"/>
                <w:sz w:val="20"/>
                <w:szCs w:val="20"/>
              </w:rPr>
            </w:pPr>
            <w:r w:rsidRPr="00A23FB6">
              <w:rPr>
                <w:b/>
                <w:color w:val="000000"/>
                <w:sz w:val="20"/>
                <w:szCs w:val="20"/>
              </w:rPr>
              <w:t>Micro-hydropower head category</w:t>
            </w:r>
          </w:p>
        </w:tc>
        <w:tc>
          <w:tcPr>
            <w:tcW w:w="993" w:type="dxa"/>
            <w:tcBorders>
              <w:top w:val="single" w:sz="4" w:space="0" w:color="auto"/>
              <w:bottom w:val="single" w:sz="4" w:space="0" w:color="auto"/>
            </w:tcBorders>
            <w:shd w:val="clear" w:color="auto" w:fill="auto"/>
            <w:noWrap/>
            <w:vAlign w:val="center"/>
          </w:tcPr>
          <w:p w:rsidR="00120BB6" w:rsidRPr="00A23FB6" w:rsidRDefault="00120BB6" w:rsidP="00120BB6">
            <w:pPr>
              <w:spacing w:after="100" w:afterAutospacing="1" w:line="360" w:lineRule="auto"/>
              <w:jc w:val="center"/>
              <w:rPr>
                <w:b/>
                <w:color w:val="000000"/>
                <w:sz w:val="20"/>
                <w:szCs w:val="20"/>
              </w:rPr>
            </w:pPr>
            <w:r w:rsidRPr="00A23FB6">
              <w:rPr>
                <w:b/>
                <w:color w:val="000000"/>
                <w:sz w:val="20"/>
                <w:szCs w:val="20"/>
              </w:rPr>
              <w:t>Height</w:t>
            </w:r>
          </w:p>
        </w:tc>
      </w:tr>
      <w:tr w:rsidR="00120BB6" w:rsidRPr="00A23FB6" w:rsidTr="00D17205">
        <w:trPr>
          <w:gridBefore w:val="1"/>
          <w:wBefore w:w="68" w:type="dxa"/>
          <w:trHeight w:val="300"/>
        </w:trPr>
        <w:tc>
          <w:tcPr>
            <w:tcW w:w="3194" w:type="dxa"/>
            <w:shd w:val="clear" w:color="auto" w:fill="auto"/>
            <w:noWrap/>
            <w:vAlign w:val="center"/>
            <w:hideMark/>
          </w:tcPr>
          <w:p w:rsidR="00120BB6" w:rsidRPr="00A23FB6" w:rsidRDefault="00120BB6" w:rsidP="00120BB6">
            <w:pPr>
              <w:spacing w:after="100" w:afterAutospacing="1" w:line="360" w:lineRule="auto"/>
              <w:jc w:val="center"/>
              <w:rPr>
                <w:color w:val="000000"/>
                <w:sz w:val="20"/>
                <w:szCs w:val="20"/>
              </w:rPr>
            </w:pPr>
            <w:r w:rsidRPr="00A23FB6">
              <w:rPr>
                <w:color w:val="000000"/>
                <w:sz w:val="20"/>
                <w:szCs w:val="20"/>
              </w:rPr>
              <w:t>High</w:t>
            </w:r>
          </w:p>
        </w:tc>
        <w:tc>
          <w:tcPr>
            <w:tcW w:w="1041" w:type="dxa"/>
            <w:gridSpan w:val="2"/>
            <w:shd w:val="clear" w:color="auto" w:fill="auto"/>
            <w:noWrap/>
            <w:vAlign w:val="center"/>
            <w:hideMark/>
          </w:tcPr>
          <w:p w:rsidR="00120BB6" w:rsidRPr="00A23FB6" w:rsidRDefault="00120BB6" w:rsidP="00120BB6">
            <w:pPr>
              <w:spacing w:after="100" w:afterAutospacing="1" w:line="360" w:lineRule="auto"/>
              <w:jc w:val="center"/>
              <w:rPr>
                <w:color w:val="000000"/>
                <w:sz w:val="20"/>
                <w:szCs w:val="20"/>
              </w:rPr>
            </w:pPr>
            <w:r w:rsidRPr="00A23FB6">
              <w:rPr>
                <w:color w:val="000000"/>
                <w:sz w:val="20"/>
                <w:szCs w:val="20"/>
              </w:rPr>
              <w:t>&gt;50m</w:t>
            </w:r>
          </w:p>
        </w:tc>
      </w:tr>
      <w:tr w:rsidR="00120BB6" w:rsidRPr="00A23FB6" w:rsidTr="00D17205">
        <w:trPr>
          <w:gridBefore w:val="1"/>
          <w:wBefore w:w="68" w:type="dxa"/>
          <w:trHeight w:val="300"/>
        </w:trPr>
        <w:tc>
          <w:tcPr>
            <w:tcW w:w="3194" w:type="dxa"/>
            <w:shd w:val="clear" w:color="auto" w:fill="auto"/>
            <w:noWrap/>
            <w:vAlign w:val="center"/>
            <w:hideMark/>
          </w:tcPr>
          <w:p w:rsidR="00120BB6" w:rsidRPr="00A23FB6" w:rsidRDefault="00120BB6" w:rsidP="00120BB6">
            <w:pPr>
              <w:spacing w:after="100" w:afterAutospacing="1" w:line="360" w:lineRule="auto"/>
              <w:jc w:val="center"/>
              <w:rPr>
                <w:color w:val="000000"/>
                <w:sz w:val="20"/>
                <w:szCs w:val="20"/>
              </w:rPr>
            </w:pPr>
            <w:r w:rsidRPr="00A23FB6">
              <w:rPr>
                <w:color w:val="000000"/>
                <w:sz w:val="20"/>
                <w:szCs w:val="20"/>
              </w:rPr>
              <w:t>Medium</w:t>
            </w:r>
          </w:p>
        </w:tc>
        <w:tc>
          <w:tcPr>
            <w:tcW w:w="1041" w:type="dxa"/>
            <w:gridSpan w:val="2"/>
            <w:shd w:val="clear" w:color="auto" w:fill="auto"/>
            <w:noWrap/>
            <w:vAlign w:val="center"/>
            <w:hideMark/>
          </w:tcPr>
          <w:p w:rsidR="00120BB6" w:rsidRPr="00A23FB6" w:rsidRDefault="00120BB6" w:rsidP="00120BB6">
            <w:pPr>
              <w:spacing w:after="100" w:afterAutospacing="1" w:line="360" w:lineRule="auto"/>
              <w:jc w:val="center"/>
              <w:rPr>
                <w:color w:val="000000"/>
                <w:sz w:val="20"/>
                <w:szCs w:val="20"/>
              </w:rPr>
            </w:pPr>
            <w:r w:rsidRPr="00A23FB6">
              <w:rPr>
                <w:color w:val="000000"/>
                <w:sz w:val="20"/>
                <w:szCs w:val="20"/>
              </w:rPr>
              <w:t>10 - 50m</w:t>
            </w:r>
          </w:p>
        </w:tc>
      </w:tr>
      <w:tr w:rsidR="00120BB6" w:rsidRPr="00A23FB6" w:rsidTr="00D17205">
        <w:trPr>
          <w:gridBefore w:val="1"/>
          <w:wBefore w:w="68" w:type="dxa"/>
          <w:trHeight w:val="300"/>
        </w:trPr>
        <w:tc>
          <w:tcPr>
            <w:tcW w:w="3194" w:type="dxa"/>
            <w:shd w:val="clear" w:color="auto" w:fill="auto"/>
            <w:noWrap/>
            <w:vAlign w:val="center"/>
            <w:hideMark/>
          </w:tcPr>
          <w:p w:rsidR="00120BB6" w:rsidRPr="00A23FB6" w:rsidRDefault="00120BB6" w:rsidP="00120BB6">
            <w:pPr>
              <w:spacing w:after="100" w:afterAutospacing="1" w:line="360" w:lineRule="auto"/>
              <w:jc w:val="center"/>
              <w:rPr>
                <w:color w:val="000000"/>
                <w:sz w:val="20"/>
                <w:szCs w:val="20"/>
              </w:rPr>
            </w:pPr>
            <w:r w:rsidRPr="00A23FB6">
              <w:rPr>
                <w:color w:val="000000"/>
                <w:sz w:val="20"/>
                <w:szCs w:val="20"/>
              </w:rPr>
              <w:t>Low</w:t>
            </w:r>
          </w:p>
        </w:tc>
        <w:tc>
          <w:tcPr>
            <w:tcW w:w="1041" w:type="dxa"/>
            <w:gridSpan w:val="2"/>
            <w:shd w:val="clear" w:color="auto" w:fill="auto"/>
            <w:noWrap/>
            <w:vAlign w:val="center"/>
            <w:hideMark/>
          </w:tcPr>
          <w:p w:rsidR="00120BB6" w:rsidRPr="00A23FB6" w:rsidRDefault="00120BB6" w:rsidP="00120BB6">
            <w:pPr>
              <w:spacing w:after="100" w:afterAutospacing="1" w:line="360" w:lineRule="auto"/>
              <w:jc w:val="center"/>
              <w:rPr>
                <w:color w:val="000000"/>
                <w:sz w:val="20"/>
                <w:szCs w:val="20"/>
              </w:rPr>
            </w:pPr>
            <w:r w:rsidRPr="00A23FB6">
              <w:rPr>
                <w:color w:val="000000"/>
                <w:sz w:val="20"/>
                <w:szCs w:val="20"/>
              </w:rPr>
              <w:t>&lt;10m</w:t>
            </w:r>
          </w:p>
        </w:tc>
      </w:tr>
      <w:tr w:rsidR="00120BB6" w:rsidRPr="00A23FB6" w:rsidTr="00D17205">
        <w:trPr>
          <w:gridBefore w:val="1"/>
          <w:wBefore w:w="68" w:type="dxa"/>
          <w:trHeight w:val="300"/>
        </w:trPr>
        <w:tc>
          <w:tcPr>
            <w:tcW w:w="3194" w:type="dxa"/>
            <w:tcBorders>
              <w:bottom w:val="single" w:sz="4" w:space="0" w:color="auto"/>
            </w:tcBorders>
            <w:shd w:val="clear" w:color="auto" w:fill="auto"/>
            <w:noWrap/>
            <w:vAlign w:val="center"/>
            <w:hideMark/>
          </w:tcPr>
          <w:p w:rsidR="00120BB6" w:rsidRPr="00A23FB6" w:rsidRDefault="00120BB6" w:rsidP="00120BB6">
            <w:pPr>
              <w:spacing w:after="100" w:afterAutospacing="1" w:line="360" w:lineRule="auto"/>
              <w:jc w:val="center"/>
              <w:rPr>
                <w:color w:val="000000"/>
                <w:sz w:val="20"/>
                <w:szCs w:val="20"/>
              </w:rPr>
            </w:pPr>
            <w:r w:rsidRPr="00A23FB6">
              <w:rPr>
                <w:color w:val="000000"/>
                <w:sz w:val="20"/>
                <w:szCs w:val="20"/>
              </w:rPr>
              <w:t>Ultra-Low</w:t>
            </w:r>
          </w:p>
        </w:tc>
        <w:tc>
          <w:tcPr>
            <w:tcW w:w="1041" w:type="dxa"/>
            <w:gridSpan w:val="2"/>
            <w:tcBorders>
              <w:bottom w:val="single" w:sz="4" w:space="0" w:color="auto"/>
            </w:tcBorders>
            <w:shd w:val="clear" w:color="auto" w:fill="auto"/>
            <w:noWrap/>
            <w:vAlign w:val="center"/>
            <w:hideMark/>
          </w:tcPr>
          <w:p w:rsidR="00120BB6" w:rsidRPr="00A23FB6" w:rsidRDefault="00120BB6" w:rsidP="00120BB6">
            <w:pPr>
              <w:spacing w:after="100" w:afterAutospacing="1" w:line="360" w:lineRule="auto"/>
              <w:jc w:val="center"/>
              <w:rPr>
                <w:color w:val="000000"/>
                <w:sz w:val="20"/>
                <w:szCs w:val="20"/>
              </w:rPr>
            </w:pPr>
            <w:r w:rsidRPr="00A23FB6">
              <w:rPr>
                <w:color w:val="000000"/>
                <w:sz w:val="20"/>
                <w:szCs w:val="20"/>
              </w:rPr>
              <w:t>&lt;3m</w:t>
            </w:r>
          </w:p>
        </w:tc>
      </w:tr>
    </w:tbl>
    <w:p w:rsidR="00120BB6" w:rsidRPr="00A23FB6" w:rsidRDefault="00120BB6" w:rsidP="00120BB6">
      <w:pPr>
        <w:spacing w:after="100" w:afterAutospacing="1" w:line="360" w:lineRule="auto"/>
        <w:jc w:val="both"/>
        <w:rPr>
          <w:bCs/>
        </w:rPr>
      </w:pPr>
    </w:p>
    <w:p w:rsidR="00120BB6" w:rsidRPr="00A23FB6" w:rsidRDefault="00120BB6" w:rsidP="00120BB6">
      <w:pPr>
        <w:spacing w:after="100" w:afterAutospacing="1" w:line="360" w:lineRule="auto"/>
        <w:jc w:val="both"/>
        <w:rPr>
          <w:bCs/>
        </w:rPr>
      </w:pPr>
    </w:p>
    <w:p w:rsidR="00120BB6" w:rsidRPr="00A23FB6" w:rsidRDefault="00120BB6" w:rsidP="00120BB6">
      <w:pPr>
        <w:spacing w:after="100" w:afterAutospacing="1" w:line="360" w:lineRule="auto"/>
        <w:jc w:val="both"/>
        <w:rPr>
          <w:bCs/>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bCs/>
          <w:sz w:val="22"/>
          <w:szCs w:val="22"/>
        </w:rPr>
      </w:pPr>
      <w:r w:rsidRPr="00A23FB6">
        <w:rPr>
          <w:bCs/>
          <w:sz w:val="22"/>
          <w:szCs w:val="22"/>
        </w:rPr>
        <w:lastRenderedPageBreak/>
        <w:t>Low-head micro-hydropower schemes are primarily “run-of-river” – meaning relatively little water storage is required and the scheme operates according to the natural flow available in the river (Baxter, 1977; Shaw, 2004).  This is in contrast with large-scale hydropower with large storage reservoirs and resultant hydro-peaking regimes (large variations in water levels caused by sudden drainage of stored water); the environmental and social implications of which have been the subject of much discussion in recent years.</w:t>
      </w:r>
    </w:p>
    <w:p w:rsidR="00120BB6" w:rsidRPr="00A23FB6" w:rsidRDefault="00120BB6" w:rsidP="00120BB6">
      <w:pPr>
        <w:spacing w:after="100" w:afterAutospacing="1" w:line="360" w:lineRule="auto"/>
        <w:rPr>
          <w:bCs/>
          <w:sz w:val="22"/>
          <w:szCs w:val="22"/>
        </w:rPr>
      </w:pPr>
      <w:r w:rsidRPr="00A23FB6">
        <w:rPr>
          <w:bCs/>
          <w:sz w:val="22"/>
          <w:szCs w:val="22"/>
        </w:rPr>
        <w:t xml:space="preserve">The main social issues arising from large scale hydroelectric power production are population displacement, introduction of waterborne diseases and loss of downstream water resources for human use (Adams, 2000; Sims, 2001).  Three fundamental biological effects of hydroelectric dams are the alteration of natural downstream flow and sediment fluctuations, the alteration of water temperatures, and fragmentation of both organism and nutrient connectivity caused by the physical barrier of a dam (Poff &amp; Hart, 2002).  Impoundment of water behind a dam changes the upstream habitat from lotic (actively moving water) to lentic (slow moving water) habitats, altering species composition (Bednarek, 2001).  Regulated discharge (reduction, stabilisation and changed seasonality of peak flows) and decreased velocity downstream of large hydroelectric facilities reduces fish spawning frequency and population densities as a result of decreased availability and quality of living and spawning habitat (Baran </w:t>
      </w:r>
      <w:r w:rsidRPr="00A23FB6">
        <w:rPr>
          <w:bCs/>
          <w:i/>
          <w:sz w:val="22"/>
          <w:szCs w:val="22"/>
        </w:rPr>
        <w:t>et al.</w:t>
      </w:r>
      <w:r w:rsidRPr="00A23FB6">
        <w:rPr>
          <w:bCs/>
          <w:sz w:val="22"/>
          <w:szCs w:val="22"/>
        </w:rPr>
        <w:t xml:space="preserve">, 1995; Ligon </w:t>
      </w:r>
      <w:r w:rsidRPr="00A23FB6">
        <w:rPr>
          <w:bCs/>
          <w:i/>
          <w:sz w:val="22"/>
          <w:szCs w:val="22"/>
        </w:rPr>
        <w:t>et al.</w:t>
      </w:r>
      <w:r w:rsidRPr="00A23FB6">
        <w:rPr>
          <w:bCs/>
          <w:sz w:val="22"/>
          <w:szCs w:val="22"/>
        </w:rPr>
        <w:t xml:space="preserve">, 1995; Zhong &amp; Power, 1997; Gao </w:t>
      </w:r>
      <w:r w:rsidRPr="00A23FB6">
        <w:rPr>
          <w:bCs/>
          <w:i/>
          <w:sz w:val="22"/>
          <w:szCs w:val="22"/>
        </w:rPr>
        <w:t>et al.</w:t>
      </w:r>
      <w:r w:rsidRPr="00A23FB6">
        <w:rPr>
          <w:bCs/>
          <w:sz w:val="22"/>
          <w:szCs w:val="22"/>
        </w:rPr>
        <w:t xml:space="preserve">, 2009; García </w:t>
      </w:r>
      <w:r w:rsidRPr="00A23FB6">
        <w:rPr>
          <w:bCs/>
          <w:i/>
          <w:sz w:val="22"/>
          <w:szCs w:val="22"/>
        </w:rPr>
        <w:t>et al.</w:t>
      </w:r>
      <w:r w:rsidRPr="00A23FB6">
        <w:rPr>
          <w:bCs/>
          <w:sz w:val="22"/>
          <w:szCs w:val="22"/>
        </w:rPr>
        <w:t xml:space="preserve">, 2011).  Decreased flow volume from dams homogenises habitats and changes sediment loads, which are important habitat features affecting the distribution and abundance of periphyton, macrophytes, macro-invertebrates and fish (Kondolf, 1997; Rempel </w:t>
      </w:r>
      <w:r w:rsidRPr="00A23FB6">
        <w:rPr>
          <w:bCs/>
          <w:i/>
          <w:sz w:val="22"/>
          <w:szCs w:val="22"/>
        </w:rPr>
        <w:t>et al.</w:t>
      </w:r>
      <w:r w:rsidRPr="00A23FB6">
        <w:rPr>
          <w:bCs/>
          <w:sz w:val="22"/>
          <w:szCs w:val="22"/>
        </w:rPr>
        <w:t xml:space="preserve">, 2000; Madsen </w:t>
      </w:r>
      <w:r w:rsidRPr="00A23FB6">
        <w:rPr>
          <w:bCs/>
          <w:i/>
          <w:sz w:val="22"/>
          <w:szCs w:val="22"/>
        </w:rPr>
        <w:t>et al.</w:t>
      </w:r>
      <w:r w:rsidRPr="00A23FB6">
        <w:rPr>
          <w:bCs/>
          <w:sz w:val="22"/>
          <w:szCs w:val="22"/>
        </w:rPr>
        <w:t>, 2001; Growns &amp; Growns, 2001</w:t>
      </w:r>
      <w:r w:rsidR="00EB395D" w:rsidRPr="00A23FB6">
        <w:rPr>
          <w:bCs/>
          <w:sz w:val="22"/>
          <w:szCs w:val="22"/>
        </w:rPr>
        <w:t>a</w:t>
      </w:r>
      <w:r w:rsidRPr="00A23FB6">
        <w:rPr>
          <w:bCs/>
          <w:sz w:val="22"/>
          <w:szCs w:val="22"/>
        </w:rPr>
        <w:t>; Flinders &amp; Hart, 2009).  Release of cold hypolimnetic water downstream as a result of thermal stratification in impounded areas can affect critical life-cycle phases for organisms downstream (e.g. thermal spawning or migration cues for fish - Bednarek, 2001; Preece &amp; Jones, 2002), resulting in removal of species adapted to the natural downstream water temperature.</w:t>
      </w:r>
    </w:p>
    <w:p w:rsidR="00120BB6" w:rsidRPr="00A23FB6" w:rsidRDefault="00120BB6" w:rsidP="00120BB6">
      <w:pPr>
        <w:spacing w:after="100" w:afterAutospacing="1" w:line="360" w:lineRule="auto"/>
        <w:rPr>
          <w:bCs/>
          <w:sz w:val="22"/>
          <w:szCs w:val="22"/>
        </w:rPr>
      </w:pPr>
      <w:r w:rsidRPr="00A23FB6">
        <w:rPr>
          <w:bCs/>
          <w:sz w:val="22"/>
          <w:szCs w:val="22"/>
        </w:rPr>
        <w:t xml:space="preserve">Other associated environmental effects of large dams include augmented greenhouse gas emissions from decomposing organic material in large reservoirs (St. Louis </w:t>
      </w:r>
      <w:r w:rsidRPr="00A23FB6">
        <w:rPr>
          <w:bCs/>
          <w:i/>
          <w:sz w:val="22"/>
          <w:szCs w:val="22"/>
        </w:rPr>
        <w:t>et al</w:t>
      </w:r>
      <w:r w:rsidRPr="00A23FB6">
        <w:rPr>
          <w:bCs/>
          <w:sz w:val="22"/>
          <w:szCs w:val="22"/>
        </w:rPr>
        <w:t>., 2000).  Longitudinal connectivity, critical to the function of river ecosystem catchments (Ward, 1989), is disrupted by hydroelectric facilities, despite attempted mitigation measures in the form of fish passes (Kottelat &amp; Whitton, 1996).  Both diadromous and potadromous species are affected by the barrier effects of dams, isolating populations and altering community compositions (Larinier, 2000; Bednarek, 2001).</w:t>
      </w:r>
    </w:p>
    <w:p w:rsidR="00120BB6" w:rsidRPr="00A23FB6" w:rsidRDefault="00120BB6" w:rsidP="00120BB6">
      <w:pPr>
        <w:spacing w:after="100" w:afterAutospacing="1" w:line="360" w:lineRule="auto"/>
        <w:rPr>
          <w:bCs/>
          <w:sz w:val="22"/>
          <w:szCs w:val="22"/>
        </w:rPr>
      </w:pPr>
      <w:r w:rsidRPr="00A23FB6">
        <w:rPr>
          <w:bCs/>
          <w:sz w:val="22"/>
          <w:szCs w:val="22"/>
        </w:rPr>
        <w:lastRenderedPageBreak/>
        <w:t xml:space="preserve">The perceived reduction of environmental impacts in contrast to larger hydropower schemes has led to micro-hydropower being considered one of most “clean” and environmentally-friendly forms of energy generation (Zolotov </w:t>
      </w:r>
      <w:r w:rsidRPr="00A23FB6">
        <w:rPr>
          <w:bCs/>
          <w:i/>
          <w:sz w:val="22"/>
          <w:szCs w:val="22"/>
        </w:rPr>
        <w:t>et al.</w:t>
      </w:r>
      <w:r w:rsidRPr="00A23FB6">
        <w:rPr>
          <w:bCs/>
          <w:sz w:val="22"/>
          <w:szCs w:val="22"/>
        </w:rPr>
        <w:t xml:space="preserve">, 1991; Rosenberg </w:t>
      </w:r>
      <w:r w:rsidRPr="00A23FB6">
        <w:rPr>
          <w:bCs/>
          <w:i/>
          <w:sz w:val="22"/>
          <w:szCs w:val="22"/>
        </w:rPr>
        <w:t>et al.</w:t>
      </w:r>
      <w:r w:rsidRPr="00A23FB6">
        <w:rPr>
          <w:bCs/>
          <w:sz w:val="22"/>
          <w:szCs w:val="22"/>
        </w:rPr>
        <w:t>, 1995; Egré &amp; Milewski, 2002; Bhattacharjee, 2005; Anagnostopoulos &amp; Papantonis, 2007; Hatch Energy, 2008; Kosnik, 2008; Khan et al., 2009;</w:t>
      </w:r>
      <w:r w:rsidRPr="00A23FB6">
        <w:rPr>
          <w:sz w:val="22"/>
          <w:szCs w:val="22"/>
        </w:rPr>
        <w:t xml:space="preserve"> Williams &amp; Simpson, 2009; Renöfält </w:t>
      </w:r>
      <w:r w:rsidRPr="00A23FB6">
        <w:rPr>
          <w:i/>
          <w:sz w:val="22"/>
          <w:szCs w:val="22"/>
        </w:rPr>
        <w:t>et al.</w:t>
      </w:r>
      <w:r w:rsidRPr="00A23FB6">
        <w:rPr>
          <w:sz w:val="22"/>
          <w:szCs w:val="22"/>
        </w:rPr>
        <w:t>, 2010</w:t>
      </w:r>
      <w:r w:rsidRPr="00A23FB6">
        <w:rPr>
          <w:bCs/>
          <w:sz w:val="22"/>
          <w:szCs w:val="22"/>
        </w:rPr>
        <w:t>), and has even been described as “environmentally benign” (Paish, 2002a; Langley &amp; Curtis, 2004).  This widespread perception has encouraged recent development of micro-hydropower schemes. However, somewhat surprisingly, no widespread empirical evidence exists to confirm whether or not these general assumptions are valid (Copeman, 1997; Shaw, 2003; Khan, 2008, EA, 2009, Abbasi &amp; Abbasi, 2011; Robson</w:t>
      </w:r>
      <w:r w:rsidRPr="00A23FB6">
        <w:rPr>
          <w:bCs/>
          <w:i/>
          <w:sz w:val="22"/>
          <w:szCs w:val="22"/>
        </w:rPr>
        <w:t xml:space="preserve"> et al.</w:t>
      </w:r>
      <w:r w:rsidRPr="00A23FB6">
        <w:rPr>
          <w:bCs/>
          <w:sz w:val="22"/>
          <w:szCs w:val="22"/>
        </w:rPr>
        <w:t xml:space="preserve">, 2011, Anderson </w:t>
      </w:r>
      <w:r w:rsidRPr="00A23FB6">
        <w:rPr>
          <w:bCs/>
          <w:i/>
          <w:sz w:val="22"/>
          <w:szCs w:val="22"/>
        </w:rPr>
        <w:t>et al</w:t>
      </w:r>
      <w:r w:rsidR="004F4D44" w:rsidRPr="00A23FB6">
        <w:rPr>
          <w:bCs/>
          <w:sz w:val="22"/>
          <w:szCs w:val="22"/>
        </w:rPr>
        <w:t>., 2015</w:t>
      </w:r>
      <w:r w:rsidRPr="00A23FB6">
        <w:rPr>
          <w:bCs/>
          <w:sz w:val="22"/>
          <w:szCs w:val="22"/>
        </w:rPr>
        <w:t>).</w:t>
      </w:r>
    </w:p>
    <w:p w:rsidR="00120BB6" w:rsidRPr="00A23FB6" w:rsidRDefault="00120BB6" w:rsidP="00120BB6">
      <w:pPr>
        <w:spacing w:after="100" w:afterAutospacing="1" w:line="360" w:lineRule="auto"/>
        <w:jc w:val="both"/>
        <w:rPr>
          <w:bCs/>
          <w:sz w:val="22"/>
          <w:szCs w:val="22"/>
        </w:rPr>
      </w:pPr>
    </w:p>
    <w:p w:rsidR="00120BB6" w:rsidRPr="00A23FB6" w:rsidRDefault="00120BB6" w:rsidP="00120BB6">
      <w:pPr>
        <w:spacing w:after="100" w:afterAutospacing="1" w:line="360" w:lineRule="auto"/>
        <w:rPr>
          <w:b/>
          <w:sz w:val="22"/>
          <w:szCs w:val="22"/>
        </w:rPr>
      </w:pPr>
      <w:r w:rsidRPr="00A23FB6">
        <w:rPr>
          <w:b/>
          <w:sz w:val="22"/>
          <w:szCs w:val="22"/>
        </w:rPr>
        <w:t>1.1.1  Use of micro-hydropower in the UK</w:t>
      </w:r>
    </w:p>
    <w:p w:rsidR="00120BB6" w:rsidRPr="00A23FB6" w:rsidRDefault="00120BB6" w:rsidP="00120BB6">
      <w:pPr>
        <w:spacing w:after="100" w:afterAutospacing="1" w:line="360" w:lineRule="auto"/>
        <w:rPr>
          <w:bCs/>
          <w:sz w:val="22"/>
          <w:szCs w:val="22"/>
        </w:rPr>
      </w:pPr>
      <w:r w:rsidRPr="00A23FB6">
        <w:rPr>
          <w:bCs/>
          <w:sz w:val="22"/>
          <w:szCs w:val="22"/>
        </w:rPr>
        <w:t xml:space="preserve">There are various reasons for the significant rise in low-head micro-hydropower applications seen by the Environment Agency (EA), Natural Resources Wales (NRW) and the Scottish Environment Protection Agency (SEPA) in the UK.  Firstly, the EU Renewable Energy Directive commits the UK to producing at least 15% of total energy consumption from renewable resources by 2020.  To encourage investment in small-scale renewable energy projects such as micro-hydropower and help achieve these targets, the UK Government introduced a number of financial incentives for developers in April 2010.  These Feed-In-Tariffs (FITs) provide high payment rates for units of renewable electricity generated and also for any surplus exported to the National Grid, guaranteed for up to 20 years.  This financial support, combined with rising costs of fossil fuels and continual improvements in turbine efficiency and design allow modern micro-hydro schemes to produce economically-viable amounts of energy from relatively low heads and water flow rates, with long infrastructure lifespan and little maintenance (Dragu </w:t>
      </w:r>
      <w:r w:rsidRPr="00A23FB6">
        <w:rPr>
          <w:bCs/>
          <w:i/>
          <w:sz w:val="22"/>
          <w:szCs w:val="22"/>
        </w:rPr>
        <w:t>et al.</w:t>
      </w:r>
      <w:r w:rsidRPr="00A23FB6">
        <w:rPr>
          <w:bCs/>
          <w:sz w:val="22"/>
          <w:szCs w:val="22"/>
        </w:rPr>
        <w:t>, 2001; Chiras, 2006; BERR 2008a).  This relative cost-effectiveness of micro-hydropower development greatly increases the potential sit</w:t>
      </w:r>
      <w:r w:rsidR="00E1301D" w:rsidRPr="00A23FB6">
        <w:rPr>
          <w:bCs/>
          <w:sz w:val="22"/>
          <w:szCs w:val="22"/>
        </w:rPr>
        <w:t>e availability, as suitable low-</w:t>
      </w:r>
      <w:r w:rsidRPr="00A23FB6">
        <w:rPr>
          <w:bCs/>
          <w:sz w:val="22"/>
          <w:szCs w:val="22"/>
        </w:rPr>
        <w:t>head sites are currently largely unexploited (Paish, 2002a; BERR, 2008b; Hatch Energy, 2008).</w:t>
      </w:r>
    </w:p>
    <w:p w:rsidR="00120BB6" w:rsidRPr="00A23FB6" w:rsidRDefault="00120BB6" w:rsidP="00120BB6">
      <w:pPr>
        <w:spacing w:after="100" w:afterAutospacing="1" w:line="360" w:lineRule="auto"/>
        <w:rPr>
          <w:bCs/>
          <w:sz w:val="22"/>
          <w:szCs w:val="22"/>
        </w:rPr>
      </w:pPr>
      <w:r w:rsidRPr="00A23FB6">
        <w:rPr>
          <w:bCs/>
          <w:sz w:val="22"/>
          <w:szCs w:val="22"/>
        </w:rPr>
        <w:t xml:space="preserve">Secondly, existing structures from historic mill systems such as leats (open channels directing water from the river to the mill), wheel pits and weirs present opportunities to reinstate old systems with new technology, further reducing the economic cost by taking advantage of existing historical infrastructure (Müller &amp; Kauppert, 2002) and prompting a revival of interest in the historic value of old mills.  For this reason old mill sites present the </w:t>
      </w:r>
      <w:r w:rsidRPr="00A23FB6">
        <w:rPr>
          <w:bCs/>
          <w:sz w:val="22"/>
          <w:szCs w:val="22"/>
        </w:rPr>
        <w:lastRenderedPageBreak/>
        <w:t xml:space="preserve">majority of micro-hydropower opportunities in the UK (Environment Agency, 2009a).  Micro-hydropower also presents the opportunity for individual home-owners and local communities to become energy self-sufficient (Chiras, 2006).  This may be particularly important in less developed countries, where power generation in dispersed populations could stimulate the local and national economy (Fritz, 1984; Chandy </w:t>
      </w:r>
      <w:r w:rsidRPr="00A23FB6">
        <w:rPr>
          <w:bCs/>
          <w:i/>
          <w:sz w:val="22"/>
          <w:szCs w:val="22"/>
        </w:rPr>
        <w:t>et al.</w:t>
      </w:r>
      <w:r w:rsidRPr="00A23FB6">
        <w:rPr>
          <w:bCs/>
          <w:sz w:val="22"/>
          <w:szCs w:val="22"/>
        </w:rPr>
        <w:t>, 2012).</w:t>
      </w:r>
    </w:p>
    <w:p w:rsidR="00120BB6" w:rsidRPr="00A23FB6" w:rsidRDefault="00120BB6" w:rsidP="00120BB6">
      <w:pPr>
        <w:spacing w:after="100" w:afterAutospacing="1" w:line="360" w:lineRule="auto"/>
        <w:rPr>
          <w:bCs/>
          <w:sz w:val="22"/>
          <w:szCs w:val="22"/>
        </w:rPr>
      </w:pPr>
    </w:p>
    <w:p w:rsidR="00120BB6" w:rsidRPr="00A23FB6" w:rsidRDefault="00120BB6" w:rsidP="00120BB6">
      <w:pPr>
        <w:spacing w:after="100" w:afterAutospacing="1" w:line="360" w:lineRule="auto"/>
        <w:rPr>
          <w:b/>
          <w:sz w:val="22"/>
          <w:szCs w:val="22"/>
        </w:rPr>
      </w:pPr>
      <w:r w:rsidRPr="00A23FB6">
        <w:rPr>
          <w:b/>
          <w:sz w:val="22"/>
          <w:szCs w:val="22"/>
        </w:rPr>
        <w:t>1.1.2  Micro-hydropower potential in the UK</w:t>
      </w:r>
    </w:p>
    <w:p w:rsidR="00120BB6" w:rsidRPr="00A23FB6" w:rsidRDefault="00120BB6" w:rsidP="00120BB6">
      <w:pPr>
        <w:spacing w:after="100" w:afterAutospacing="1" w:line="360" w:lineRule="auto"/>
        <w:rPr>
          <w:sz w:val="22"/>
          <w:szCs w:val="22"/>
        </w:rPr>
      </w:pPr>
      <w:r w:rsidRPr="00A23FB6">
        <w:rPr>
          <w:sz w:val="22"/>
          <w:szCs w:val="22"/>
        </w:rPr>
        <w:t xml:space="preserve">To assess the potential for micro-hydropower schemes in England and Wales, a report was produced by the EA in 2010 which provides a national overview of </w:t>
      </w:r>
      <w:r w:rsidR="00AD5459" w:rsidRPr="00A23FB6">
        <w:rPr>
          <w:sz w:val="22"/>
          <w:szCs w:val="22"/>
        </w:rPr>
        <w:t xml:space="preserve">small-scale </w:t>
      </w:r>
      <w:r w:rsidRPr="00A23FB6">
        <w:rPr>
          <w:sz w:val="22"/>
          <w:szCs w:val="22"/>
        </w:rPr>
        <w:t>hydropower opportunities (EA, 2010).  It also highlights key environmental sensitivities that would “need to be addressed to unlock this potential” for small-scale hydropower sites.</w:t>
      </w:r>
    </w:p>
    <w:p w:rsidR="00120BB6" w:rsidRPr="00A23FB6" w:rsidRDefault="00A86483" w:rsidP="00120BB6">
      <w:pPr>
        <w:spacing w:after="100" w:afterAutospacing="1" w:line="360" w:lineRule="auto"/>
        <w:rPr>
          <w:sz w:val="22"/>
          <w:szCs w:val="22"/>
        </w:rPr>
      </w:pPr>
      <w:r w:rsidRPr="00A23FB6">
        <w:rPr>
          <w:sz w:val="22"/>
          <w:szCs w:val="22"/>
        </w:rPr>
        <w:t>A total of 25,</w:t>
      </w:r>
      <w:r w:rsidR="00120BB6" w:rsidRPr="00A23FB6">
        <w:rPr>
          <w:sz w:val="22"/>
          <w:szCs w:val="22"/>
        </w:rPr>
        <w:t>935 barriers were identified as potential candidates for development (including natural and artificial barriers such as waterfalls and weirs).  Using a combination of estimated height and flow data, the potential total power capacity from these sites was an estimated 1178 MW, with an average power potential of 45 kW per site.  The study then coarsely evaluated “environmental sensitivities” by identifying barriers located in Special Areas of Conservation (SACs).  Fish data were also used to classify rivers in terms of probability of species presence and their migratory requirements.  Barriers were classified with high, medium or low sensitivity to these environmental criteria.</w:t>
      </w:r>
    </w:p>
    <w:p w:rsidR="00120BB6" w:rsidRPr="00A23FB6" w:rsidRDefault="00120BB6" w:rsidP="00120BB6">
      <w:pPr>
        <w:spacing w:after="100" w:afterAutospacing="1" w:line="360" w:lineRule="auto"/>
        <w:rPr>
          <w:sz w:val="22"/>
          <w:szCs w:val="22"/>
        </w:rPr>
      </w:pPr>
      <w:r w:rsidRPr="00A23FB6">
        <w:rPr>
          <w:sz w:val="22"/>
          <w:szCs w:val="22"/>
        </w:rPr>
        <w:t xml:space="preserve">After environmental considerations were taken into account, the number of barriers with low environmental sensitivity but with high kW (100 kW&lt;10 MW) output (“win-win” situations) was reduced to 4,000.  This represents nearly 50% of the total power potential, leaving an estimated potential for 580 MW to be generated by </w:t>
      </w:r>
      <w:r w:rsidR="00A86483" w:rsidRPr="00A23FB6">
        <w:rPr>
          <w:sz w:val="22"/>
          <w:szCs w:val="22"/>
        </w:rPr>
        <w:t xml:space="preserve">small-scale </w:t>
      </w:r>
      <w:r w:rsidRPr="00A23FB6">
        <w:rPr>
          <w:sz w:val="22"/>
          <w:szCs w:val="22"/>
        </w:rPr>
        <w:t>hydropower in England and Wales.  Regions with the greatest potential for these “win-win” schemes are highlighted in Figure 1.1.  The greatest potential distribu</w:t>
      </w:r>
      <w:r w:rsidR="00AE5DE4" w:rsidRPr="00A23FB6">
        <w:rPr>
          <w:sz w:val="22"/>
          <w:szCs w:val="22"/>
        </w:rPr>
        <w:t xml:space="preserve">tion of medium-output (50 &lt;100 </w:t>
      </w:r>
      <w:r w:rsidRPr="00A23FB6">
        <w:rPr>
          <w:sz w:val="22"/>
          <w:szCs w:val="22"/>
        </w:rPr>
        <w:t>kW) hydropower with low environmental sensitivity is concentrated in the North-West of England (the Yorkshire Dales, Pennines and Lancashire) with additional opportunities in Central England.  The greatest concentration of low output (&lt;50 kW), low-sensitivity schemes are also located in similar areas, with additional opportunities identified in Shropshire , Western Kent and the London Thames area.  Overall, Figure 1.1 demonstrates that the distribution of potential opportunities for micro-hydropower schemes in England and Wales is regionally variable.</w:t>
      </w:r>
    </w:p>
    <w:p w:rsidR="00120BB6" w:rsidRPr="00A23FB6" w:rsidRDefault="00120BB6" w:rsidP="00120BB6">
      <w:pPr>
        <w:spacing w:after="100" w:afterAutospacing="1" w:line="360" w:lineRule="auto"/>
        <w:jc w:val="center"/>
      </w:pPr>
      <w:r w:rsidRPr="00A23FB6">
        <w:rPr>
          <w:noProof/>
        </w:rPr>
        <w:lastRenderedPageBreak/>
        <mc:AlternateContent>
          <mc:Choice Requires="wpg">
            <w:drawing>
              <wp:anchor distT="0" distB="0" distL="114300" distR="114300" simplePos="0" relativeHeight="251714560" behindDoc="0" locked="0" layoutInCell="1" allowOverlap="1" wp14:anchorId="25680272" wp14:editId="22329F37">
                <wp:simplePos x="0" y="0"/>
                <wp:positionH relativeFrom="column">
                  <wp:posOffset>2919095</wp:posOffset>
                </wp:positionH>
                <wp:positionV relativeFrom="paragraph">
                  <wp:posOffset>223520</wp:posOffset>
                </wp:positionV>
                <wp:extent cx="2218690" cy="1116330"/>
                <wp:effectExtent l="19050" t="0" r="10160" b="7620"/>
                <wp:wrapNone/>
                <wp:docPr id="6159"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8690" cy="1116330"/>
                          <a:chOff x="0" y="0"/>
                          <a:chExt cx="2218527" cy="1116418"/>
                        </a:xfrm>
                      </wpg:grpSpPr>
                      <pic:pic xmlns:pic="http://schemas.openxmlformats.org/drawingml/2006/picture">
                        <pic:nvPicPr>
                          <pic:cNvPr id="6160" name="Picture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170121" y="0"/>
                            <a:ext cx="1796902" cy="1116418"/>
                          </a:xfrm>
                          <a:prstGeom prst="rect">
                            <a:avLst/>
                          </a:prstGeom>
                        </pic:spPr>
                      </pic:pic>
                      <wpg:grpSp>
                        <wpg:cNvPr id="6161" name="Group 16"/>
                        <wpg:cNvGrpSpPr/>
                        <wpg:grpSpPr>
                          <a:xfrm>
                            <a:off x="0" y="329609"/>
                            <a:ext cx="2218527" cy="562477"/>
                            <a:chOff x="0" y="0"/>
                            <a:chExt cx="2218527" cy="562477"/>
                          </a:xfrm>
                        </wpg:grpSpPr>
                        <wps:wsp>
                          <wps:cNvPr id="6162" name="Oval 5"/>
                          <wps:cNvSpPr/>
                          <wps:spPr>
                            <a:xfrm>
                              <a:off x="0" y="0"/>
                              <a:ext cx="2207895" cy="179705"/>
                            </a:xfrm>
                            <a:prstGeom prst="ellipse">
                              <a:avLst/>
                            </a:prstGeom>
                            <a:noFill/>
                            <a:ln w="34925"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3" name="Oval 11"/>
                          <wps:cNvSpPr/>
                          <wps:spPr>
                            <a:xfrm>
                              <a:off x="10632" y="382772"/>
                              <a:ext cx="2207895" cy="179705"/>
                            </a:xfrm>
                            <a:prstGeom prst="ellipse">
                              <a:avLst/>
                            </a:prstGeom>
                            <a:noFill/>
                            <a:ln w="34925"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6D991CD4" id="Group 20" o:spid="_x0000_s1026" style="position:absolute;margin-left:229.85pt;margin-top:17.6pt;width:174.7pt;height:87.9pt;z-index:251714560" coordsize="22185,111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701;width:17969;height:111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Psz7FAAAA3QAAAA8AAABkcnMvZG93bnJldi54bWxET01rwkAQvQv9D8sUvOlGoUFSN0EKBZEi&#10;VCWttzE7TVKzszG7xrS/vnsQeny872U2mEb01LnasoLZNAJBXFhdc6ngsH+dLEA4j6yxsUwKfshB&#10;lj6Mlphoe+N36ne+FCGEXYIKKu/bREpXVGTQTW1LHLgv2xn0AXal1B3eQrhp5DyKYmmw5tBQYUsv&#10;FRXn3dUoMP3lM9++nfKP3+vmO1od2zPun5QaPw6rZxCeBv8vvrvXWkE8i8P+8CY8AZ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D7M+xQAAAN0AAAAPAAAAAAAAAAAAAAAA&#10;AJ8CAABkcnMvZG93bnJldi54bWxQSwUGAAAAAAQABAD3AAAAkQMAAAAA&#10;">
                  <v:imagedata r:id="rId19" o:title=""/>
                  <v:path arrowok="t"/>
                </v:shape>
                <v:group id="Group 16" o:spid="_x0000_s1028" style="position:absolute;top:3296;width:22185;height:5624" coordsize="22185,56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x5ydexgAAAN0A&#10;AAAPAAAAAAAAAAAAAAAAAKoCAABkcnMvZG93bnJldi54bWxQSwUGAAAAAAQABAD6AAAAnQMAAAAA&#10;">
                  <v:oval id="Oval 5" o:spid="_x0000_s1029" style="position:absolute;width:22078;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4Jv8UA&#10;AADdAAAADwAAAGRycy9kb3ducmV2LnhtbESPQWsCMRSE74L/IbxCb5p1D6ndGqVIC1JKQW3vj83r&#10;Zu3mZdnEdfXXN4LgcZiZb5jFanCN6KkLtWcNs2kGgrj0puZKw/f+fTIHESKywcYzaThTgNVyPFpg&#10;YfyJt9TvYiUShEOBGmyMbSFlKC05DFPfEifv13cOY5JdJU2HpwR3jcyzTEmHNacFiy2tLZV/u6PT&#10;8Kmeefv2ofryaf4l8edwMLm9aP34MLy+gIg0xHv41t4YDWqmcri+SU9AL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jgm/xQAAAN0AAAAPAAAAAAAAAAAAAAAAAJgCAABkcnMv&#10;ZG93bnJldi54bWxQSwUGAAAAAAQABAD1AAAAigMAAAAA&#10;" filled="f" strokecolor="#c00000" strokeweight="2.75pt"/>
                  <v:oval id="Oval 11" o:spid="_x0000_s1030" style="position:absolute;left:106;top:3827;width:22079;height:179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KsJMUA&#10;AADdAAAADwAAAGRycy9kb3ducmV2LnhtbESPQWsCMRSE7wX/Q3iCt5rVQrRbo4i0IFIEbXt/bF43&#10;azcvyyZdV3+9KQg9DjPzDbNY9a4WHbWh8qxhMs5AEBfeVFxq+Px4e5yDCBHZYO2ZNFwowGo5eFhg&#10;bvyZD9QdYykShEOOGmyMTS5lKCw5DGPfECfv27cOY5JtKU2L5wR3tZxmmZIOK04LFhvaWCp+jr9O&#10;w7t65sPrTnXFbL6X+HU6mam9aj0a9usXEJH6+B++t7dGg5qoJ/h7k5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qwkxQAAAN0AAAAPAAAAAAAAAAAAAAAAAJgCAABkcnMv&#10;ZG93bnJldi54bWxQSwUGAAAAAAQABAD1AAAAigMAAAAA&#10;" filled="f" strokecolor="#c00000" strokeweight="2.75pt"/>
                </v:group>
              </v:group>
            </w:pict>
          </mc:Fallback>
        </mc:AlternateContent>
      </w:r>
      <w:r w:rsidRPr="00A23FB6">
        <w:rPr>
          <w:noProof/>
        </w:rPr>
        <w:t xml:space="preserve">  </w:t>
      </w:r>
      <w:r w:rsidRPr="00A23FB6">
        <w:rPr>
          <w:noProof/>
        </w:rPr>
        <w:drawing>
          <wp:inline distT="0" distB="0" distL="0" distR="0" wp14:anchorId="0B12C59E" wp14:editId="6A34008F">
            <wp:extent cx="5205730" cy="589177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8390" t="21152" r="56788" b="8742"/>
                    <a:stretch/>
                  </pic:blipFill>
                  <pic:spPr bwMode="auto">
                    <a:xfrm>
                      <a:off x="0" y="0"/>
                      <a:ext cx="5205730" cy="5891772"/>
                    </a:xfrm>
                    <a:prstGeom prst="rect">
                      <a:avLst/>
                    </a:prstGeom>
                    <a:ln>
                      <a:noFill/>
                    </a:ln>
                    <a:extLst>
                      <a:ext uri="{53640926-AAD7-44D8-BBD7-CCE9431645EC}">
                        <a14:shadowObscured xmlns:a14="http://schemas.microsoft.com/office/drawing/2010/main"/>
                      </a:ext>
                    </a:extLst>
                  </pic:spPr>
                </pic:pic>
              </a:graphicData>
            </a:graphic>
          </wp:inline>
        </w:drawing>
      </w:r>
      <w:r w:rsidRPr="00A23FB6">
        <w:t xml:space="preserve"> </w:t>
      </w:r>
      <w:r w:rsidRPr="00A23FB6">
        <w:rPr>
          <w:b/>
          <w:bCs/>
          <w:sz w:val="18"/>
          <w:szCs w:val="18"/>
        </w:rPr>
        <w:t xml:space="preserve"> </w:t>
      </w:r>
    </w:p>
    <w:p w:rsidR="00120BB6" w:rsidRPr="00A23FB6" w:rsidRDefault="00120BB6" w:rsidP="005E442C">
      <w:pPr>
        <w:jc w:val="center"/>
        <w:rPr>
          <w:bCs/>
          <w:sz w:val="18"/>
          <w:szCs w:val="18"/>
        </w:rPr>
      </w:pPr>
      <w:r w:rsidRPr="00A23FB6">
        <w:rPr>
          <w:b/>
          <w:bCs/>
          <w:sz w:val="18"/>
          <w:szCs w:val="18"/>
        </w:rPr>
        <w:t xml:space="preserve">Figure 1.1: </w:t>
      </w:r>
      <w:r w:rsidRPr="00A23FB6">
        <w:rPr>
          <w:bCs/>
          <w:sz w:val="18"/>
          <w:szCs w:val="18"/>
        </w:rPr>
        <w:t xml:space="preserve"> Potential opportunities for small hydropower in England &amp; Wales (Environment Agency, 2010).  “Win-win” micro-hydropower (&lt;100 kW) potential is represented by the low (&lt;50 kW) and medium (50&lt;100 kW) output indicators (circled in </w:t>
      </w:r>
      <w:r w:rsidRPr="00A23FB6">
        <w:rPr>
          <w:bCs/>
          <w:color w:val="C00000"/>
          <w:sz w:val="18"/>
          <w:szCs w:val="18"/>
        </w:rPr>
        <w:t>red</w:t>
      </w:r>
      <w:r w:rsidRPr="00A23FB6">
        <w:rPr>
          <w:bCs/>
          <w:sz w:val="18"/>
          <w:szCs w:val="18"/>
        </w:rPr>
        <w:t>)</w:t>
      </w:r>
    </w:p>
    <w:p w:rsidR="005E442C" w:rsidRPr="00A23FB6" w:rsidRDefault="005E442C" w:rsidP="005E442C">
      <w:pPr>
        <w:jc w:val="center"/>
        <w:rPr>
          <w:bCs/>
          <w:sz w:val="18"/>
          <w:szCs w:val="18"/>
        </w:rPr>
      </w:pPr>
    </w:p>
    <w:p w:rsidR="005E442C" w:rsidRPr="00A23FB6" w:rsidRDefault="005E442C" w:rsidP="005E442C">
      <w:pPr>
        <w:jc w:val="center"/>
        <w:rPr>
          <w:bCs/>
          <w:sz w:val="18"/>
          <w:szCs w:val="18"/>
        </w:rPr>
      </w:pPr>
    </w:p>
    <w:p w:rsidR="00120BB6" w:rsidRPr="00A23FB6" w:rsidRDefault="00120BB6" w:rsidP="00120BB6">
      <w:pPr>
        <w:spacing w:after="100" w:afterAutospacing="1" w:line="360" w:lineRule="auto"/>
        <w:rPr>
          <w:bCs/>
          <w:sz w:val="22"/>
          <w:szCs w:val="22"/>
        </w:rPr>
      </w:pPr>
      <w:r w:rsidRPr="00A23FB6">
        <w:rPr>
          <w:bCs/>
          <w:sz w:val="22"/>
          <w:szCs w:val="22"/>
        </w:rPr>
        <w:t>In summary, micro-hydro is widely regarded as a clean, renewable technology that, in design and placement, avoids many of the social and environmental problems of large-scale hydropower.  Micro-hydropower has been highlighted as a key contributor to future energy supply (DTI, 2006).  Given these strong incentives for extensive implementation of micro-hydropower, it is vital that the potential environmental impacts - or the often assumed lack of them - are subject to thorough investigation.</w:t>
      </w:r>
    </w:p>
    <w:p w:rsidR="00120BB6" w:rsidRPr="00A23FB6" w:rsidRDefault="00120BB6" w:rsidP="00120BB6">
      <w:pPr>
        <w:spacing w:after="100" w:afterAutospacing="1" w:line="360" w:lineRule="auto"/>
        <w:rPr>
          <w:b/>
        </w:rPr>
      </w:pPr>
      <w:r w:rsidRPr="00A23FB6">
        <w:rPr>
          <w:b/>
        </w:rPr>
        <w:lastRenderedPageBreak/>
        <w:t>1.2  Components of micro-hydropower schemes &amp; how rivers are used</w:t>
      </w:r>
    </w:p>
    <w:p w:rsidR="00120BB6" w:rsidRPr="00A23FB6" w:rsidRDefault="00120BB6" w:rsidP="00120BB6">
      <w:pPr>
        <w:spacing w:after="100" w:afterAutospacing="1" w:line="360" w:lineRule="auto"/>
        <w:rPr>
          <w:sz w:val="22"/>
          <w:szCs w:val="22"/>
        </w:rPr>
      </w:pPr>
      <w:r w:rsidRPr="00A23FB6">
        <w:rPr>
          <w:sz w:val="22"/>
          <w:szCs w:val="22"/>
        </w:rPr>
        <w:t xml:space="preserve">The basic principle of hydropower is to convert the potential or kinetic energy in a body of water to mechanical, and then electrical, energy.  The energy produced is proportional to the flow and head available.  For a scheme to function, two critical elements of design are needed – methods to deliver water to the turbine (usually by abstraction from a river) and a method to generate mechanical power from it.  Whether in large-scale or micro-hydro projects, these elements both have the potential to affect riverine ecology (Section 1.3).  Due to the variation of head availability and flow rate at each site, the design of micro-hydropower schemes is highly site-specific (Graham, 1998; Thake, 2000, cited by Phommachanh </w:t>
      </w:r>
      <w:r w:rsidRPr="00A23FB6">
        <w:rPr>
          <w:i/>
          <w:sz w:val="22"/>
          <w:szCs w:val="22"/>
        </w:rPr>
        <w:t>et al.</w:t>
      </w:r>
      <w:r w:rsidRPr="00A23FB6">
        <w:rPr>
          <w:sz w:val="22"/>
          <w:szCs w:val="22"/>
        </w:rPr>
        <w:t>, 2006).  This is reflected in the high diversity of micro-hydro components and the combinations in which these are used to create the most economically-viable scheme at a given site.  However, Figure 1.2 shows a generic scheme design; the essential components of which are represented in most micro-hydro schemes.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pPr>
    </w:p>
    <w:tbl>
      <w:tblPr>
        <w:tblpPr w:leftFromText="180" w:rightFromText="180" w:vertAnchor="text" w:horzAnchor="margin" w:tblpXSpec="right" w:tblpY="194"/>
        <w:tblW w:w="4145" w:type="dxa"/>
        <w:tblBorders>
          <w:top w:val="single" w:sz="4" w:space="0" w:color="auto"/>
          <w:bottom w:val="single" w:sz="4" w:space="0" w:color="auto"/>
        </w:tblBorders>
        <w:tblLook w:val="04A0" w:firstRow="1" w:lastRow="0" w:firstColumn="1" w:lastColumn="0" w:noHBand="0" w:noVBand="1"/>
      </w:tblPr>
      <w:tblGrid>
        <w:gridCol w:w="534"/>
        <w:gridCol w:w="3611"/>
      </w:tblGrid>
      <w:tr w:rsidR="00120BB6" w:rsidRPr="00A23FB6" w:rsidTr="00D17205">
        <w:trPr>
          <w:trHeight w:val="1125"/>
        </w:trPr>
        <w:tc>
          <w:tcPr>
            <w:tcW w:w="534" w:type="dxa"/>
            <w:tcBorders>
              <w:top w:val="single" w:sz="4" w:space="0" w:color="auto"/>
              <w:bottom w:val="nil"/>
            </w:tcBorders>
          </w:tcPr>
          <w:p w:rsidR="00120BB6" w:rsidRPr="00A23FB6" w:rsidRDefault="00120BB6" w:rsidP="00120BB6">
            <w:pPr>
              <w:spacing w:after="100" w:afterAutospacing="1"/>
              <w:rPr>
                <w:b/>
                <w:bCs/>
                <w:i/>
              </w:rPr>
            </w:pPr>
          </w:p>
          <w:p w:rsidR="00120BB6" w:rsidRPr="00A23FB6" w:rsidRDefault="00120BB6" w:rsidP="00120BB6">
            <w:pPr>
              <w:spacing w:after="100" w:afterAutospacing="1"/>
              <w:rPr>
                <w:b/>
                <w:bCs/>
                <w:i/>
              </w:rPr>
            </w:pPr>
            <w:r w:rsidRPr="00A23FB6">
              <w:rPr>
                <w:b/>
                <w:bCs/>
                <w:i/>
              </w:rPr>
              <w:t>A</w:t>
            </w:r>
          </w:p>
        </w:tc>
        <w:tc>
          <w:tcPr>
            <w:tcW w:w="3611" w:type="dxa"/>
            <w:tcBorders>
              <w:top w:val="single" w:sz="4" w:space="0" w:color="auto"/>
              <w:bottom w:val="nil"/>
            </w:tcBorders>
          </w:tcPr>
          <w:p w:rsidR="00120BB6" w:rsidRPr="00A23FB6" w:rsidRDefault="00120BB6" w:rsidP="00120BB6">
            <w:pPr>
              <w:rPr>
                <w:b/>
                <w:bCs/>
                <w:sz w:val="20"/>
                <w:szCs w:val="20"/>
              </w:rPr>
            </w:pPr>
          </w:p>
          <w:p w:rsidR="00120BB6" w:rsidRPr="00A23FB6" w:rsidRDefault="00120BB6" w:rsidP="00120BB6">
            <w:pPr>
              <w:rPr>
                <w:bCs/>
              </w:rPr>
            </w:pPr>
            <w:r w:rsidRPr="00A23FB6">
              <w:rPr>
                <w:b/>
                <w:bCs/>
              </w:rPr>
              <w:t>Abstraction point</w:t>
            </w:r>
          </w:p>
          <w:p w:rsidR="00120BB6" w:rsidRPr="00A23FB6" w:rsidRDefault="00120BB6" w:rsidP="00120BB6">
            <w:pPr>
              <w:rPr>
                <w:bCs/>
                <w:sz w:val="20"/>
                <w:szCs w:val="20"/>
              </w:rPr>
            </w:pPr>
            <w:r w:rsidRPr="00A23FB6">
              <w:rPr>
                <w:bCs/>
                <w:sz w:val="20"/>
                <w:szCs w:val="20"/>
              </w:rPr>
              <w:t>Usually involving limited water storage (i.e. impoundment by weir)</w:t>
            </w:r>
          </w:p>
        </w:tc>
      </w:tr>
      <w:tr w:rsidR="00120BB6" w:rsidRPr="00A23FB6" w:rsidTr="00D17205">
        <w:trPr>
          <w:trHeight w:val="984"/>
        </w:trPr>
        <w:tc>
          <w:tcPr>
            <w:tcW w:w="534" w:type="dxa"/>
            <w:tcBorders>
              <w:top w:val="nil"/>
              <w:bottom w:val="nil"/>
            </w:tcBorders>
          </w:tcPr>
          <w:p w:rsidR="00120BB6" w:rsidRPr="00A23FB6" w:rsidRDefault="00120BB6" w:rsidP="00120BB6">
            <w:pPr>
              <w:spacing w:after="100" w:afterAutospacing="1"/>
              <w:rPr>
                <w:b/>
                <w:bCs/>
                <w:i/>
              </w:rPr>
            </w:pPr>
            <w:r w:rsidRPr="00A23FB6">
              <w:rPr>
                <w:b/>
                <w:bCs/>
                <w:i/>
              </w:rPr>
              <w:t>B</w:t>
            </w:r>
          </w:p>
        </w:tc>
        <w:tc>
          <w:tcPr>
            <w:tcW w:w="3611" w:type="dxa"/>
            <w:tcBorders>
              <w:top w:val="nil"/>
              <w:bottom w:val="nil"/>
            </w:tcBorders>
          </w:tcPr>
          <w:p w:rsidR="00120BB6" w:rsidRPr="00A23FB6" w:rsidRDefault="00120BB6" w:rsidP="00120BB6">
            <w:pPr>
              <w:rPr>
                <w:b/>
                <w:bCs/>
              </w:rPr>
            </w:pPr>
            <w:r w:rsidRPr="00A23FB6">
              <w:rPr>
                <w:b/>
                <w:bCs/>
              </w:rPr>
              <w:t>Delivery of water to turbine</w:t>
            </w:r>
          </w:p>
          <w:p w:rsidR="00120BB6" w:rsidRPr="00A23FB6" w:rsidRDefault="00120BB6" w:rsidP="00120BB6">
            <w:pPr>
              <w:rPr>
                <w:sz w:val="20"/>
                <w:szCs w:val="20"/>
              </w:rPr>
            </w:pPr>
            <w:r w:rsidRPr="00A23FB6">
              <w:rPr>
                <w:sz w:val="20"/>
                <w:szCs w:val="20"/>
              </w:rPr>
              <w:t>Can be open channels, culverts or penstocks (closed pipes)</w:t>
            </w:r>
          </w:p>
        </w:tc>
      </w:tr>
      <w:tr w:rsidR="00120BB6" w:rsidRPr="00A23FB6" w:rsidTr="00D17205">
        <w:trPr>
          <w:trHeight w:val="525"/>
        </w:trPr>
        <w:tc>
          <w:tcPr>
            <w:tcW w:w="534" w:type="dxa"/>
            <w:tcBorders>
              <w:top w:val="nil"/>
              <w:bottom w:val="nil"/>
            </w:tcBorders>
          </w:tcPr>
          <w:p w:rsidR="00120BB6" w:rsidRPr="00A23FB6" w:rsidRDefault="00120BB6" w:rsidP="00120BB6">
            <w:pPr>
              <w:spacing w:after="100" w:afterAutospacing="1"/>
              <w:rPr>
                <w:b/>
                <w:bCs/>
                <w:i/>
              </w:rPr>
            </w:pPr>
            <w:r w:rsidRPr="00A23FB6">
              <w:rPr>
                <w:b/>
                <w:bCs/>
                <w:i/>
              </w:rPr>
              <w:t>C</w:t>
            </w:r>
          </w:p>
        </w:tc>
        <w:tc>
          <w:tcPr>
            <w:tcW w:w="3611" w:type="dxa"/>
            <w:tcBorders>
              <w:top w:val="nil"/>
              <w:bottom w:val="nil"/>
            </w:tcBorders>
          </w:tcPr>
          <w:p w:rsidR="00120BB6" w:rsidRPr="00A23FB6" w:rsidRDefault="00120BB6" w:rsidP="00120BB6">
            <w:pPr>
              <w:rPr>
                <w:b/>
                <w:bCs/>
              </w:rPr>
            </w:pPr>
            <w:r w:rsidRPr="00A23FB6">
              <w:rPr>
                <w:b/>
                <w:bCs/>
              </w:rPr>
              <w:t>Turbine</w:t>
            </w:r>
          </w:p>
        </w:tc>
      </w:tr>
      <w:tr w:rsidR="00120BB6" w:rsidRPr="00A23FB6" w:rsidTr="00D17205">
        <w:trPr>
          <w:trHeight w:val="1175"/>
        </w:trPr>
        <w:tc>
          <w:tcPr>
            <w:tcW w:w="534" w:type="dxa"/>
            <w:tcBorders>
              <w:top w:val="nil"/>
              <w:bottom w:val="nil"/>
            </w:tcBorders>
          </w:tcPr>
          <w:p w:rsidR="00120BB6" w:rsidRPr="00A23FB6" w:rsidRDefault="00120BB6" w:rsidP="00120BB6">
            <w:pPr>
              <w:spacing w:after="100" w:afterAutospacing="1"/>
              <w:rPr>
                <w:b/>
                <w:bCs/>
                <w:i/>
              </w:rPr>
            </w:pPr>
            <w:r w:rsidRPr="00A23FB6">
              <w:rPr>
                <w:b/>
                <w:bCs/>
                <w:i/>
              </w:rPr>
              <w:t>D</w:t>
            </w:r>
          </w:p>
        </w:tc>
        <w:tc>
          <w:tcPr>
            <w:tcW w:w="3611" w:type="dxa"/>
            <w:tcBorders>
              <w:top w:val="nil"/>
              <w:bottom w:val="nil"/>
            </w:tcBorders>
          </w:tcPr>
          <w:p w:rsidR="00120BB6" w:rsidRPr="00A23FB6" w:rsidRDefault="00120BB6" w:rsidP="00120BB6">
            <w:pPr>
              <w:rPr>
                <w:b/>
                <w:bCs/>
              </w:rPr>
            </w:pPr>
            <w:r w:rsidRPr="00A23FB6">
              <w:rPr>
                <w:b/>
                <w:bCs/>
              </w:rPr>
              <w:t>Tailrace</w:t>
            </w:r>
          </w:p>
          <w:p w:rsidR="00120BB6" w:rsidRPr="00A23FB6" w:rsidRDefault="00120BB6" w:rsidP="00120BB6">
            <w:pPr>
              <w:rPr>
                <w:sz w:val="20"/>
                <w:szCs w:val="20"/>
              </w:rPr>
            </w:pPr>
            <w:r w:rsidRPr="00A23FB6">
              <w:rPr>
                <w:sz w:val="20"/>
                <w:szCs w:val="20"/>
              </w:rPr>
              <w:t>Water directed back to main river channel.  Can be open channels, culverts or penstocks</w:t>
            </w:r>
          </w:p>
        </w:tc>
      </w:tr>
      <w:tr w:rsidR="00120BB6" w:rsidRPr="00A23FB6" w:rsidTr="00D17205">
        <w:trPr>
          <w:trHeight w:val="850"/>
        </w:trPr>
        <w:tc>
          <w:tcPr>
            <w:tcW w:w="534" w:type="dxa"/>
            <w:tcBorders>
              <w:top w:val="nil"/>
              <w:bottom w:val="single" w:sz="4" w:space="0" w:color="auto"/>
            </w:tcBorders>
          </w:tcPr>
          <w:p w:rsidR="00120BB6" w:rsidRPr="00A23FB6" w:rsidRDefault="00120BB6" w:rsidP="00120BB6">
            <w:pPr>
              <w:spacing w:after="100" w:afterAutospacing="1"/>
              <w:rPr>
                <w:b/>
                <w:bCs/>
                <w:i/>
              </w:rPr>
            </w:pPr>
            <w:r w:rsidRPr="00A23FB6">
              <w:rPr>
                <w:b/>
                <w:bCs/>
                <w:i/>
              </w:rPr>
              <w:t>E</w:t>
            </w:r>
          </w:p>
        </w:tc>
        <w:tc>
          <w:tcPr>
            <w:tcW w:w="3611" w:type="dxa"/>
            <w:tcBorders>
              <w:top w:val="nil"/>
              <w:bottom w:val="single" w:sz="4" w:space="0" w:color="auto"/>
            </w:tcBorders>
          </w:tcPr>
          <w:p w:rsidR="00120BB6" w:rsidRPr="00A23FB6" w:rsidRDefault="00120BB6" w:rsidP="00120BB6">
            <w:pPr>
              <w:rPr>
                <w:b/>
                <w:bCs/>
              </w:rPr>
            </w:pPr>
            <w:r w:rsidRPr="00A23FB6">
              <w:rPr>
                <w:b/>
                <w:bCs/>
              </w:rPr>
              <w:t>Depleted reach</w:t>
            </w:r>
          </w:p>
          <w:p w:rsidR="00120BB6" w:rsidRPr="00A23FB6" w:rsidRDefault="00120BB6" w:rsidP="00120BB6">
            <w:pPr>
              <w:rPr>
                <w:sz w:val="20"/>
                <w:szCs w:val="20"/>
              </w:rPr>
            </w:pPr>
            <w:r w:rsidRPr="00A23FB6">
              <w:rPr>
                <w:sz w:val="20"/>
                <w:szCs w:val="20"/>
              </w:rPr>
              <w:t>Deprived of natural flow state.  Length is variable - dependent on scheme design</w:t>
            </w:r>
          </w:p>
        </w:tc>
      </w:tr>
    </w:tbl>
    <w:p w:rsidR="00120BB6" w:rsidRPr="00A23FB6" w:rsidRDefault="00A86483" w:rsidP="00120BB6">
      <w:pPr>
        <w:spacing w:after="100" w:afterAutospacing="1" w:line="360" w:lineRule="auto"/>
      </w:pPr>
      <w:r w:rsidRPr="00A23FB6">
        <w:rPr>
          <w:noProof/>
        </w:rPr>
        <mc:AlternateContent>
          <mc:Choice Requires="wps">
            <w:drawing>
              <wp:anchor distT="0" distB="0" distL="114300" distR="114300" simplePos="0" relativeHeight="251712512" behindDoc="0" locked="0" layoutInCell="1" allowOverlap="1" wp14:anchorId="680656B2" wp14:editId="5638E851">
                <wp:simplePos x="0" y="0"/>
                <wp:positionH relativeFrom="column">
                  <wp:posOffset>2039511</wp:posOffset>
                </wp:positionH>
                <wp:positionV relativeFrom="paragraph">
                  <wp:posOffset>4431665</wp:posOffset>
                </wp:positionV>
                <wp:extent cx="426085" cy="325120"/>
                <wp:effectExtent l="0" t="0" r="0" b="0"/>
                <wp:wrapNone/>
                <wp:docPr id="6158"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085" cy="325120"/>
                        </a:xfrm>
                        <a:prstGeom prst="rect">
                          <a:avLst/>
                        </a:prstGeom>
                        <a:noFill/>
                        <a:effectLst>
                          <a:softEdge rad="63500"/>
                        </a:effectLst>
                      </wps:spPr>
                      <wps:txbx>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D</w:t>
                            </w:r>
                          </w:p>
                        </w:txbxContent>
                      </wps:txbx>
                      <wps:bodyPr vert="horz" wrap="square" rtlCol="0" anchor="ctr" anchorCtr="0">
                        <a:spAutoFit/>
                      </wps:bodyPr>
                    </wps:wsp>
                  </a:graphicData>
                </a:graphic>
                <wp14:sizeRelH relativeFrom="page">
                  <wp14:pctWidth>0</wp14:pctWidth>
                </wp14:sizeRelH>
                <wp14:sizeRelV relativeFrom="page">
                  <wp14:pctHeight>0</wp14:pctHeight>
                </wp14:sizeRelV>
              </wp:anchor>
            </w:drawing>
          </mc:Choice>
          <mc:Fallback>
            <w:pict>
              <v:shapetype w14:anchorId="680656B2" id="_x0000_t202" coordsize="21600,21600" o:spt="202" path="m,l,21600r21600,l21600,xe">
                <v:stroke joinstyle="miter"/>
                <v:path gradientshapeok="t" o:connecttype="rect"/>
              </v:shapetype>
              <v:shape id="TextBox 94" o:spid="_x0000_s1026" type="#_x0000_t202" style="position:absolute;margin-left:160.6pt;margin-top:348.95pt;width:33.55pt;height:25.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" filled="f" stroked="f">
                <v:path arrowok="t"/>
                <v:textbox style="mso-fit-shape-to-text:t">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D</w:t>
                      </w:r>
                    </w:p>
                  </w:txbxContent>
                </v:textbox>
              </v:shape>
            </w:pict>
          </mc:Fallback>
        </mc:AlternateContent>
      </w:r>
      <w:r w:rsidR="00120BB6" w:rsidRPr="00A23FB6">
        <w:rPr>
          <w:noProof/>
        </w:rPr>
        <mc:AlternateContent>
          <mc:Choice Requires="wps">
            <w:drawing>
              <wp:anchor distT="0" distB="0" distL="114300" distR="114300" simplePos="0" relativeHeight="251755520" behindDoc="0" locked="0" layoutInCell="1" allowOverlap="1" wp14:anchorId="60355CB7" wp14:editId="7A32CAE5">
                <wp:simplePos x="0" y="0"/>
                <wp:positionH relativeFrom="column">
                  <wp:posOffset>-155439</wp:posOffset>
                </wp:positionH>
                <wp:positionV relativeFrom="paragraph">
                  <wp:posOffset>2969457</wp:posOffset>
                </wp:positionV>
                <wp:extent cx="1156970" cy="295275"/>
                <wp:effectExtent l="0" t="0" r="0" b="8890"/>
                <wp:wrapNone/>
                <wp:docPr id="616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697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pPr>
                              <w:pStyle w:val="NormalWeb"/>
                              <w:spacing w:before="0" w:beforeAutospacing="0"/>
                              <w:jc w:val="center"/>
                              <w:textAlignment w:val="baseline"/>
                            </w:pPr>
                            <w:r>
                              <w:rPr>
                                <w:color w:val="7030A0"/>
                                <w:kern w:val="24"/>
                                <w:sz w:val="28"/>
                                <w:szCs w:val="28"/>
                              </w:rPr>
                              <w:t>Depleted flow</w:t>
                            </w:r>
                          </w:p>
                        </w:txbxContent>
                      </wps:txbx>
                      <wps:bodyPr rot="0" vert="horz" wrap="square" lIns="91440" tIns="45720" rIns="91440" bIns="45720" anchor="t" anchorCtr="0" upright="1">
                        <a:spAutoFit/>
                      </wps:bodyPr>
                    </wps:wsp>
                  </a:graphicData>
                </a:graphic>
              </wp:anchor>
            </w:drawing>
          </mc:Choice>
          <mc:Fallback>
            <w:pict>
              <v:shape w14:anchorId="60355CB7" id="TextBox 74" o:spid="_x0000_s1027" type="#_x0000_t202" style="position:absolute;margin-left:-12.25pt;margin-top:233.8pt;width:91.1pt;height:23.2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pxtwIAAMM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" filled="f" stroked="f">
                <v:textbox style="mso-fit-shape-to-text:t">
                  <w:txbxContent>
                    <w:p w:rsidR="000F393B" w:rsidRDefault="000F393B" w:rsidP="00120BB6">
                      <w:pPr>
                        <w:pStyle w:val="NormalWeb"/>
                        <w:spacing w:before="0" w:beforeAutospacing="0"/>
                        <w:jc w:val="center"/>
                        <w:textAlignment w:val="baseline"/>
                      </w:pPr>
                      <w:r>
                        <w:rPr>
                          <w:color w:val="7030A0"/>
                          <w:kern w:val="24"/>
                          <w:sz w:val="28"/>
                          <w:szCs w:val="28"/>
                        </w:rPr>
                        <w:t>Depleted flow</w:t>
                      </w:r>
                    </w:p>
                  </w:txbxContent>
                </v:textbox>
              </v:shape>
            </w:pict>
          </mc:Fallback>
        </mc:AlternateContent>
      </w:r>
      <w:r w:rsidR="00120BB6" w:rsidRPr="00A23FB6">
        <w:rPr>
          <w:noProof/>
        </w:rPr>
        <mc:AlternateContent>
          <mc:Choice Requires="wps">
            <w:drawing>
              <wp:anchor distT="0" distB="0" distL="114300" distR="114300" simplePos="0" relativeHeight="251711488" behindDoc="0" locked="0" layoutInCell="1" allowOverlap="1" wp14:anchorId="099E9B0C" wp14:editId="24AEC58C">
                <wp:simplePos x="0" y="0"/>
                <wp:positionH relativeFrom="column">
                  <wp:posOffset>1106170</wp:posOffset>
                </wp:positionH>
                <wp:positionV relativeFrom="paragraph">
                  <wp:posOffset>2752090</wp:posOffset>
                </wp:positionV>
                <wp:extent cx="426085" cy="325120"/>
                <wp:effectExtent l="0" t="0" r="0" b="0"/>
                <wp:wrapNone/>
                <wp:docPr id="6157" name="Text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6085" cy="325120"/>
                        </a:xfrm>
                        <a:prstGeom prst="rect">
                          <a:avLst/>
                        </a:prstGeom>
                        <a:noFill/>
                        <a:effectLst>
                          <a:softEdge rad="63500"/>
                        </a:effectLst>
                      </wps:spPr>
                      <wps:txbx>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E</w:t>
                            </w:r>
                          </w:p>
                        </w:txbxContent>
                      </wps:txbx>
                      <wps:bodyPr vert="horz" wrap="square" rtlCol="0" anchor="ctr" anchorCtr="0">
                        <a:spAutoFit/>
                      </wps:bodyPr>
                    </wps:wsp>
                  </a:graphicData>
                </a:graphic>
                <wp14:sizeRelH relativeFrom="page">
                  <wp14:pctWidth>0</wp14:pctWidth>
                </wp14:sizeRelH>
                <wp14:sizeRelV relativeFrom="page">
                  <wp14:pctHeight>0</wp14:pctHeight>
                </wp14:sizeRelV>
              </wp:anchor>
            </w:drawing>
          </mc:Choice>
          <mc:Fallback>
            <w:pict>
              <v:shape w14:anchorId="099E9B0C" id="_x0000_s1028" type="#_x0000_t202" style="position:absolute;margin-left:87.1pt;margin-top:216.7pt;width:33.55pt;height:25.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" filled="f" stroked="f">
                <v:path arrowok="t"/>
                <v:textbox style="mso-fit-shape-to-text:t">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E</w:t>
                      </w:r>
                    </w:p>
                  </w:txbxContent>
                </v:textbox>
              </v:shape>
            </w:pict>
          </mc:Fallback>
        </mc:AlternateContent>
      </w:r>
      <w:r w:rsidR="00120BB6" w:rsidRPr="00A23FB6">
        <w:rPr>
          <w:noProof/>
        </w:rPr>
        <mc:AlternateContent>
          <mc:Choice Requires="wpg">
            <w:drawing>
              <wp:inline distT="0" distB="0" distL="0" distR="0" wp14:anchorId="5FDD4973" wp14:editId="4757A674">
                <wp:extent cx="2615565" cy="5955665"/>
                <wp:effectExtent l="0" t="0" r="32385" b="26035"/>
                <wp:docPr id="23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5565" cy="5955665"/>
                          <a:chOff x="-982" y="0"/>
                          <a:chExt cx="26983" cy="59562"/>
                        </a:xfrm>
                      </wpg:grpSpPr>
                      <wpg:grpSp>
                        <wpg:cNvPr id="239" name="Group 8"/>
                        <wpg:cNvGrpSpPr>
                          <a:grpSpLocks/>
                        </wpg:cNvGrpSpPr>
                        <wpg:grpSpPr bwMode="auto">
                          <a:xfrm>
                            <a:off x="0" y="0"/>
                            <a:ext cx="26001" cy="59562"/>
                            <a:chOff x="0" y="0"/>
                            <a:chExt cx="26001" cy="59562"/>
                          </a:xfrm>
                        </wpg:grpSpPr>
                        <wps:wsp>
                          <wps:cNvPr id="240" name="Straight Arrow Connector 9"/>
                          <wps:cNvCnPr>
                            <a:cxnSpLocks noChangeShapeType="1"/>
                          </wps:cNvCnPr>
                          <wps:spPr bwMode="auto">
                            <a:xfrm rot="16200000" flipH="1">
                              <a:off x="21179" y="24982"/>
                              <a:ext cx="2880" cy="474"/>
                            </a:xfrm>
                            <a:prstGeom prst="straightConnector1">
                              <a:avLst/>
                            </a:prstGeom>
                            <a:noFill/>
                            <a:ln w="15875">
                              <a:solidFill>
                                <a:srgbClr val="0000FF"/>
                              </a:solidFill>
                              <a:prstDash val="sysDash"/>
                              <a:round/>
                              <a:headEnd/>
                              <a:tailEnd type="triangle" w="med" len="med"/>
                            </a:ln>
                            <a:extLst>
                              <a:ext uri="{909E8E84-426E-40DD-AFC4-6F175D3DCCD1}">
                                <a14:hiddenFill xmlns:a14="http://schemas.microsoft.com/office/drawing/2010/main">
                                  <a:noFill/>
                                </a14:hiddenFill>
                              </a:ext>
                            </a:extLst>
                          </wps:spPr>
                          <wps:bodyPr/>
                        </wps:wsp>
                        <wps:wsp>
                          <wps:cNvPr id="242" name="Straight Arrow Connector 12"/>
                          <wps:cNvCnPr>
                            <a:cxnSpLocks noChangeShapeType="1"/>
                          </wps:cNvCnPr>
                          <wps:spPr bwMode="auto">
                            <a:xfrm rot="16200000" flipH="1">
                              <a:off x="11277" y="32253"/>
                              <a:ext cx="2429" cy="474"/>
                            </a:xfrm>
                            <a:prstGeom prst="straightConnector1">
                              <a:avLst/>
                            </a:prstGeom>
                            <a:noFill/>
                            <a:ln w="15875">
                              <a:solidFill>
                                <a:srgbClr val="0000FF"/>
                              </a:solidFill>
                              <a:prstDash val="sysDash"/>
                              <a:round/>
                              <a:headEnd/>
                              <a:tailEnd type="triangle" w="med" len="med"/>
                            </a:ln>
                            <a:extLst>
                              <a:ext uri="{909E8E84-426E-40DD-AFC4-6F175D3DCCD1}">
                                <a14:hiddenFill xmlns:a14="http://schemas.microsoft.com/office/drawing/2010/main">
                                  <a:noFill/>
                                </a14:hiddenFill>
                              </a:ext>
                            </a:extLst>
                          </wps:spPr>
                          <wps:bodyPr/>
                        </wps:wsp>
                        <wpg:grpSp>
                          <wpg:cNvPr id="243" name="Group 14"/>
                          <wpg:cNvGrpSpPr>
                            <a:grpSpLocks/>
                          </wpg:cNvGrpSpPr>
                          <wpg:grpSpPr bwMode="auto">
                            <a:xfrm>
                              <a:off x="0" y="0"/>
                              <a:ext cx="26001" cy="59562"/>
                              <a:chOff x="0" y="0"/>
                              <a:chExt cx="26001" cy="59562"/>
                            </a:xfrm>
                          </wpg:grpSpPr>
                          <wpg:grpSp>
                            <wpg:cNvPr id="244" name="Group 15"/>
                            <wpg:cNvGrpSpPr>
                              <a:grpSpLocks/>
                            </wpg:cNvGrpSpPr>
                            <wpg:grpSpPr bwMode="auto">
                              <a:xfrm>
                                <a:off x="686" y="0"/>
                                <a:ext cx="25315" cy="59562"/>
                                <a:chOff x="686" y="0"/>
                                <a:chExt cx="25314" cy="59562"/>
                              </a:xfrm>
                            </wpg:grpSpPr>
                            <wpg:grpSp>
                              <wpg:cNvPr id="245" name="Group 26"/>
                              <wpg:cNvGrpSpPr>
                                <a:grpSpLocks/>
                              </wpg:cNvGrpSpPr>
                              <wpg:grpSpPr bwMode="auto">
                                <a:xfrm>
                                  <a:off x="8945" y="11956"/>
                                  <a:ext cx="17055" cy="41415"/>
                                  <a:chOff x="8945" y="11956"/>
                                  <a:chExt cx="17054" cy="41414"/>
                                </a:xfrm>
                              </wpg:grpSpPr>
                              <wps:wsp>
                                <wps:cNvPr id="246" name="Oval 27"/>
                                <wps:cNvSpPr>
                                  <a:spLocks noChangeArrowheads="1"/>
                                </wps:cNvSpPr>
                                <wps:spPr bwMode="auto">
                                  <a:xfrm rot="4999035">
                                    <a:off x="-2060" y="28454"/>
                                    <a:ext cx="30593" cy="8583"/>
                                  </a:xfrm>
                                  <a:prstGeom prst="ellipse">
                                    <a:avLst/>
                                  </a:prstGeom>
                                  <a:noFill/>
                                  <a:ln w="25400">
                                    <a:solidFill>
                                      <a:srgbClr val="808000"/>
                                    </a:solidFill>
                                    <a:prstDash val="sysDash"/>
                                    <a:round/>
                                    <a:headEnd/>
                                    <a:tailEnd/>
                                  </a:ln>
                                  <a:extLst>
                                    <a:ext uri="{909E8E84-426E-40DD-AFC4-6F175D3DCCD1}">
                                      <a14:hiddenFill xmlns:a14="http://schemas.microsoft.com/office/drawing/2010/main">
                                        <a:solidFill>
                                          <a:srgbClr val="FFFFFF"/>
                                        </a:solidFill>
                                      </a14:hiddenFill>
                                    </a:ext>
                                  </a:extLst>
                                </wps:spPr>
                                <wps:txbx>
                                  <w:txbxContent>
                                    <w:p w:rsidR="000F393B" w:rsidRDefault="000F393B" w:rsidP="00120BB6"/>
                                  </w:txbxContent>
                                </wps:txbx>
                                <wps:bodyPr rot="0" vert="horz" wrap="square" lIns="91440" tIns="45720" rIns="91440" bIns="45720" anchor="ctr" anchorCtr="0" upright="1">
                                  <a:noAutofit/>
                                </wps:bodyPr>
                              </wps:wsp>
                              <wps:wsp>
                                <wps:cNvPr id="251" name="Oval 28"/>
                                <wps:cNvSpPr>
                                  <a:spLocks noChangeArrowheads="1"/>
                                </wps:cNvSpPr>
                                <wps:spPr bwMode="auto">
                                  <a:xfrm rot="4827868">
                                    <a:off x="11937" y="19514"/>
                                    <a:ext cx="19377" cy="5804"/>
                                  </a:xfrm>
                                  <a:prstGeom prst="ellipse">
                                    <a:avLst/>
                                  </a:prstGeom>
                                  <a:noFill/>
                                  <a:ln w="25400">
                                    <a:solidFill>
                                      <a:srgbClr val="808000"/>
                                    </a:solidFill>
                                    <a:prstDash val="sysDash"/>
                                    <a:round/>
                                    <a:headEnd/>
                                    <a:tailEnd/>
                                  </a:ln>
                                  <a:extLst>
                                    <a:ext uri="{909E8E84-426E-40DD-AFC4-6F175D3DCCD1}">
                                      <a14:hiddenFill xmlns:a14="http://schemas.microsoft.com/office/drawing/2010/main">
                                        <a:solidFill>
                                          <a:srgbClr val="FFFFFF"/>
                                        </a:solidFill>
                                      </a14:hiddenFill>
                                    </a:ext>
                                  </a:extLst>
                                </wps:spPr>
                                <wps:txbx>
                                  <w:txbxContent>
                                    <w:p w:rsidR="000F393B" w:rsidRDefault="000F393B" w:rsidP="00120BB6"/>
                                  </w:txbxContent>
                                </wps:txbx>
                                <wps:bodyPr rot="0" vert="horz" wrap="square" lIns="91440" tIns="45720" rIns="91440" bIns="45720" anchor="ctr" anchorCtr="0" upright="1">
                                  <a:noAutofit/>
                                </wps:bodyPr>
                              </wps:wsp>
                              <wps:wsp>
                                <wps:cNvPr id="50" name="Oval 29"/>
                                <wps:cNvSpPr>
                                  <a:spLocks noChangeArrowheads="1"/>
                                </wps:cNvSpPr>
                                <wps:spPr bwMode="auto">
                                  <a:xfrm rot="5029308">
                                    <a:off x="18080" y="32891"/>
                                    <a:ext cx="10080" cy="5760"/>
                                  </a:xfrm>
                                  <a:prstGeom prst="ellipse">
                                    <a:avLst/>
                                  </a:prstGeom>
                                  <a:noFill/>
                                  <a:ln w="25400">
                                    <a:solidFill>
                                      <a:srgbClr val="808000"/>
                                    </a:solidFill>
                                    <a:prstDash val="sysDash"/>
                                    <a:round/>
                                    <a:headEnd/>
                                    <a:tailEnd/>
                                  </a:ln>
                                  <a:extLst>
                                    <a:ext uri="{909E8E84-426E-40DD-AFC4-6F175D3DCCD1}">
                                      <a14:hiddenFill xmlns:a14="http://schemas.microsoft.com/office/drawing/2010/main">
                                        <a:solidFill>
                                          <a:srgbClr val="FFFFFF"/>
                                        </a:solidFill>
                                      </a14:hiddenFill>
                                    </a:ext>
                                  </a:extLst>
                                </wps:spPr>
                                <wps:txbx>
                                  <w:txbxContent>
                                    <w:p w:rsidR="000F393B" w:rsidRDefault="000F393B" w:rsidP="00120BB6"/>
                                  </w:txbxContent>
                                </wps:txbx>
                                <wps:bodyPr rot="0" vert="horz" wrap="square" lIns="91440" tIns="45720" rIns="91440" bIns="45720" anchor="ctr" anchorCtr="0" upright="1">
                                  <a:noAutofit/>
                                </wps:bodyPr>
                              </wps:wsp>
                              <wps:wsp>
                                <wps:cNvPr id="51" name="Oval 30"/>
                                <wps:cNvSpPr>
                                  <a:spLocks noChangeArrowheads="1"/>
                                </wps:cNvSpPr>
                                <wps:spPr bwMode="auto">
                                  <a:xfrm>
                                    <a:off x="9362" y="11956"/>
                                    <a:ext cx="8992" cy="5676"/>
                                  </a:xfrm>
                                  <a:prstGeom prst="ellipse">
                                    <a:avLst/>
                                  </a:prstGeom>
                                  <a:noFill/>
                                  <a:ln w="25400">
                                    <a:solidFill>
                                      <a:srgbClr val="808000"/>
                                    </a:solidFill>
                                    <a:prstDash val="sysDash"/>
                                    <a:round/>
                                    <a:headEnd/>
                                    <a:tailEnd/>
                                  </a:ln>
                                  <a:extLst>
                                    <a:ext uri="{909E8E84-426E-40DD-AFC4-6F175D3DCCD1}">
                                      <a14:hiddenFill xmlns:a14="http://schemas.microsoft.com/office/drawing/2010/main">
                                        <a:solidFill>
                                          <a:srgbClr val="FFFFFF"/>
                                        </a:solidFill>
                                      </a14:hiddenFill>
                                    </a:ext>
                                  </a:extLst>
                                </wps:spPr>
                                <wps:txbx>
                                  <w:txbxContent>
                                    <w:p w:rsidR="000F393B" w:rsidRDefault="000F393B" w:rsidP="00120BB6"/>
                                  </w:txbxContent>
                                </wps:txbx>
                                <wps:bodyPr rot="0" vert="horz" wrap="square" lIns="91440" tIns="45720" rIns="91440" bIns="45720" anchor="ctr" anchorCtr="0" upright="1">
                                  <a:noAutofit/>
                                </wps:bodyPr>
                              </wps:wsp>
                              <wps:wsp>
                                <wps:cNvPr id="58" name="Oval 31"/>
                                <wps:cNvSpPr>
                                  <a:spLocks noChangeArrowheads="1"/>
                                </wps:cNvSpPr>
                                <wps:spPr bwMode="auto">
                                  <a:xfrm rot="7578237">
                                    <a:off x="13347" y="43483"/>
                                    <a:ext cx="15456" cy="4320"/>
                                  </a:xfrm>
                                  <a:prstGeom prst="ellipse">
                                    <a:avLst/>
                                  </a:prstGeom>
                                  <a:noFill/>
                                  <a:ln w="25400">
                                    <a:solidFill>
                                      <a:srgbClr val="808000"/>
                                    </a:solidFill>
                                    <a:prstDash val="sysDash"/>
                                    <a:round/>
                                    <a:headEnd/>
                                    <a:tailEnd/>
                                  </a:ln>
                                  <a:extLst>
                                    <a:ext uri="{909E8E84-426E-40DD-AFC4-6F175D3DCCD1}">
                                      <a14:hiddenFill xmlns:a14="http://schemas.microsoft.com/office/drawing/2010/main">
                                        <a:solidFill>
                                          <a:srgbClr val="FFFFFF"/>
                                        </a:solidFill>
                                      </a14:hiddenFill>
                                    </a:ext>
                                  </a:extLst>
                                </wps:spPr>
                                <wps:txbx>
                                  <w:txbxContent>
                                    <w:p w:rsidR="000F393B" w:rsidRDefault="000F393B" w:rsidP="00120BB6"/>
                                  </w:txbxContent>
                                </wps:txbx>
                                <wps:bodyPr rot="0" vert="horz" wrap="square" lIns="91440" tIns="45720" rIns="91440" bIns="45720" anchor="ctr" anchorCtr="0" upright="1">
                                  <a:noAutofit/>
                                </wps:bodyPr>
                              </wps:wsp>
                            </wpg:grpSp>
                            <wpg:grpSp>
                              <wpg:cNvPr id="66" name="Group 224"/>
                              <wpg:cNvGrpSpPr>
                                <a:grpSpLocks/>
                              </wpg:cNvGrpSpPr>
                              <wpg:grpSpPr bwMode="auto">
                                <a:xfrm>
                                  <a:off x="686" y="0"/>
                                  <a:ext cx="16726" cy="59562"/>
                                  <a:chOff x="686" y="0"/>
                                  <a:chExt cx="16725" cy="59562"/>
                                </a:xfrm>
                              </wpg:grpSpPr>
                              <wps:wsp>
                                <wps:cNvPr id="86" name="TextBox 74"/>
                                <wps:cNvSpPr txBox="1">
                                  <a:spLocks noChangeArrowheads="1"/>
                                </wps:cNvSpPr>
                                <wps:spPr bwMode="auto">
                                  <a:xfrm>
                                    <a:off x="686" y="0"/>
                                    <a:ext cx="11935"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pPr>
                                        <w:pStyle w:val="NormalWeb"/>
                                        <w:spacing w:before="0" w:beforeAutospacing="0"/>
                                        <w:jc w:val="center"/>
                                        <w:textAlignment w:val="baseline"/>
                                      </w:pPr>
                                      <w:r>
                                        <w:rPr>
                                          <w:color w:val="7030A0"/>
                                          <w:kern w:val="24"/>
                                          <w:sz w:val="28"/>
                                          <w:szCs w:val="28"/>
                                        </w:rPr>
                                        <w:t>Natural flow</w:t>
                                      </w:r>
                                    </w:p>
                                  </w:txbxContent>
                                </wps:txbx>
                                <wps:bodyPr rot="0" vert="horz" wrap="square" lIns="91440" tIns="45720" rIns="91440" bIns="45720" anchor="t" anchorCtr="0" upright="1">
                                  <a:spAutoFit/>
                                </wps:bodyPr>
                              </wps:wsp>
                              <wps:wsp>
                                <wps:cNvPr id="87" name="Freeform 6151"/>
                                <wps:cNvSpPr>
                                  <a:spLocks noEditPoints="1"/>
                                </wps:cNvSpPr>
                                <wps:spPr bwMode="auto">
                                  <a:xfrm>
                                    <a:off x="15265" y="53139"/>
                                    <a:ext cx="2146" cy="6423"/>
                                  </a:xfrm>
                                  <a:custGeom>
                                    <a:avLst/>
                                    <a:gdLst>
                                      <a:gd name="T0" fmla="*/ 90 w 396"/>
                                      <a:gd name="T1" fmla="*/ 31 h 1385"/>
                                      <a:gd name="T2" fmla="*/ 90 w 396"/>
                                      <a:gd name="T3" fmla="*/ 31 h 1385"/>
                                      <a:gd name="T4" fmla="*/ 62 w 396"/>
                                      <a:gd name="T5" fmla="*/ 69 h 1385"/>
                                      <a:gd name="T6" fmla="*/ 24 w 396"/>
                                      <a:gd name="T7" fmla="*/ 40 h 1385"/>
                                      <a:gd name="T8" fmla="*/ 24 w 396"/>
                                      <a:gd name="T9" fmla="*/ 40 h 1385"/>
                                      <a:gd name="T10" fmla="*/ 52 w 396"/>
                                      <a:gd name="T11" fmla="*/ 2 h 1385"/>
                                      <a:gd name="T12" fmla="*/ 90 w 396"/>
                                      <a:gd name="T13" fmla="*/ 31 h 1385"/>
                                      <a:gd name="T14" fmla="*/ 109 w 396"/>
                                      <a:gd name="T15" fmla="*/ 163 h 1385"/>
                                      <a:gd name="T16" fmla="*/ 109 w 396"/>
                                      <a:gd name="T17" fmla="*/ 163 h 1385"/>
                                      <a:gd name="T18" fmla="*/ 81 w 396"/>
                                      <a:gd name="T19" fmla="*/ 200 h 1385"/>
                                      <a:gd name="T20" fmla="*/ 43 w 396"/>
                                      <a:gd name="T21" fmla="*/ 172 h 1385"/>
                                      <a:gd name="T22" fmla="*/ 43 w 396"/>
                                      <a:gd name="T23" fmla="*/ 172 h 1385"/>
                                      <a:gd name="T24" fmla="*/ 71 w 396"/>
                                      <a:gd name="T25" fmla="*/ 134 h 1385"/>
                                      <a:gd name="T26" fmla="*/ 109 w 396"/>
                                      <a:gd name="T27" fmla="*/ 163 h 1385"/>
                                      <a:gd name="T28" fmla="*/ 129 w 396"/>
                                      <a:gd name="T29" fmla="*/ 295 h 1385"/>
                                      <a:gd name="T30" fmla="*/ 129 w 396"/>
                                      <a:gd name="T31" fmla="*/ 295 h 1385"/>
                                      <a:gd name="T32" fmla="*/ 101 w 396"/>
                                      <a:gd name="T33" fmla="*/ 332 h 1385"/>
                                      <a:gd name="T34" fmla="*/ 63 w 396"/>
                                      <a:gd name="T35" fmla="*/ 304 h 1385"/>
                                      <a:gd name="T36" fmla="*/ 63 w 396"/>
                                      <a:gd name="T37" fmla="*/ 304 h 1385"/>
                                      <a:gd name="T38" fmla="*/ 91 w 396"/>
                                      <a:gd name="T39" fmla="*/ 266 h 1385"/>
                                      <a:gd name="T40" fmla="*/ 129 w 396"/>
                                      <a:gd name="T41" fmla="*/ 295 h 1385"/>
                                      <a:gd name="T42" fmla="*/ 148 w 396"/>
                                      <a:gd name="T43" fmla="*/ 426 h 1385"/>
                                      <a:gd name="T44" fmla="*/ 148 w 396"/>
                                      <a:gd name="T45" fmla="*/ 427 h 1385"/>
                                      <a:gd name="T46" fmla="*/ 120 w 396"/>
                                      <a:gd name="T47" fmla="*/ 464 h 1385"/>
                                      <a:gd name="T48" fmla="*/ 82 w 396"/>
                                      <a:gd name="T49" fmla="*/ 436 h 1385"/>
                                      <a:gd name="T50" fmla="*/ 82 w 396"/>
                                      <a:gd name="T51" fmla="*/ 436 h 1385"/>
                                      <a:gd name="T52" fmla="*/ 111 w 396"/>
                                      <a:gd name="T53" fmla="*/ 398 h 1385"/>
                                      <a:gd name="T54" fmla="*/ 148 w 396"/>
                                      <a:gd name="T55" fmla="*/ 426 h 1385"/>
                                      <a:gd name="T56" fmla="*/ 168 w 396"/>
                                      <a:gd name="T57" fmla="*/ 558 h 1385"/>
                                      <a:gd name="T58" fmla="*/ 168 w 396"/>
                                      <a:gd name="T59" fmla="*/ 558 h 1385"/>
                                      <a:gd name="T60" fmla="*/ 140 w 396"/>
                                      <a:gd name="T61" fmla="*/ 596 h 1385"/>
                                      <a:gd name="T62" fmla="*/ 102 w 396"/>
                                      <a:gd name="T63" fmla="*/ 568 h 1385"/>
                                      <a:gd name="T64" fmla="*/ 102 w 396"/>
                                      <a:gd name="T65" fmla="*/ 568 h 1385"/>
                                      <a:gd name="T66" fmla="*/ 130 w 396"/>
                                      <a:gd name="T67" fmla="*/ 530 h 1385"/>
                                      <a:gd name="T68" fmla="*/ 168 w 396"/>
                                      <a:gd name="T69" fmla="*/ 558 h 1385"/>
                                      <a:gd name="T70" fmla="*/ 188 w 396"/>
                                      <a:gd name="T71" fmla="*/ 690 h 1385"/>
                                      <a:gd name="T72" fmla="*/ 188 w 396"/>
                                      <a:gd name="T73" fmla="*/ 690 h 1385"/>
                                      <a:gd name="T74" fmla="*/ 159 w 396"/>
                                      <a:gd name="T75" fmla="*/ 728 h 1385"/>
                                      <a:gd name="T76" fmla="*/ 122 w 396"/>
                                      <a:gd name="T77" fmla="*/ 700 h 1385"/>
                                      <a:gd name="T78" fmla="*/ 122 w 396"/>
                                      <a:gd name="T79" fmla="*/ 700 h 1385"/>
                                      <a:gd name="T80" fmla="*/ 150 w 396"/>
                                      <a:gd name="T81" fmla="*/ 662 h 1385"/>
                                      <a:gd name="T82" fmla="*/ 188 w 396"/>
                                      <a:gd name="T83" fmla="*/ 690 h 1385"/>
                                      <a:gd name="T84" fmla="*/ 207 w 396"/>
                                      <a:gd name="T85" fmla="*/ 822 h 1385"/>
                                      <a:gd name="T86" fmla="*/ 207 w 396"/>
                                      <a:gd name="T87" fmla="*/ 822 h 1385"/>
                                      <a:gd name="T88" fmla="*/ 179 w 396"/>
                                      <a:gd name="T89" fmla="*/ 860 h 1385"/>
                                      <a:gd name="T90" fmla="*/ 141 w 396"/>
                                      <a:gd name="T91" fmla="*/ 832 h 1385"/>
                                      <a:gd name="T92" fmla="*/ 141 w 396"/>
                                      <a:gd name="T93" fmla="*/ 832 h 1385"/>
                                      <a:gd name="T94" fmla="*/ 169 w 396"/>
                                      <a:gd name="T95" fmla="*/ 794 h 1385"/>
                                      <a:gd name="T96" fmla="*/ 207 w 396"/>
                                      <a:gd name="T97" fmla="*/ 822 h 1385"/>
                                      <a:gd name="T98" fmla="*/ 227 w 396"/>
                                      <a:gd name="T99" fmla="*/ 954 h 1385"/>
                                      <a:gd name="T100" fmla="*/ 227 w 396"/>
                                      <a:gd name="T101" fmla="*/ 954 h 1385"/>
                                      <a:gd name="T102" fmla="*/ 199 w 396"/>
                                      <a:gd name="T103" fmla="*/ 992 h 1385"/>
                                      <a:gd name="T104" fmla="*/ 161 w 396"/>
                                      <a:gd name="T105" fmla="*/ 964 h 1385"/>
                                      <a:gd name="T106" fmla="*/ 161 w 396"/>
                                      <a:gd name="T107" fmla="*/ 964 h 1385"/>
                                      <a:gd name="T108" fmla="*/ 189 w 396"/>
                                      <a:gd name="T109" fmla="*/ 926 h 1385"/>
                                      <a:gd name="T110" fmla="*/ 227 w 396"/>
                                      <a:gd name="T111" fmla="*/ 954 h 1385"/>
                                      <a:gd name="T112" fmla="*/ 396 w 396"/>
                                      <a:gd name="T113" fmla="*/ 960 h 1385"/>
                                      <a:gd name="T114" fmla="*/ 257 w 396"/>
                                      <a:gd name="T115" fmla="*/ 1385 h 1385"/>
                                      <a:gd name="T116" fmla="*/ 0 w 396"/>
                                      <a:gd name="T117" fmla="*/ 1019 h 1385"/>
                                      <a:gd name="T118" fmla="*/ 396 w 396"/>
                                      <a:gd name="T119" fmla="*/ 960 h 1385"/>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396"/>
                                      <a:gd name="T181" fmla="*/ 0 h 1385"/>
                                      <a:gd name="T182" fmla="*/ 396 w 396"/>
                                      <a:gd name="T183" fmla="*/ 1385 h 1385"/>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396" h="1385">
                                        <a:moveTo>
                                          <a:pt x="90" y="31"/>
                                        </a:moveTo>
                                        <a:lnTo>
                                          <a:pt x="90" y="31"/>
                                        </a:lnTo>
                                        <a:cubicBezTo>
                                          <a:pt x="92" y="49"/>
                                          <a:pt x="80" y="66"/>
                                          <a:pt x="62" y="69"/>
                                        </a:cubicBezTo>
                                        <a:cubicBezTo>
                                          <a:pt x="43" y="71"/>
                                          <a:pt x="27" y="59"/>
                                          <a:pt x="24" y="40"/>
                                        </a:cubicBezTo>
                                        <a:cubicBezTo>
                                          <a:pt x="21" y="22"/>
                                          <a:pt x="34" y="5"/>
                                          <a:pt x="52" y="2"/>
                                        </a:cubicBezTo>
                                        <a:cubicBezTo>
                                          <a:pt x="70" y="0"/>
                                          <a:pt x="87" y="12"/>
                                          <a:pt x="90" y="31"/>
                                        </a:cubicBezTo>
                                        <a:close/>
                                        <a:moveTo>
                                          <a:pt x="109" y="163"/>
                                        </a:moveTo>
                                        <a:lnTo>
                                          <a:pt x="109" y="163"/>
                                        </a:lnTo>
                                        <a:cubicBezTo>
                                          <a:pt x="112" y="181"/>
                                          <a:pt x="99" y="198"/>
                                          <a:pt x="81" y="200"/>
                                        </a:cubicBezTo>
                                        <a:cubicBezTo>
                                          <a:pt x="63" y="203"/>
                                          <a:pt x="46" y="191"/>
                                          <a:pt x="43" y="172"/>
                                        </a:cubicBezTo>
                                        <a:cubicBezTo>
                                          <a:pt x="41" y="154"/>
                                          <a:pt x="53" y="137"/>
                                          <a:pt x="71" y="134"/>
                                        </a:cubicBezTo>
                                        <a:cubicBezTo>
                                          <a:pt x="90" y="132"/>
                                          <a:pt x="107" y="144"/>
                                          <a:pt x="109" y="163"/>
                                        </a:cubicBezTo>
                                        <a:close/>
                                        <a:moveTo>
                                          <a:pt x="129" y="295"/>
                                        </a:moveTo>
                                        <a:lnTo>
                                          <a:pt x="129" y="295"/>
                                        </a:lnTo>
                                        <a:cubicBezTo>
                                          <a:pt x="132" y="313"/>
                                          <a:pt x="119" y="330"/>
                                          <a:pt x="101" y="332"/>
                                        </a:cubicBezTo>
                                        <a:cubicBezTo>
                                          <a:pt x="83" y="335"/>
                                          <a:pt x="66" y="323"/>
                                          <a:pt x="63" y="304"/>
                                        </a:cubicBezTo>
                                        <a:cubicBezTo>
                                          <a:pt x="60" y="286"/>
                                          <a:pt x="73" y="269"/>
                                          <a:pt x="91" y="266"/>
                                        </a:cubicBezTo>
                                        <a:cubicBezTo>
                                          <a:pt x="109" y="264"/>
                                          <a:pt x="126" y="276"/>
                                          <a:pt x="129" y="295"/>
                                        </a:cubicBezTo>
                                        <a:close/>
                                        <a:moveTo>
                                          <a:pt x="148" y="426"/>
                                        </a:moveTo>
                                        <a:lnTo>
                                          <a:pt x="148" y="427"/>
                                        </a:lnTo>
                                        <a:cubicBezTo>
                                          <a:pt x="151" y="445"/>
                                          <a:pt x="139" y="462"/>
                                          <a:pt x="120" y="464"/>
                                        </a:cubicBezTo>
                                        <a:cubicBezTo>
                                          <a:pt x="102" y="467"/>
                                          <a:pt x="85" y="455"/>
                                          <a:pt x="82" y="436"/>
                                        </a:cubicBezTo>
                                        <a:cubicBezTo>
                                          <a:pt x="80" y="418"/>
                                          <a:pt x="92" y="401"/>
                                          <a:pt x="111" y="398"/>
                                        </a:cubicBezTo>
                                        <a:cubicBezTo>
                                          <a:pt x="129" y="396"/>
                                          <a:pt x="146" y="408"/>
                                          <a:pt x="148" y="426"/>
                                        </a:cubicBezTo>
                                        <a:close/>
                                        <a:moveTo>
                                          <a:pt x="168" y="558"/>
                                        </a:moveTo>
                                        <a:lnTo>
                                          <a:pt x="168" y="558"/>
                                        </a:lnTo>
                                        <a:cubicBezTo>
                                          <a:pt x="171" y="577"/>
                                          <a:pt x="158" y="594"/>
                                          <a:pt x="140" y="596"/>
                                        </a:cubicBezTo>
                                        <a:cubicBezTo>
                                          <a:pt x="122" y="599"/>
                                          <a:pt x="105" y="586"/>
                                          <a:pt x="102" y="568"/>
                                        </a:cubicBezTo>
                                        <a:cubicBezTo>
                                          <a:pt x="99" y="550"/>
                                          <a:pt x="112" y="533"/>
                                          <a:pt x="130" y="530"/>
                                        </a:cubicBezTo>
                                        <a:cubicBezTo>
                                          <a:pt x="148" y="528"/>
                                          <a:pt x="165" y="540"/>
                                          <a:pt x="168" y="558"/>
                                        </a:cubicBezTo>
                                        <a:close/>
                                        <a:moveTo>
                                          <a:pt x="188" y="690"/>
                                        </a:moveTo>
                                        <a:lnTo>
                                          <a:pt x="188" y="690"/>
                                        </a:lnTo>
                                        <a:cubicBezTo>
                                          <a:pt x="190" y="709"/>
                                          <a:pt x="178" y="726"/>
                                          <a:pt x="159" y="728"/>
                                        </a:cubicBezTo>
                                        <a:cubicBezTo>
                                          <a:pt x="141" y="731"/>
                                          <a:pt x="124" y="718"/>
                                          <a:pt x="122" y="700"/>
                                        </a:cubicBezTo>
                                        <a:cubicBezTo>
                                          <a:pt x="119" y="682"/>
                                          <a:pt x="131" y="665"/>
                                          <a:pt x="150" y="662"/>
                                        </a:cubicBezTo>
                                        <a:cubicBezTo>
                                          <a:pt x="168" y="660"/>
                                          <a:pt x="185" y="672"/>
                                          <a:pt x="188" y="690"/>
                                        </a:cubicBezTo>
                                        <a:close/>
                                        <a:moveTo>
                                          <a:pt x="207" y="822"/>
                                        </a:moveTo>
                                        <a:lnTo>
                                          <a:pt x="207" y="822"/>
                                        </a:lnTo>
                                        <a:cubicBezTo>
                                          <a:pt x="210" y="841"/>
                                          <a:pt x="197" y="858"/>
                                          <a:pt x="179" y="860"/>
                                        </a:cubicBezTo>
                                        <a:cubicBezTo>
                                          <a:pt x="161" y="863"/>
                                          <a:pt x="144" y="850"/>
                                          <a:pt x="141" y="832"/>
                                        </a:cubicBezTo>
                                        <a:cubicBezTo>
                                          <a:pt x="138" y="814"/>
                                          <a:pt x="151" y="797"/>
                                          <a:pt x="169" y="794"/>
                                        </a:cubicBezTo>
                                        <a:cubicBezTo>
                                          <a:pt x="187" y="792"/>
                                          <a:pt x="204" y="804"/>
                                          <a:pt x="207" y="822"/>
                                        </a:cubicBezTo>
                                        <a:close/>
                                        <a:moveTo>
                                          <a:pt x="227" y="954"/>
                                        </a:moveTo>
                                        <a:lnTo>
                                          <a:pt x="227" y="954"/>
                                        </a:lnTo>
                                        <a:cubicBezTo>
                                          <a:pt x="229" y="973"/>
                                          <a:pt x="217" y="990"/>
                                          <a:pt x="199" y="992"/>
                                        </a:cubicBezTo>
                                        <a:cubicBezTo>
                                          <a:pt x="180" y="995"/>
                                          <a:pt x="163" y="982"/>
                                          <a:pt x="161" y="964"/>
                                        </a:cubicBezTo>
                                        <a:cubicBezTo>
                                          <a:pt x="158" y="946"/>
                                          <a:pt x="171" y="929"/>
                                          <a:pt x="189" y="926"/>
                                        </a:cubicBezTo>
                                        <a:cubicBezTo>
                                          <a:pt x="207" y="924"/>
                                          <a:pt x="224" y="936"/>
                                          <a:pt x="227" y="954"/>
                                        </a:cubicBezTo>
                                        <a:close/>
                                        <a:moveTo>
                                          <a:pt x="396" y="960"/>
                                        </a:moveTo>
                                        <a:lnTo>
                                          <a:pt x="257" y="1385"/>
                                        </a:lnTo>
                                        <a:lnTo>
                                          <a:pt x="0" y="1019"/>
                                        </a:lnTo>
                                        <a:lnTo>
                                          <a:pt x="396" y="960"/>
                                        </a:lnTo>
                                        <a:close/>
                                      </a:path>
                                    </a:pathLst>
                                  </a:custGeom>
                                  <a:solidFill>
                                    <a:srgbClr val="0000FF"/>
                                  </a:solidFill>
                                  <a:ln w="19050">
                                    <a:solidFill>
                                      <a:srgbClr val="0000FF"/>
                                    </a:solidFill>
                                    <a:bevel/>
                                    <a:headEnd/>
                                    <a:tailEnd/>
                                  </a:ln>
                                </wps:spPr>
                                <wps:txbx>
                                  <w:txbxContent>
                                    <w:p w:rsidR="000F393B" w:rsidRDefault="000F393B" w:rsidP="00120BB6"/>
                                  </w:txbxContent>
                                </wps:txbx>
                                <wps:bodyPr rot="0" vert="horz" wrap="square" lIns="91440" tIns="45720" rIns="91440" bIns="45720" anchor="t" anchorCtr="0" upright="1">
                                  <a:noAutofit/>
                                </wps:bodyPr>
                              </wps:wsp>
                              <wps:wsp>
                                <wps:cNvPr id="88" name="Freeform 6152"/>
                                <wps:cNvSpPr>
                                  <a:spLocks noEditPoints="1"/>
                                </wps:cNvSpPr>
                                <wps:spPr bwMode="auto">
                                  <a:xfrm>
                                    <a:off x="10145" y="4149"/>
                                    <a:ext cx="2001" cy="6668"/>
                                  </a:xfrm>
                                  <a:custGeom>
                                    <a:avLst/>
                                    <a:gdLst>
                                      <a:gd name="T0" fmla="*/ 90 w 396"/>
                                      <a:gd name="T1" fmla="*/ 31 h 1385"/>
                                      <a:gd name="T2" fmla="*/ 90 w 396"/>
                                      <a:gd name="T3" fmla="*/ 31 h 1385"/>
                                      <a:gd name="T4" fmla="*/ 62 w 396"/>
                                      <a:gd name="T5" fmla="*/ 69 h 1385"/>
                                      <a:gd name="T6" fmla="*/ 24 w 396"/>
                                      <a:gd name="T7" fmla="*/ 40 h 1385"/>
                                      <a:gd name="T8" fmla="*/ 24 w 396"/>
                                      <a:gd name="T9" fmla="*/ 40 h 1385"/>
                                      <a:gd name="T10" fmla="*/ 52 w 396"/>
                                      <a:gd name="T11" fmla="*/ 2 h 1385"/>
                                      <a:gd name="T12" fmla="*/ 90 w 396"/>
                                      <a:gd name="T13" fmla="*/ 31 h 1385"/>
                                      <a:gd name="T14" fmla="*/ 109 w 396"/>
                                      <a:gd name="T15" fmla="*/ 163 h 1385"/>
                                      <a:gd name="T16" fmla="*/ 109 w 396"/>
                                      <a:gd name="T17" fmla="*/ 163 h 1385"/>
                                      <a:gd name="T18" fmla="*/ 81 w 396"/>
                                      <a:gd name="T19" fmla="*/ 200 h 1385"/>
                                      <a:gd name="T20" fmla="*/ 43 w 396"/>
                                      <a:gd name="T21" fmla="*/ 172 h 1385"/>
                                      <a:gd name="T22" fmla="*/ 43 w 396"/>
                                      <a:gd name="T23" fmla="*/ 172 h 1385"/>
                                      <a:gd name="T24" fmla="*/ 71 w 396"/>
                                      <a:gd name="T25" fmla="*/ 134 h 1385"/>
                                      <a:gd name="T26" fmla="*/ 109 w 396"/>
                                      <a:gd name="T27" fmla="*/ 163 h 1385"/>
                                      <a:gd name="T28" fmla="*/ 129 w 396"/>
                                      <a:gd name="T29" fmla="*/ 295 h 1385"/>
                                      <a:gd name="T30" fmla="*/ 129 w 396"/>
                                      <a:gd name="T31" fmla="*/ 295 h 1385"/>
                                      <a:gd name="T32" fmla="*/ 101 w 396"/>
                                      <a:gd name="T33" fmla="*/ 332 h 1385"/>
                                      <a:gd name="T34" fmla="*/ 63 w 396"/>
                                      <a:gd name="T35" fmla="*/ 304 h 1385"/>
                                      <a:gd name="T36" fmla="*/ 63 w 396"/>
                                      <a:gd name="T37" fmla="*/ 304 h 1385"/>
                                      <a:gd name="T38" fmla="*/ 91 w 396"/>
                                      <a:gd name="T39" fmla="*/ 266 h 1385"/>
                                      <a:gd name="T40" fmla="*/ 129 w 396"/>
                                      <a:gd name="T41" fmla="*/ 295 h 1385"/>
                                      <a:gd name="T42" fmla="*/ 148 w 396"/>
                                      <a:gd name="T43" fmla="*/ 426 h 1385"/>
                                      <a:gd name="T44" fmla="*/ 148 w 396"/>
                                      <a:gd name="T45" fmla="*/ 427 h 1385"/>
                                      <a:gd name="T46" fmla="*/ 120 w 396"/>
                                      <a:gd name="T47" fmla="*/ 464 h 1385"/>
                                      <a:gd name="T48" fmla="*/ 82 w 396"/>
                                      <a:gd name="T49" fmla="*/ 436 h 1385"/>
                                      <a:gd name="T50" fmla="*/ 82 w 396"/>
                                      <a:gd name="T51" fmla="*/ 436 h 1385"/>
                                      <a:gd name="T52" fmla="*/ 111 w 396"/>
                                      <a:gd name="T53" fmla="*/ 398 h 1385"/>
                                      <a:gd name="T54" fmla="*/ 148 w 396"/>
                                      <a:gd name="T55" fmla="*/ 426 h 1385"/>
                                      <a:gd name="T56" fmla="*/ 168 w 396"/>
                                      <a:gd name="T57" fmla="*/ 558 h 1385"/>
                                      <a:gd name="T58" fmla="*/ 168 w 396"/>
                                      <a:gd name="T59" fmla="*/ 558 h 1385"/>
                                      <a:gd name="T60" fmla="*/ 140 w 396"/>
                                      <a:gd name="T61" fmla="*/ 596 h 1385"/>
                                      <a:gd name="T62" fmla="*/ 102 w 396"/>
                                      <a:gd name="T63" fmla="*/ 568 h 1385"/>
                                      <a:gd name="T64" fmla="*/ 102 w 396"/>
                                      <a:gd name="T65" fmla="*/ 568 h 1385"/>
                                      <a:gd name="T66" fmla="*/ 130 w 396"/>
                                      <a:gd name="T67" fmla="*/ 530 h 1385"/>
                                      <a:gd name="T68" fmla="*/ 168 w 396"/>
                                      <a:gd name="T69" fmla="*/ 558 h 1385"/>
                                      <a:gd name="T70" fmla="*/ 188 w 396"/>
                                      <a:gd name="T71" fmla="*/ 690 h 1385"/>
                                      <a:gd name="T72" fmla="*/ 188 w 396"/>
                                      <a:gd name="T73" fmla="*/ 690 h 1385"/>
                                      <a:gd name="T74" fmla="*/ 159 w 396"/>
                                      <a:gd name="T75" fmla="*/ 728 h 1385"/>
                                      <a:gd name="T76" fmla="*/ 122 w 396"/>
                                      <a:gd name="T77" fmla="*/ 700 h 1385"/>
                                      <a:gd name="T78" fmla="*/ 122 w 396"/>
                                      <a:gd name="T79" fmla="*/ 700 h 1385"/>
                                      <a:gd name="T80" fmla="*/ 150 w 396"/>
                                      <a:gd name="T81" fmla="*/ 662 h 1385"/>
                                      <a:gd name="T82" fmla="*/ 188 w 396"/>
                                      <a:gd name="T83" fmla="*/ 690 h 1385"/>
                                      <a:gd name="T84" fmla="*/ 207 w 396"/>
                                      <a:gd name="T85" fmla="*/ 822 h 1385"/>
                                      <a:gd name="T86" fmla="*/ 207 w 396"/>
                                      <a:gd name="T87" fmla="*/ 822 h 1385"/>
                                      <a:gd name="T88" fmla="*/ 179 w 396"/>
                                      <a:gd name="T89" fmla="*/ 860 h 1385"/>
                                      <a:gd name="T90" fmla="*/ 141 w 396"/>
                                      <a:gd name="T91" fmla="*/ 832 h 1385"/>
                                      <a:gd name="T92" fmla="*/ 141 w 396"/>
                                      <a:gd name="T93" fmla="*/ 832 h 1385"/>
                                      <a:gd name="T94" fmla="*/ 169 w 396"/>
                                      <a:gd name="T95" fmla="*/ 794 h 1385"/>
                                      <a:gd name="T96" fmla="*/ 207 w 396"/>
                                      <a:gd name="T97" fmla="*/ 822 h 1385"/>
                                      <a:gd name="T98" fmla="*/ 227 w 396"/>
                                      <a:gd name="T99" fmla="*/ 954 h 1385"/>
                                      <a:gd name="T100" fmla="*/ 227 w 396"/>
                                      <a:gd name="T101" fmla="*/ 954 h 1385"/>
                                      <a:gd name="T102" fmla="*/ 199 w 396"/>
                                      <a:gd name="T103" fmla="*/ 992 h 1385"/>
                                      <a:gd name="T104" fmla="*/ 161 w 396"/>
                                      <a:gd name="T105" fmla="*/ 964 h 1385"/>
                                      <a:gd name="T106" fmla="*/ 161 w 396"/>
                                      <a:gd name="T107" fmla="*/ 964 h 1385"/>
                                      <a:gd name="T108" fmla="*/ 189 w 396"/>
                                      <a:gd name="T109" fmla="*/ 926 h 1385"/>
                                      <a:gd name="T110" fmla="*/ 227 w 396"/>
                                      <a:gd name="T111" fmla="*/ 954 h 1385"/>
                                      <a:gd name="T112" fmla="*/ 396 w 396"/>
                                      <a:gd name="T113" fmla="*/ 960 h 1385"/>
                                      <a:gd name="T114" fmla="*/ 257 w 396"/>
                                      <a:gd name="T115" fmla="*/ 1385 h 1385"/>
                                      <a:gd name="T116" fmla="*/ 0 w 396"/>
                                      <a:gd name="T117" fmla="*/ 1019 h 1385"/>
                                      <a:gd name="T118" fmla="*/ 396 w 396"/>
                                      <a:gd name="T119" fmla="*/ 960 h 1385"/>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396"/>
                                      <a:gd name="T181" fmla="*/ 0 h 1385"/>
                                      <a:gd name="T182" fmla="*/ 396 w 396"/>
                                      <a:gd name="T183" fmla="*/ 1385 h 1385"/>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396" h="1385">
                                        <a:moveTo>
                                          <a:pt x="90" y="31"/>
                                        </a:moveTo>
                                        <a:lnTo>
                                          <a:pt x="90" y="31"/>
                                        </a:lnTo>
                                        <a:cubicBezTo>
                                          <a:pt x="92" y="49"/>
                                          <a:pt x="80" y="66"/>
                                          <a:pt x="62" y="69"/>
                                        </a:cubicBezTo>
                                        <a:cubicBezTo>
                                          <a:pt x="43" y="71"/>
                                          <a:pt x="27" y="59"/>
                                          <a:pt x="24" y="40"/>
                                        </a:cubicBezTo>
                                        <a:cubicBezTo>
                                          <a:pt x="21" y="22"/>
                                          <a:pt x="34" y="5"/>
                                          <a:pt x="52" y="2"/>
                                        </a:cubicBezTo>
                                        <a:cubicBezTo>
                                          <a:pt x="70" y="0"/>
                                          <a:pt x="87" y="12"/>
                                          <a:pt x="90" y="31"/>
                                        </a:cubicBezTo>
                                        <a:close/>
                                        <a:moveTo>
                                          <a:pt x="109" y="163"/>
                                        </a:moveTo>
                                        <a:lnTo>
                                          <a:pt x="109" y="163"/>
                                        </a:lnTo>
                                        <a:cubicBezTo>
                                          <a:pt x="112" y="181"/>
                                          <a:pt x="99" y="198"/>
                                          <a:pt x="81" y="200"/>
                                        </a:cubicBezTo>
                                        <a:cubicBezTo>
                                          <a:pt x="63" y="203"/>
                                          <a:pt x="46" y="191"/>
                                          <a:pt x="43" y="172"/>
                                        </a:cubicBezTo>
                                        <a:cubicBezTo>
                                          <a:pt x="41" y="154"/>
                                          <a:pt x="53" y="137"/>
                                          <a:pt x="71" y="134"/>
                                        </a:cubicBezTo>
                                        <a:cubicBezTo>
                                          <a:pt x="90" y="132"/>
                                          <a:pt x="107" y="144"/>
                                          <a:pt x="109" y="163"/>
                                        </a:cubicBezTo>
                                        <a:close/>
                                        <a:moveTo>
                                          <a:pt x="129" y="295"/>
                                        </a:moveTo>
                                        <a:lnTo>
                                          <a:pt x="129" y="295"/>
                                        </a:lnTo>
                                        <a:cubicBezTo>
                                          <a:pt x="132" y="313"/>
                                          <a:pt x="119" y="330"/>
                                          <a:pt x="101" y="332"/>
                                        </a:cubicBezTo>
                                        <a:cubicBezTo>
                                          <a:pt x="83" y="335"/>
                                          <a:pt x="66" y="323"/>
                                          <a:pt x="63" y="304"/>
                                        </a:cubicBezTo>
                                        <a:cubicBezTo>
                                          <a:pt x="60" y="286"/>
                                          <a:pt x="73" y="269"/>
                                          <a:pt x="91" y="266"/>
                                        </a:cubicBezTo>
                                        <a:cubicBezTo>
                                          <a:pt x="109" y="264"/>
                                          <a:pt x="126" y="276"/>
                                          <a:pt x="129" y="295"/>
                                        </a:cubicBezTo>
                                        <a:close/>
                                        <a:moveTo>
                                          <a:pt x="148" y="426"/>
                                        </a:moveTo>
                                        <a:lnTo>
                                          <a:pt x="148" y="427"/>
                                        </a:lnTo>
                                        <a:cubicBezTo>
                                          <a:pt x="151" y="445"/>
                                          <a:pt x="139" y="462"/>
                                          <a:pt x="120" y="464"/>
                                        </a:cubicBezTo>
                                        <a:cubicBezTo>
                                          <a:pt x="102" y="467"/>
                                          <a:pt x="85" y="455"/>
                                          <a:pt x="82" y="436"/>
                                        </a:cubicBezTo>
                                        <a:cubicBezTo>
                                          <a:pt x="80" y="418"/>
                                          <a:pt x="92" y="401"/>
                                          <a:pt x="111" y="398"/>
                                        </a:cubicBezTo>
                                        <a:cubicBezTo>
                                          <a:pt x="129" y="396"/>
                                          <a:pt x="146" y="408"/>
                                          <a:pt x="148" y="426"/>
                                        </a:cubicBezTo>
                                        <a:close/>
                                        <a:moveTo>
                                          <a:pt x="168" y="558"/>
                                        </a:moveTo>
                                        <a:lnTo>
                                          <a:pt x="168" y="558"/>
                                        </a:lnTo>
                                        <a:cubicBezTo>
                                          <a:pt x="171" y="577"/>
                                          <a:pt x="158" y="594"/>
                                          <a:pt x="140" y="596"/>
                                        </a:cubicBezTo>
                                        <a:cubicBezTo>
                                          <a:pt x="122" y="599"/>
                                          <a:pt x="105" y="586"/>
                                          <a:pt x="102" y="568"/>
                                        </a:cubicBezTo>
                                        <a:cubicBezTo>
                                          <a:pt x="99" y="550"/>
                                          <a:pt x="112" y="533"/>
                                          <a:pt x="130" y="530"/>
                                        </a:cubicBezTo>
                                        <a:cubicBezTo>
                                          <a:pt x="148" y="528"/>
                                          <a:pt x="165" y="540"/>
                                          <a:pt x="168" y="558"/>
                                        </a:cubicBezTo>
                                        <a:close/>
                                        <a:moveTo>
                                          <a:pt x="188" y="690"/>
                                        </a:moveTo>
                                        <a:lnTo>
                                          <a:pt x="188" y="690"/>
                                        </a:lnTo>
                                        <a:cubicBezTo>
                                          <a:pt x="190" y="709"/>
                                          <a:pt x="178" y="726"/>
                                          <a:pt x="159" y="728"/>
                                        </a:cubicBezTo>
                                        <a:cubicBezTo>
                                          <a:pt x="141" y="731"/>
                                          <a:pt x="124" y="718"/>
                                          <a:pt x="122" y="700"/>
                                        </a:cubicBezTo>
                                        <a:cubicBezTo>
                                          <a:pt x="119" y="682"/>
                                          <a:pt x="131" y="665"/>
                                          <a:pt x="150" y="662"/>
                                        </a:cubicBezTo>
                                        <a:cubicBezTo>
                                          <a:pt x="168" y="660"/>
                                          <a:pt x="185" y="672"/>
                                          <a:pt x="188" y="690"/>
                                        </a:cubicBezTo>
                                        <a:close/>
                                        <a:moveTo>
                                          <a:pt x="207" y="822"/>
                                        </a:moveTo>
                                        <a:lnTo>
                                          <a:pt x="207" y="822"/>
                                        </a:lnTo>
                                        <a:cubicBezTo>
                                          <a:pt x="210" y="841"/>
                                          <a:pt x="197" y="858"/>
                                          <a:pt x="179" y="860"/>
                                        </a:cubicBezTo>
                                        <a:cubicBezTo>
                                          <a:pt x="161" y="863"/>
                                          <a:pt x="144" y="850"/>
                                          <a:pt x="141" y="832"/>
                                        </a:cubicBezTo>
                                        <a:cubicBezTo>
                                          <a:pt x="138" y="814"/>
                                          <a:pt x="151" y="797"/>
                                          <a:pt x="169" y="794"/>
                                        </a:cubicBezTo>
                                        <a:cubicBezTo>
                                          <a:pt x="187" y="792"/>
                                          <a:pt x="204" y="804"/>
                                          <a:pt x="207" y="822"/>
                                        </a:cubicBezTo>
                                        <a:close/>
                                        <a:moveTo>
                                          <a:pt x="227" y="954"/>
                                        </a:moveTo>
                                        <a:lnTo>
                                          <a:pt x="227" y="954"/>
                                        </a:lnTo>
                                        <a:cubicBezTo>
                                          <a:pt x="229" y="973"/>
                                          <a:pt x="217" y="990"/>
                                          <a:pt x="199" y="992"/>
                                        </a:cubicBezTo>
                                        <a:cubicBezTo>
                                          <a:pt x="180" y="995"/>
                                          <a:pt x="163" y="982"/>
                                          <a:pt x="161" y="964"/>
                                        </a:cubicBezTo>
                                        <a:cubicBezTo>
                                          <a:pt x="158" y="946"/>
                                          <a:pt x="171" y="929"/>
                                          <a:pt x="189" y="926"/>
                                        </a:cubicBezTo>
                                        <a:cubicBezTo>
                                          <a:pt x="207" y="924"/>
                                          <a:pt x="224" y="936"/>
                                          <a:pt x="227" y="954"/>
                                        </a:cubicBezTo>
                                        <a:close/>
                                        <a:moveTo>
                                          <a:pt x="396" y="960"/>
                                        </a:moveTo>
                                        <a:lnTo>
                                          <a:pt x="257" y="1385"/>
                                        </a:lnTo>
                                        <a:lnTo>
                                          <a:pt x="0" y="1019"/>
                                        </a:lnTo>
                                        <a:lnTo>
                                          <a:pt x="396" y="960"/>
                                        </a:lnTo>
                                        <a:close/>
                                      </a:path>
                                    </a:pathLst>
                                  </a:custGeom>
                                  <a:solidFill>
                                    <a:srgbClr val="0000FF"/>
                                  </a:solidFill>
                                  <a:ln w="19050">
                                    <a:solidFill>
                                      <a:srgbClr val="0000FF"/>
                                    </a:solidFill>
                                    <a:bevel/>
                                    <a:headEnd/>
                                    <a:tailEnd/>
                                  </a:ln>
                                </wps:spPr>
                                <wps:txbx>
                                  <w:txbxContent>
                                    <w:p w:rsidR="000F393B" w:rsidRDefault="000F393B" w:rsidP="00120BB6"/>
                                  </w:txbxContent>
                                </wps:txbx>
                                <wps:bodyPr rot="0" vert="horz" wrap="square" lIns="91440" tIns="45720" rIns="91440" bIns="45720" anchor="t" anchorCtr="0" upright="1">
                                  <a:noAutofit/>
                                </wps:bodyPr>
                              </wps:wsp>
                              <wps:wsp>
                                <wps:cNvPr id="89" name="TextBox 74"/>
                                <wps:cNvSpPr txBox="1">
                                  <a:spLocks noChangeArrowheads="1"/>
                                </wps:cNvSpPr>
                                <wps:spPr bwMode="auto">
                                  <a:xfrm>
                                    <a:off x="4400" y="54812"/>
                                    <a:ext cx="11937"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pPr>
                                        <w:pStyle w:val="NormalWeb"/>
                                        <w:spacing w:before="0" w:beforeAutospacing="0"/>
                                        <w:jc w:val="center"/>
                                        <w:textAlignment w:val="baseline"/>
                                      </w:pPr>
                                      <w:r>
                                        <w:rPr>
                                          <w:color w:val="7030A0"/>
                                          <w:kern w:val="24"/>
                                          <w:sz w:val="28"/>
                                          <w:szCs w:val="28"/>
                                        </w:rPr>
                                        <w:t>Natural flow</w:t>
                                      </w:r>
                                    </w:p>
                                  </w:txbxContent>
                                </wps:txbx>
                                <wps:bodyPr rot="0" vert="horz" wrap="square" lIns="91440" tIns="45720" rIns="91440" bIns="45720" anchor="t" anchorCtr="0" upright="1">
                                  <a:spAutoFit/>
                                </wps:bodyPr>
                              </wps:wsp>
                            </wpg:grpSp>
                          </wpg:grpSp>
                          <wpg:grpSp>
                            <wpg:cNvPr id="90" name="Group 6156"/>
                            <wpg:cNvGrpSpPr>
                              <a:grpSpLocks/>
                            </wpg:cNvGrpSpPr>
                            <wpg:grpSpPr bwMode="auto">
                              <a:xfrm>
                                <a:off x="0" y="847"/>
                                <a:ext cx="25006" cy="56408"/>
                                <a:chOff x="0" y="847"/>
                                <a:chExt cx="25006" cy="56407"/>
                              </a:xfrm>
                            </wpg:grpSpPr>
                            <wpg:grpSp>
                              <wpg:cNvPr id="91" name="Group 6157"/>
                              <wpg:cNvGrpSpPr>
                                <a:grpSpLocks/>
                              </wpg:cNvGrpSpPr>
                              <wpg:grpSpPr bwMode="auto">
                                <a:xfrm>
                                  <a:off x="6807" y="847"/>
                                  <a:ext cx="18199" cy="56407"/>
                                  <a:chOff x="6810" y="849"/>
                                  <a:chExt cx="28" cy="78"/>
                                </a:xfrm>
                              </wpg:grpSpPr>
                              <wps:wsp>
                                <wps:cNvPr id="92" name="Freeform 6158"/>
                                <wps:cNvSpPr>
                                  <a:spLocks/>
                                </wps:cNvSpPr>
                                <wps:spPr bwMode="auto">
                                  <a:xfrm>
                                    <a:off x="6810" y="855"/>
                                    <a:ext cx="9" cy="69"/>
                                  </a:xfrm>
                                  <a:custGeom>
                                    <a:avLst/>
                                    <a:gdLst>
                                      <a:gd name="T0" fmla="*/ 32 w 907"/>
                                      <a:gd name="T1" fmla="*/ 0 h 6905"/>
                                      <a:gd name="T2" fmla="*/ 0 w 907"/>
                                      <a:gd name="T3" fmla="*/ 49 h 6905"/>
                                      <a:gd name="T4" fmla="*/ 32 w 907"/>
                                      <a:gd name="T5" fmla="*/ 422 h 6905"/>
                                      <a:gd name="T6" fmla="*/ 47 w 907"/>
                                      <a:gd name="T7" fmla="*/ 699 h 6905"/>
                                      <a:gd name="T8" fmla="*/ 78 w 907"/>
                                      <a:gd name="T9" fmla="*/ 747 h 6905"/>
                                      <a:gd name="T10" fmla="*/ 94 w 907"/>
                                      <a:gd name="T11" fmla="*/ 812 h 6905"/>
                                      <a:gd name="T12" fmla="*/ 125 w 907"/>
                                      <a:gd name="T13" fmla="*/ 861 h 6905"/>
                                      <a:gd name="T14" fmla="*/ 141 w 907"/>
                                      <a:gd name="T15" fmla="*/ 1008 h 6905"/>
                                      <a:gd name="T16" fmla="*/ 188 w 907"/>
                                      <a:gd name="T17" fmla="*/ 1755 h 6905"/>
                                      <a:gd name="T18" fmla="*/ 204 w 907"/>
                                      <a:gd name="T19" fmla="*/ 1998 h 6905"/>
                                      <a:gd name="T20" fmla="*/ 250 w 907"/>
                                      <a:gd name="T21" fmla="*/ 2144 h 6905"/>
                                      <a:gd name="T22" fmla="*/ 344 w 907"/>
                                      <a:gd name="T23" fmla="*/ 2437 h 6905"/>
                                      <a:gd name="T24" fmla="*/ 376 w 907"/>
                                      <a:gd name="T25" fmla="*/ 2551 h 6905"/>
                                      <a:gd name="T26" fmla="*/ 407 w 907"/>
                                      <a:gd name="T27" fmla="*/ 2600 h 6905"/>
                                      <a:gd name="T28" fmla="*/ 438 w 907"/>
                                      <a:gd name="T29" fmla="*/ 2697 h 6905"/>
                                      <a:gd name="T30" fmla="*/ 454 w 907"/>
                                      <a:gd name="T31" fmla="*/ 2746 h 6905"/>
                                      <a:gd name="T32" fmla="*/ 516 w 907"/>
                                      <a:gd name="T33" fmla="*/ 2989 h 6905"/>
                                      <a:gd name="T34" fmla="*/ 501 w 907"/>
                                      <a:gd name="T35" fmla="*/ 3460 h 6905"/>
                                      <a:gd name="T36" fmla="*/ 438 w 907"/>
                                      <a:gd name="T37" fmla="*/ 3704 h 6905"/>
                                      <a:gd name="T38" fmla="*/ 642 w 907"/>
                                      <a:gd name="T39" fmla="*/ 5183 h 6905"/>
                                      <a:gd name="T40" fmla="*/ 720 w 907"/>
                                      <a:gd name="T41" fmla="*/ 5459 h 6905"/>
                                      <a:gd name="T42" fmla="*/ 782 w 907"/>
                                      <a:gd name="T43" fmla="*/ 5654 h 6905"/>
                                      <a:gd name="T44" fmla="*/ 861 w 907"/>
                                      <a:gd name="T45" fmla="*/ 5979 h 6905"/>
                                      <a:gd name="T46" fmla="*/ 861 w 907"/>
                                      <a:gd name="T47" fmla="*/ 6726 h 6905"/>
                                      <a:gd name="T48" fmla="*/ 876 w 907"/>
                                      <a:gd name="T49" fmla="*/ 6905 h 6905"/>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w 907"/>
                                      <a:gd name="T76" fmla="*/ 0 h 6905"/>
                                      <a:gd name="T77" fmla="*/ 907 w 907"/>
                                      <a:gd name="T78" fmla="*/ 6905 h 6905"/>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T75" t="T76" r="T77" b="T78"/>
                                    <a:pathLst>
                                      <a:path w="907" h="6905">
                                        <a:moveTo>
                                          <a:pt x="32" y="0"/>
                                        </a:moveTo>
                                        <a:cubicBezTo>
                                          <a:pt x="20" y="16"/>
                                          <a:pt x="0" y="30"/>
                                          <a:pt x="0" y="49"/>
                                        </a:cubicBezTo>
                                        <a:cubicBezTo>
                                          <a:pt x="0" y="174"/>
                                          <a:pt x="20" y="297"/>
                                          <a:pt x="32" y="422"/>
                                        </a:cubicBezTo>
                                        <a:cubicBezTo>
                                          <a:pt x="39" y="515"/>
                                          <a:pt x="35" y="608"/>
                                          <a:pt x="47" y="699"/>
                                        </a:cubicBezTo>
                                        <a:cubicBezTo>
                                          <a:pt x="50" y="718"/>
                                          <a:pt x="68" y="731"/>
                                          <a:pt x="78" y="747"/>
                                        </a:cubicBezTo>
                                        <a:cubicBezTo>
                                          <a:pt x="83" y="769"/>
                                          <a:pt x="86" y="791"/>
                                          <a:pt x="94" y="812"/>
                                        </a:cubicBezTo>
                                        <a:cubicBezTo>
                                          <a:pt x="102" y="831"/>
                                          <a:pt x="121" y="842"/>
                                          <a:pt x="125" y="861"/>
                                        </a:cubicBezTo>
                                        <a:cubicBezTo>
                                          <a:pt x="136" y="908"/>
                                          <a:pt x="136" y="958"/>
                                          <a:pt x="141" y="1008"/>
                                        </a:cubicBezTo>
                                        <a:cubicBezTo>
                                          <a:pt x="150" y="1259"/>
                                          <a:pt x="149" y="1508"/>
                                          <a:pt x="188" y="1755"/>
                                        </a:cubicBezTo>
                                        <a:cubicBezTo>
                                          <a:pt x="192" y="1836"/>
                                          <a:pt x="192" y="1917"/>
                                          <a:pt x="204" y="1998"/>
                                        </a:cubicBezTo>
                                        <a:cubicBezTo>
                                          <a:pt x="210" y="2049"/>
                                          <a:pt x="235" y="2096"/>
                                          <a:pt x="250" y="2144"/>
                                        </a:cubicBezTo>
                                        <a:cubicBezTo>
                                          <a:pt x="282" y="2242"/>
                                          <a:pt x="313" y="2339"/>
                                          <a:pt x="344" y="2437"/>
                                        </a:cubicBezTo>
                                        <a:cubicBezTo>
                                          <a:pt x="357" y="2474"/>
                                          <a:pt x="360" y="2515"/>
                                          <a:pt x="376" y="2551"/>
                                        </a:cubicBezTo>
                                        <a:cubicBezTo>
                                          <a:pt x="383" y="2569"/>
                                          <a:pt x="399" y="2582"/>
                                          <a:pt x="407" y="2600"/>
                                        </a:cubicBezTo>
                                        <a:cubicBezTo>
                                          <a:pt x="421" y="2631"/>
                                          <a:pt x="427" y="2665"/>
                                          <a:pt x="438" y="2697"/>
                                        </a:cubicBezTo>
                                        <a:cubicBezTo>
                                          <a:pt x="443" y="2713"/>
                                          <a:pt x="454" y="2746"/>
                                          <a:pt x="454" y="2746"/>
                                        </a:cubicBezTo>
                                        <a:cubicBezTo>
                                          <a:pt x="474" y="2931"/>
                                          <a:pt x="474" y="2858"/>
                                          <a:pt x="516" y="2989"/>
                                        </a:cubicBezTo>
                                        <a:cubicBezTo>
                                          <a:pt x="512" y="3147"/>
                                          <a:pt x="513" y="3305"/>
                                          <a:pt x="501" y="3460"/>
                                        </a:cubicBezTo>
                                        <a:cubicBezTo>
                                          <a:pt x="494" y="3531"/>
                                          <a:pt x="452" y="3634"/>
                                          <a:pt x="438" y="3704"/>
                                        </a:cubicBezTo>
                                        <a:cubicBezTo>
                                          <a:pt x="446" y="4213"/>
                                          <a:pt x="360" y="4744"/>
                                          <a:pt x="642" y="5183"/>
                                        </a:cubicBezTo>
                                        <a:cubicBezTo>
                                          <a:pt x="656" y="5280"/>
                                          <a:pt x="666" y="5376"/>
                                          <a:pt x="720" y="5459"/>
                                        </a:cubicBezTo>
                                        <a:cubicBezTo>
                                          <a:pt x="734" y="5533"/>
                                          <a:pt x="742" y="5590"/>
                                          <a:pt x="782" y="5654"/>
                                        </a:cubicBezTo>
                                        <a:cubicBezTo>
                                          <a:pt x="795" y="5777"/>
                                          <a:pt x="789" y="5879"/>
                                          <a:pt x="861" y="5979"/>
                                        </a:cubicBezTo>
                                        <a:cubicBezTo>
                                          <a:pt x="907" y="6323"/>
                                          <a:pt x="861" y="5933"/>
                                          <a:pt x="861" y="6726"/>
                                        </a:cubicBezTo>
                                        <a:cubicBezTo>
                                          <a:pt x="861" y="6786"/>
                                          <a:pt x="876" y="6844"/>
                                          <a:pt x="876" y="6905"/>
                                        </a:cubicBezTo>
                                      </a:path>
                                    </a:pathLst>
                                  </a:custGeom>
                                  <a:noFill/>
                                  <a:ln w="19050">
                                    <a:solidFill>
                                      <a:srgbClr val="5A5A5A"/>
                                    </a:solidFill>
                                    <a:round/>
                                    <a:headEnd/>
                                    <a:tailEnd/>
                                  </a:ln>
                                  <a:extLst>
                                    <a:ext uri="{909E8E84-426E-40DD-AFC4-6F175D3DCCD1}">
                                      <a14:hiddenFill xmlns:a14="http://schemas.microsoft.com/office/drawing/2010/main">
                                        <a:solidFill>
                                          <a:srgbClr val="FFFFFF"/>
                                        </a:solidFill>
                                      </a14:hiddenFill>
                                    </a:ext>
                                  </a:extLst>
                                </wps:spPr>
                                <wps:txbx>
                                  <w:txbxContent>
                                    <w:p w:rsidR="000F393B" w:rsidRDefault="000F393B" w:rsidP="00120BB6"/>
                                  </w:txbxContent>
                                </wps:txbx>
                                <wps:bodyPr rot="0" vert="horz" wrap="square" lIns="91440" tIns="45720" rIns="91440" bIns="45720" anchor="t" anchorCtr="0" upright="1">
                                  <a:noAutofit/>
                                </wps:bodyPr>
                              </wps:wsp>
                              <wps:wsp>
                                <wps:cNvPr id="93" name="Freeform 6159"/>
                                <wps:cNvSpPr>
                                  <a:spLocks/>
                                </wps:cNvSpPr>
                                <wps:spPr bwMode="auto">
                                  <a:xfrm>
                                    <a:off x="6822" y="872"/>
                                    <a:ext cx="12" cy="43"/>
                                  </a:xfrm>
                                  <a:custGeom>
                                    <a:avLst/>
                                    <a:gdLst>
                                      <a:gd name="T0" fmla="*/ 189 w 1232"/>
                                      <a:gd name="T1" fmla="*/ 11 h 4296"/>
                                      <a:gd name="T2" fmla="*/ 516 w 1232"/>
                                      <a:gd name="T3" fmla="*/ 28 h 4296"/>
                                      <a:gd name="T4" fmla="*/ 792 w 1232"/>
                                      <a:gd name="T5" fmla="*/ 133 h 4296"/>
                                      <a:gd name="T6" fmla="*/ 930 w 1232"/>
                                      <a:gd name="T7" fmla="*/ 361 h 4296"/>
                                      <a:gd name="T8" fmla="*/ 947 w 1232"/>
                                      <a:gd name="T9" fmla="*/ 430 h 4296"/>
                                      <a:gd name="T10" fmla="*/ 981 w 1232"/>
                                      <a:gd name="T11" fmla="*/ 483 h 4296"/>
                                      <a:gd name="T12" fmla="*/ 1033 w 1232"/>
                                      <a:gd name="T13" fmla="*/ 623 h 4296"/>
                                      <a:gd name="T14" fmla="*/ 1102 w 1232"/>
                                      <a:gd name="T15" fmla="*/ 1165 h 4296"/>
                                      <a:gd name="T16" fmla="*/ 1171 w 1232"/>
                                      <a:gd name="T17" fmla="*/ 1707 h 4296"/>
                                      <a:gd name="T18" fmla="*/ 1171 w 1232"/>
                                      <a:gd name="T19" fmla="*/ 3614 h 4296"/>
                                      <a:gd name="T20" fmla="*/ 1119 w 1232"/>
                                      <a:gd name="T21" fmla="*/ 3719 h 4296"/>
                                      <a:gd name="T22" fmla="*/ 912 w 1232"/>
                                      <a:gd name="T23" fmla="*/ 4086 h 4296"/>
                                      <a:gd name="T24" fmla="*/ 809 w 1232"/>
                                      <a:gd name="T25" fmla="*/ 4191 h 4296"/>
                                      <a:gd name="T26" fmla="*/ 740 w 1232"/>
                                      <a:gd name="T27" fmla="*/ 4296 h 4296"/>
                                      <a:gd name="T28" fmla="*/ 688 w 1232"/>
                                      <a:gd name="T29" fmla="*/ 4278 h 4296"/>
                                      <a:gd name="T30" fmla="*/ 671 w 1232"/>
                                      <a:gd name="T31" fmla="*/ 4226 h 4296"/>
                                      <a:gd name="T32" fmla="*/ 603 w 1232"/>
                                      <a:gd name="T33" fmla="*/ 4051 h 4296"/>
                                      <a:gd name="T34" fmla="*/ 482 w 1232"/>
                                      <a:gd name="T35" fmla="*/ 3491 h 4296"/>
                                      <a:gd name="T36" fmla="*/ 396 w 1232"/>
                                      <a:gd name="T37" fmla="*/ 3106 h 4296"/>
                                      <a:gd name="T38" fmla="*/ 344 w 1232"/>
                                      <a:gd name="T39" fmla="*/ 3001 h 4296"/>
                                      <a:gd name="T40" fmla="*/ 207 w 1232"/>
                                      <a:gd name="T41" fmla="*/ 2459 h 4296"/>
                                      <a:gd name="T42" fmla="*/ 155 w 1232"/>
                                      <a:gd name="T43" fmla="*/ 990 h 4296"/>
                                      <a:gd name="T44" fmla="*/ 69 w 1232"/>
                                      <a:gd name="T45" fmla="*/ 763 h 4296"/>
                                      <a:gd name="T46" fmla="*/ 35 w 1232"/>
                                      <a:gd name="T47" fmla="*/ 658 h 4296"/>
                                      <a:gd name="T48" fmla="*/ 17 w 1232"/>
                                      <a:gd name="T49" fmla="*/ 605 h 4296"/>
                                      <a:gd name="T50" fmla="*/ 52 w 1232"/>
                                      <a:gd name="T51" fmla="*/ 46 h 4296"/>
                                      <a:gd name="T52" fmla="*/ 189 w 1232"/>
                                      <a:gd name="T53" fmla="*/ 11 h 42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w 1232"/>
                                      <a:gd name="T82" fmla="*/ 0 h 4296"/>
                                      <a:gd name="T83" fmla="*/ 1232 w 1232"/>
                                      <a:gd name="T84" fmla="*/ 4296 h 429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T81" t="T82" r="T83" b="T84"/>
                                    <a:pathLst>
                                      <a:path w="1232" h="4296">
                                        <a:moveTo>
                                          <a:pt x="189" y="11"/>
                                        </a:moveTo>
                                        <a:cubicBezTo>
                                          <a:pt x="298" y="16"/>
                                          <a:pt x="408" y="20"/>
                                          <a:pt x="516" y="28"/>
                                        </a:cubicBezTo>
                                        <a:cubicBezTo>
                                          <a:pt x="614" y="37"/>
                                          <a:pt x="701" y="101"/>
                                          <a:pt x="792" y="133"/>
                                        </a:cubicBezTo>
                                        <a:cubicBezTo>
                                          <a:pt x="860" y="203"/>
                                          <a:pt x="878" y="282"/>
                                          <a:pt x="930" y="361"/>
                                        </a:cubicBezTo>
                                        <a:cubicBezTo>
                                          <a:pt x="935" y="383"/>
                                          <a:pt x="938" y="408"/>
                                          <a:pt x="947" y="430"/>
                                        </a:cubicBezTo>
                                        <a:cubicBezTo>
                                          <a:pt x="955" y="450"/>
                                          <a:pt x="974" y="464"/>
                                          <a:pt x="981" y="483"/>
                                        </a:cubicBezTo>
                                        <a:cubicBezTo>
                                          <a:pt x="1045" y="656"/>
                                          <a:pt x="952" y="501"/>
                                          <a:pt x="1033" y="623"/>
                                        </a:cubicBezTo>
                                        <a:cubicBezTo>
                                          <a:pt x="1062" y="803"/>
                                          <a:pt x="1072" y="983"/>
                                          <a:pt x="1102" y="1165"/>
                                        </a:cubicBezTo>
                                        <a:cubicBezTo>
                                          <a:pt x="1112" y="1358"/>
                                          <a:pt x="1112" y="1527"/>
                                          <a:pt x="1171" y="1707"/>
                                        </a:cubicBezTo>
                                        <a:cubicBezTo>
                                          <a:pt x="1232" y="2459"/>
                                          <a:pt x="1201" y="2013"/>
                                          <a:pt x="1171" y="3614"/>
                                        </a:cubicBezTo>
                                        <a:cubicBezTo>
                                          <a:pt x="1169" y="3659"/>
                                          <a:pt x="1138" y="3682"/>
                                          <a:pt x="1119" y="3719"/>
                                        </a:cubicBezTo>
                                        <a:cubicBezTo>
                                          <a:pt x="1059" y="3839"/>
                                          <a:pt x="1009" y="3988"/>
                                          <a:pt x="912" y="4086"/>
                                        </a:cubicBezTo>
                                        <a:cubicBezTo>
                                          <a:pt x="878" y="4121"/>
                                          <a:pt x="837" y="4149"/>
                                          <a:pt x="809" y="4191"/>
                                        </a:cubicBezTo>
                                        <a:cubicBezTo>
                                          <a:pt x="786" y="4226"/>
                                          <a:pt x="740" y="4296"/>
                                          <a:pt x="740" y="4296"/>
                                        </a:cubicBezTo>
                                        <a:cubicBezTo>
                                          <a:pt x="723" y="4291"/>
                                          <a:pt x="701" y="4291"/>
                                          <a:pt x="688" y="4278"/>
                                        </a:cubicBezTo>
                                        <a:cubicBezTo>
                                          <a:pt x="677" y="4266"/>
                                          <a:pt x="680" y="4241"/>
                                          <a:pt x="671" y="4226"/>
                                        </a:cubicBezTo>
                                        <a:cubicBezTo>
                                          <a:pt x="640" y="4161"/>
                                          <a:pt x="620" y="4122"/>
                                          <a:pt x="603" y="4051"/>
                                        </a:cubicBezTo>
                                        <a:cubicBezTo>
                                          <a:pt x="584" y="3874"/>
                                          <a:pt x="539" y="3663"/>
                                          <a:pt x="482" y="3491"/>
                                        </a:cubicBezTo>
                                        <a:cubicBezTo>
                                          <a:pt x="470" y="3381"/>
                                          <a:pt x="461" y="3204"/>
                                          <a:pt x="396" y="3106"/>
                                        </a:cubicBezTo>
                                        <a:cubicBezTo>
                                          <a:pt x="365" y="3059"/>
                                          <a:pt x="356" y="3056"/>
                                          <a:pt x="344" y="3001"/>
                                        </a:cubicBezTo>
                                        <a:cubicBezTo>
                                          <a:pt x="306" y="2826"/>
                                          <a:pt x="308" y="2613"/>
                                          <a:pt x="207" y="2459"/>
                                        </a:cubicBezTo>
                                        <a:cubicBezTo>
                                          <a:pt x="72" y="1910"/>
                                          <a:pt x="205" y="2375"/>
                                          <a:pt x="155" y="990"/>
                                        </a:cubicBezTo>
                                        <a:cubicBezTo>
                                          <a:pt x="151" y="915"/>
                                          <a:pt x="96" y="833"/>
                                          <a:pt x="69" y="763"/>
                                        </a:cubicBezTo>
                                        <a:cubicBezTo>
                                          <a:pt x="55" y="728"/>
                                          <a:pt x="46" y="693"/>
                                          <a:pt x="35" y="658"/>
                                        </a:cubicBezTo>
                                        <a:cubicBezTo>
                                          <a:pt x="29" y="640"/>
                                          <a:pt x="17" y="605"/>
                                          <a:pt x="17" y="605"/>
                                        </a:cubicBezTo>
                                        <a:cubicBezTo>
                                          <a:pt x="29" y="418"/>
                                          <a:pt x="0" y="226"/>
                                          <a:pt x="52" y="46"/>
                                        </a:cubicBezTo>
                                        <a:cubicBezTo>
                                          <a:pt x="65" y="0"/>
                                          <a:pt x="189" y="11"/>
                                          <a:pt x="189" y="11"/>
                                        </a:cubicBezTo>
                                      </a:path>
                                    </a:pathLst>
                                  </a:custGeom>
                                  <a:noFill/>
                                  <a:ln w="19050">
                                    <a:solidFill>
                                      <a:srgbClr val="5A5A5A"/>
                                    </a:solidFill>
                                    <a:round/>
                                    <a:headEnd/>
                                    <a:tailEnd/>
                                  </a:ln>
                                  <a:extLst>
                                    <a:ext uri="{909E8E84-426E-40DD-AFC4-6F175D3DCCD1}">
                                      <a14:hiddenFill xmlns:a14="http://schemas.microsoft.com/office/drawing/2010/main">
                                        <a:solidFill>
                                          <a:srgbClr val="FFFFFF"/>
                                        </a:solidFill>
                                      </a14:hiddenFill>
                                    </a:ext>
                                  </a:extLst>
                                </wps:spPr>
                                <wps:txbx>
                                  <w:txbxContent>
                                    <w:p w:rsidR="000F393B" w:rsidRDefault="000F393B" w:rsidP="00120BB6"/>
                                  </w:txbxContent>
                                </wps:txbx>
                                <wps:bodyPr rot="0" vert="horz" wrap="square" lIns="91440" tIns="45720" rIns="91440" bIns="45720" anchor="t" anchorCtr="0" upright="1">
                                  <a:noAutofit/>
                                </wps:bodyPr>
                              </wps:wsp>
                              <wps:wsp>
                                <wps:cNvPr id="94" name="Line 44"/>
                                <wps:cNvCnPr/>
                                <wps:spPr bwMode="auto">
                                  <a:xfrm flipV="1">
                                    <a:off x="6812" y="872"/>
                                    <a:ext cx="11" cy="0"/>
                                  </a:xfrm>
                                  <a:prstGeom prst="line">
                                    <a:avLst/>
                                  </a:prstGeom>
                                  <a:noFill/>
                                  <a:ln w="19050">
                                    <a:solidFill>
                                      <a:srgbClr val="5A5A5A"/>
                                    </a:solidFill>
                                    <a:round/>
                                    <a:headEnd/>
                                    <a:tailEnd/>
                                  </a:ln>
                                  <a:extLst>
                                    <a:ext uri="{909E8E84-426E-40DD-AFC4-6F175D3DCCD1}">
                                      <a14:hiddenFill xmlns:a14="http://schemas.microsoft.com/office/drawing/2010/main">
                                        <a:noFill/>
                                      </a14:hiddenFill>
                                    </a:ext>
                                  </a:extLst>
                                </wps:spPr>
                                <wps:bodyPr/>
                              </wps:wsp>
                              <wpg:grpSp>
                                <wpg:cNvPr id="6144" name="Group 6162"/>
                                <wpg:cNvGrpSpPr>
                                  <a:grpSpLocks/>
                                </wpg:cNvGrpSpPr>
                                <wpg:grpSpPr bwMode="auto">
                                  <a:xfrm>
                                    <a:off x="6821" y="849"/>
                                    <a:ext cx="17" cy="78"/>
                                    <a:chOff x="6821" y="849"/>
                                    <a:chExt cx="17" cy="77"/>
                                  </a:xfrm>
                                </wpg:grpSpPr>
                                <wps:wsp>
                                  <wps:cNvPr id="6145" name="Freeform 6163"/>
                                  <wps:cNvSpPr>
                                    <a:spLocks/>
                                  </wps:cNvSpPr>
                                  <wps:spPr bwMode="auto">
                                    <a:xfrm>
                                      <a:off x="6821" y="849"/>
                                      <a:ext cx="17" cy="78"/>
                                    </a:xfrm>
                                    <a:custGeom>
                                      <a:avLst/>
                                      <a:gdLst>
                                        <a:gd name="T0" fmla="*/ 0 w 1705"/>
                                        <a:gd name="T1" fmla="*/ 0 h 7788"/>
                                        <a:gd name="T2" fmla="*/ 34 w 1705"/>
                                        <a:gd name="T3" fmla="*/ 541 h 7788"/>
                                        <a:gd name="T4" fmla="*/ 119 w 1705"/>
                                        <a:gd name="T5" fmla="*/ 821 h 7788"/>
                                        <a:gd name="T6" fmla="*/ 171 w 1705"/>
                                        <a:gd name="T7" fmla="*/ 1484 h 7788"/>
                                        <a:gd name="T8" fmla="*/ 188 w 1705"/>
                                        <a:gd name="T9" fmla="*/ 1816 h 7788"/>
                                        <a:gd name="T10" fmla="*/ 804 w 1705"/>
                                        <a:gd name="T11" fmla="*/ 1851 h 7788"/>
                                        <a:gd name="T12" fmla="*/ 1061 w 1705"/>
                                        <a:gd name="T13" fmla="*/ 1921 h 7788"/>
                                        <a:gd name="T14" fmla="*/ 1215 w 1705"/>
                                        <a:gd name="T15" fmla="*/ 2008 h 7788"/>
                                        <a:gd name="T16" fmla="*/ 1284 w 1705"/>
                                        <a:gd name="T17" fmla="*/ 2113 h 7788"/>
                                        <a:gd name="T18" fmla="*/ 1421 w 1705"/>
                                        <a:gd name="T19" fmla="*/ 2515 h 7788"/>
                                        <a:gd name="T20" fmla="*/ 1523 w 1705"/>
                                        <a:gd name="T21" fmla="*/ 2759 h 7788"/>
                                        <a:gd name="T22" fmla="*/ 1592 w 1705"/>
                                        <a:gd name="T23" fmla="*/ 3003 h 7788"/>
                                        <a:gd name="T24" fmla="*/ 1660 w 1705"/>
                                        <a:gd name="T25" fmla="*/ 4540 h 7788"/>
                                        <a:gd name="T26" fmla="*/ 1677 w 1705"/>
                                        <a:gd name="T27" fmla="*/ 5117 h 7788"/>
                                        <a:gd name="T28" fmla="*/ 1643 w 1705"/>
                                        <a:gd name="T29" fmla="*/ 5221 h 7788"/>
                                        <a:gd name="T30" fmla="*/ 1626 w 1705"/>
                                        <a:gd name="T31" fmla="*/ 5483 h 7788"/>
                                        <a:gd name="T32" fmla="*/ 1540 w 1705"/>
                                        <a:gd name="T33" fmla="*/ 5920 h 7788"/>
                                        <a:gd name="T34" fmla="*/ 1403 w 1705"/>
                                        <a:gd name="T35" fmla="*/ 6199 h 7788"/>
                                        <a:gd name="T36" fmla="*/ 1386 w 1705"/>
                                        <a:gd name="T37" fmla="*/ 6339 h 7788"/>
                                        <a:gd name="T38" fmla="*/ 1215 w 1705"/>
                                        <a:gd name="T39" fmla="*/ 6548 h 7788"/>
                                        <a:gd name="T40" fmla="*/ 975 w 1705"/>
                                        <a:gd name="T41" fmla="*/ 6723 h 7788"/>
                                        <a:gd name="T42" fmla="*/ 873 w 1705"/>
                                        <a:gd name="T43" fmla="*/ 7509 h 7788"/>
                                        <a:gd name="T44" fmla="*/ 838 w 1705"/>
                                        <a:gd name="T45" fmla="*/ 7788 h 7788"/>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w 1705"/>
                                        <a:gd name="T70" fmla="*/ 0 h 7788"/>
                                        <a:gd name="T71" fmla="*/ 1705 w 1705"/>
                                        <a:gd name="T72" fmla="*/ 7788 h 7788"/>
                                      </a:gdLst>
                                      <a:ahLst/>
                                      <a:cxnLst>
                                        <a:cxn ang="T46">
                                          <a:pos x="T0" y="T1"/>
                                        </a:cxn>
                                        <a:cxn ang="T47">
                                          <a:pos x="T2" y="T3"/>
                                        </a:cxn>
                                        <a:cxn ang="T48">
                                          <a:pos x="T4" y="T5"/>
                                        </a:cxn>
                                        <a:cxn ang="T49">
                                          <a:pos x="T6" y="T7"/>
                                        </a:cxn>
                                        <a:cxn ang="T50">
                                          <a:pos x="T8" y="T9"/>
                                        </a:cxn>
                                        <a:cxn ang="T51">
                                          <a:pos x="T10" y="T11"/>
                                        </a:cxn>
                                        <a:cxn ang="T52">
                                          <a:pos x="T12" y="T13"/>
                                        </a:cxn>
                                        <a:cxn ang="T53">
                                          <a:pos x="T14" y="T15"/>
                                        </a:cxn>
                                        <a:cxn ang="T54">
                                          <a:pos x="T16" y="T17"/>
                                        </a:cxn>
                                        <a:cxn ang="T55">
                                          <a:pos x="T18" y="T19"/>
                                        </a:cxn>
                                        <a:cxn ang="T56">
                                          <a:pos x="T20" y="T21"/>
                                        </a:cxn>
                                        <a:cxn ang="T57">
                                          <a:pos x="T22" y="T23"/>
                                        </a:cxn>
                                        <a:cxn ang="T58">
                                          <a:pos x="T24" y="T25"/>
                                        </a:cxn>
                                        <a:cxn ang="T59">
                                          <a:pos x="T26" y="T27"/>
                                        </a:cxn>
                                        <a:cxn ang="T60">
                                          <a:pos x="T28" y="T29"/>
                                        </a:cxn>
                                        <a:cxn ang="T61">
                                          <a:pos x="T30" y="T31"/>
                                        </a:cxn>
                                        <a:cxn ang="T62">
                                          <a:pos x="T32" y="T33"/>
                                        </a:cxn>
                                        <a:cxn ang="T63">
                                          <a:pos x="T34" y="T35"/>
                                        </a:cxn>
                                        <a:cxn ang="T64">
                                          <a:pos x="T36" y="T37"/>
                                        </a:cxn>
                                        <a:cxn ang="T65">
                                          <a:pos x="T38" y="T39"/>
                                        </a:cxn>
                                        <a:cxn ang="T66">
                                          <a:pos x="T40" y="T41"/>
                                        </a:cxn>
                                        <a:cxn ang="T67">
                                          <a:pos x="T42" y="T43"/>
                                        </a:cxn>
                                        <a:cxn ang="T68">
                                          <a:pos x="T44" y="T45"/>
                                        </a:cxn>
                                      </a:cxnLst>
                                      <a:rect l="T69" t="T70" r="T71" b="T72"/>
                                      <a:pathLst>
                                        <a:path w="1705" h="7788">
                                          <a:moveTo>
                                            <a:pt x="0" y="0"/>
                                          </a:moveTo>
                                          <a:cubicBezTo>
                                            <a:pt x="1" y="33"/>
                                            <a:pt x="20" y="456"/>
                                            <a:pt x="34" y="541"/>
                                          </a:cubicBezTo>
                                          <a:cubicBezTo>
                                            <a:pt x="50" y="634"/>
                                            <a:pt x="97" y="728"/>
                                            <a:pt x="119" y="821"/>
                                          </a:cubicBezTo>
                                          <a:cubicBezTo>
                                            <a:pt x="132" y="1044"/>
                                            <a:pt x="147" y="1263"/>
                                            <a:pt x="171" y="1484"/>
                                          </a:cubicBezTo>
                                          <a:cubicBezTo>
                                            <a:pt x="176" y="1594"/>
                                            <a:pt x="99" y="1751"/>
                                            <a:pt x="188" y="1816"/>
                                          </a:cubicBezTo>
                                          <a:cubicBezTo>
                                            <a:pt x="356" y="1938"/>
                                            <a:pt x="601" y="1828"/>
                                            <a:pt x="804" y="1851"/>
                                          </a:cubicBezTo>
                                          <a:cubicBezTo>
                                            <a:pt x="943" y="1898"/>
                                            <a:pt x="866" y="1898"/>
                                            <a:pt x="1061" y="1921"/>
                                          </a:cubicBezTo>
                                          <a:cubicBezTo>
                                            <a:pt x="1152" y="1953"/>
                                            <a:pt x="1162" y="1938"/>
                                            <a:pt x="1215" y="2008"/>
                                          </a:cubicBezTo>
                                          <a:cubicBezTo>
                                            <a:pt x="1241" y="2042"/>
                                            <a:pt x="1284" y="2113"/>
                                            <a:pt x="1284" y="2113"/>
                                          </a:cubicBezTo>
                                          <a:cubicBezTo>
                                            <a:pt x="1313" y="2263"/>
                                            <a:pt x="1336" y="2387"/>
                                            <a:pt x="1421" y="2515"/>
                                          </a:cubicBezTo>
                                          <a:cubicBezTo>
                                            <a:pt x="1444" y="2613"/>
                                            <a:pt x="1453" y="2688"/>
                                            <a:pt x="1523" y="2759"/>
                                          </a:cubicBezTo>
                                          <a:cubicBezTo>
                                            <a:pt x="1537" y="2871"/>
                                            <a:pt x="1535" y="2917"/>
                                            <a:pt x="1592" y="3003"/>
                                          </a:cubicBezTo>
                                          <a:cubicBezTo>
                                            <a:pt x="1674" y="3505"/>
                                            <a:pt x="1503" y="4056"/>
                                            <a:pt x="1660" y="4540"/>
                                          </a:cubicBezTo>
                                          <a:cubicBezTo>
                                            <a:pt x="1683" y="4752"/>
                                            <a:pt x="1705" y="4891"/>
                                            <a:pt x="1677" y="5117"/>
                                          </a:cubicBezTo>
                                          <a:cubicBezTo>
                                            <a:pt x="1672" y="5153"/>
                                            <a:pt x="1643" y="5221"/>
                                            <a:pt x="1643" y="5221"/>
                                          </a:cubicBezTo>
                                          <a:cubicBezTo>
                                            <a:pt x="1638" y="5308"/>
                                            <a:pt x="1631" y="5396"/>
                                            <a:pt x="1626" y="5483"/>
                                          </a:cubicBezTo>
                                          <a:cubicBezTo>
                                            <a:pt x="1617" y="5618"/>
                                            <a:pt x="1669" y="5832"/>
                                            <a:pt x="1540" y="5920"/>
                                          </a:cubicBezTo>
                                          <a:cubicBezTo>
                                            <a:pt x="1510" y="6016"/>
                                            <a:pt x="1458" y="6115"/>
                                            <a:pt x="1403" y="6199"/>
                                          </a:cubicBezTo>
                                          <a:cubicBezTo>
                                            <a:pt x="1398" y="6246"/>
                                            <a:pt x="1402" y="6295"/>
                                            <a:pt x="1386" y="6339"/>
                                          </a:cubicBezTo>
                                          <a:cubicBezTo>
                                            <a:pt x="1344" y="6461"/>
                                            <a:pt x="1285" y="6440"/>
                                            <a:pt x="1215" y="6548"/>
                                          </a:cubicBezTo>
                                          <a:cubicBezTo>
                                            <a:pt x="1155" y="6641"/>
                                            <a:pt x="1078" y="6688"/>
                                            <a:pt x="975" y="6723"/>
                                          </a:cubicBezTo>
                                          <a:cubicBezTo>
                                            <a:pt x="775" y="6995"/>
                                            <a:pt x="897" y="6901"/>
                                            <a:pt x="873" y="7509"/>
                                          </a:cubicBezTo>
                                          <a:cubicBezTo>
                                            <a:pt x="869" y="7605"/>
                                            <a:pt x="838" y="7696"/>
                                            <a:pt x="838" y="7788"/>
                                          </a:cubicBezTo>
                                        </a:path>
                                      </a:pathLst>
                                    </a:custGeom>
                                    <a:noFill/>
                                    <a:ln w="19050">
                                      <a:solidFill>
                                        <a:srgbClr val="5A5A5A"/>
                                      </a:solidFill>
                                      <a:round/>
                                      <a:headEnd/>
                                      <a:tailEnd/>
                                    </a:ln>
                                    <a:extLst>
                                      <a:ext uri="{909E8E84-426E-40DD-AFC4-6F175D3DCCD1}">
                                        <a14:hiddenFill xmlns:a14="http://schemas.microsoft.com/office/drawing/2010/main">
                                          <a:solidFill>
                                            <a:srgbClr val="FFFFFF"/>
                                          </a:solidFill>
                                        </a14:hiddenFill>
                                      </a:ext>
                                    </a:extLst>
                                  </wps:spPr>
                                  <wps:txbx>
                                    <w:txbxContent>
                                      <w:p w:rsidR="000F393B" w:rsidRDefault="000F393B" w:rsidP="00120BB6"/>
                                    </w:txbxContent>
                                  </wps:txbx>
                                  <wps:bodyPr rot="0" vert="horz" wrap="square" lIns="91440" tIns="45720" rIns="91440" bIns="45720" anchor="t" anchorCtr="0" upright="1">
                                    <a:noAutofit/>
                                  </wps:bodyPr>
                                </wps:wsp>
                                <wps:wsp>
                                  <wps:cNvPr id="6146" name="Rectangle 6164"/>
                                  <wps:cNvSpPr>
                                    <a:spLocks noChangeArrowheads="1"/>
                                  </wps:cNvSpPr>
                                  <wps:spPr bwMode="auto">
                                    <a:xfrm rot="-191580">
                                      <a:off x="6833" y="894"/>
                                      <a:ext cx="5" cy="9"/>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rsidR="000F393B" w:rsidRDefault="000F393B" w:rsidP="00120BB6"/>
                                    </w:txbxContent>
                                  </wps:txbx>
                                  <wps:bodyPr rot="0" vert="horz" wrap="square" lIns="91440" tIns="45720" rIns="91440" bIns="45720" anchor="t" anchorCtr="0" upright="1">
                                    <a:noAutofit/>
                                  </wps:bodyPr>
                                </wps:wsp>
                              </wpg:grpSp>
                            </wpg:grpSp>
                            <wpg:grpSp>
                              <wpg:cNvPr id="6147" name="Group 6165"/>
                              <wpg:cNvGrpSpPr>
                                <a:grpSpLocks/>
                              </wpg:cNvGrpSpPr>
                              <wpg:grpSpPr bwMode="auto">
                                <a:xfrm>
                                  <a:off x="0" y="15295"/>
                                  <a:ext cx="7323" cy="2667"/>
                                  <a:chOff x="0" y="15295"/>
                                  <a:chExt cx="7323" cy="2667"/>
                                </a:xfrm>
                              </wpg:grpSpPr>
                              <wps:wsp>
                                <wps:cNvPr id="6148" name="Straight Arrow Connector 6166"/>
                                <wps:cNvCnPr>
                                  <a:cxnSpLocks noChangeShapeType="1"/>
                                </wps:cNvCnPr>
                                <wps:spPr bwMode="auto">
                                  <a:xfrm>
                                    <a:off x="4803" y="17058"/>
                                    <a:ext cx="2520" cy="195"/>
                                  </a:xfrm>
                                  <a:prstGeom prst="straightConnector1">
                                    <a:avLst/>
                                  </a:prstGeom>
                                  <a:noFill/>
                                  <a:ln w="12700">
                                    <a:solidFill>
                                      <a:srgbClr val="7030A0"/>
                                    </a:solidFill>
                                    <a:round/>
                                    <a:headEnd/>
                                    <a:tailEnd type="arrow" w="med" len="med"/>
                                  </a:ln>
                                  <a:extLst>
                                    <a:ext uri="{909E8E84-426E-40DD-AFC4-6F175D3DCCD1}">
                                      <a14:hiddenFill xmlns:a14="http://schemas.microsoft.com/office/drawing/2010/main">
                                        <a:noFill/>
                                      </a14:hiddenFill>
                                    </a:ext>
                                  </a:extLst>
                                </wps:spPr>
                                <wps:bodyPr/>
                              </wps:wsp>
                              <wps:wsp>
                                <wps:cNvPr id="6149" name="TextBox 37"/>
                                <wps:cNvSpPr txBox="1">
                                  <a:spLocks noChangeArrowheads="1"/>
                                </wps:cNvSpPr>
                                <wps:spPr bwMode="auto">
                                  <a:xfrm>
                                    <a:off x="0" y="15295"/>
                                    <a:ext cx="5621"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txbxContent>
                                </wps:txbx>
                                <wps:bodyPr rot="0" vert="horz" wrap="square" lIns="91440" tIns="45720" rIns="91440" bIns="45720" anchor="t" anchorCtr="0" upright="1">
                                  <a:spAutoFit/>
                                </wps:bodyPr>
                              </wps:wsp>
                            </wpg:grpSp>
                          </wpg:grpSp>
                        </wpg:grpSp>
                      </wpg:grpSp>
                      <wps:wsp>
                        <wps:cNvPr id="6150" name="TextBox 92"/>
                        <wps:cNvSpPr txBox="1">
                          <a:spLocks noChangeArrowheads="1"/>
                        </wps:cNvSpPr>
                        <wps:spPr bwMode="auto">
                          <a:xfrm>
                            <a:off x="11142" y="13100"/>
                            <a:ext cx="4396" cy="26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txbxContent>
                        </wps:txbx>
                        <wps:bodyPr rot="0" vert="horz" wrap="square" lIns="91440" tIns="45720" rIns="91440" bIns="45720" anchor="ctr" anchorCtr="0" upright="1">
                          <a:spAutoFit/>
                        </wps:bodyPr>
                      </wps:wsp>
                      <wps:wsp>
                        <wps:cNvPr id="6151" name="TextBox 93"/>
                        <wps:cNvSpPr txBox="1">
                          <a:spLocks noChangeArrowheads="1"/>
                        </wps:cNvSpPr>
                        <wps:spPr bwMode="auto">
                          <a:xfrm>
                            <a:off x="-982" y="15295"/>
                            <a:ext cx="6603" cy="29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pPr>
                                <w:pStyle w:val="NormalWeb"/>
                                <w:spacing w:before="0" w:beforeAutospacing="0"/>
                                <w:jc w:val="center"/>
                                <w:textAlignment w:val="baseline"/>
                              </w:pPr>
                              <w:r>
                                <w:rPr>
                                  <w:color w:val="000000" w:themeColor="text1"/>
                                  <w:kern w:val="24"/>
                                  <w:sz w:val="28"/>
                                  <w:szCs w:val="28"/>
                                </w:rPr>
                                <w:t>Weir</w:t>
                              </w:r>
                            </w:p>
                          </w:txbxContent>
                        </wps:txbx>
                        <wps:bodyPr rot="0" vert="horz" wrap="square" lIns="91440" tIns="45720" rIns="91440" bIns="45720" anchor="ctr" anchorCtr="0" upright="1">
                          <a:spAutoFit/>
                        </wps:bodyPr>
                      </wps:wsp>
                      <wps:wsp>
                        <wps:cNvPr id="6152" name="Text Box 66"/>
                        <wps:cNvSpPr txBox="1">
                          <a:spLocks noChangeArrowheads="1"/>
                        </wps:cNvSpPr>
                        <wps:spPr bwMode="auto">
                          <a:xfrm>
                            <a:off x="11144" y="13511"/>
                            <a:ext cx="4400" cy="3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A</w:t>
                              </w:r>
                            </w:p>
                          </w:txbxContent>
                        </wps:txbx>
                        <wps:bodyPr rot="0" vert="horz" wrap="square" lIns="91440" tIns="45720" rIns="91440" bIns="45720" anchor="ctr" anchorCtr="0" upright="1">
                          <a:spAutoFit/>
                        </wps:bodyPr>
                      </wps:wsp>
                      <wps:wsp>
                        <wps:cNvPr id="6155" name="TextBox 95"/>
                        <wps:cNvSpPr txBox="1">
                          <a:spLocks noChangeArrowheads="1"/>
                        </wps:cNvSpPr>
                        <wps:spPr bwMode="auto">
                          <a:xfrm>
                            <a:off x="19695" y="19066"/>
                            <a:ext cx="4401" cy="3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B</w:t>
                              </w:r>
                            </w:p>
                          </w:txbxContent>
                        </wps:txbx>
                        <wps:bodyPr rot="0" vert="horz" wrap="square" lIns="91440" tIns="45720" rIns="91440" bIns="45720" anchor="ctr" anchorCtr="0" upright="1">
                          <a:spAutoFit/>
                        </wps:bodyPr>
                      </wps:wsp>
                      <wps:wsp>
                        <wps:cNvPr id="6156" name="TextBox 96"/>
                        <wps:cNvSpPr txBox="1">
                          <a:spLocks noChangeArrowheads="1"/>
                        </wps:cNvSpPr>
                        <wps:spPr bwMode="auto">
                          <a:xfrm>
                            <a:off x="21113" y="33797"/>
                            <a:ext cx="4400" cy="32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C</w:t>
                              </w:r>
                            </w:p>
                          </w:txbxContent>
                        </wps:txbx>
                        <wps:bodyPr rot="0" vert="horz" wrap="square" lIns="91440" tIns="45720" rIns="91440" bIns="45720" anchor="ctr" anchorCtr="0" upright="1">
                          <a:spAutoFit/>
                        </wps:bodyPr>
                      </wps:wsp>
                    </wpg:wgp>
                  </a:graphicData>
                </a:graphic>
              </wp:inline>
            </w:drawing>
          </mc:Choice>
          <mc:Fallback>
            <w:pict>
              <v:group w14:anchorId="5FDD4973" id="Group 97" o:spid="_x0000_s1029" style="width:205.95pt;height:468.95pt;mso-position-horizontal-relative:char;mso-position-vertical-relative:line" coordorigin="-982" coordsize="26983,595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">
                <v:group id="Group 8" o:spid="_x0000_s1030" style="position:absolute;width:26001;height:59562" coordsize="26001,59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7eYAMYAAADcAAAADwAAAGRycy9kb3ducmV2LnhtbESPT2vCQBTE7wW/w/IK&#10;vdXNHyw1dQ0itngQoSqU3h7ZZxKSfRuy2yR++25B6HGYmd8wq3wyrRiod7VlBfE8AkFcWF1zqeBy&#10;fn9+BeE8ssbWMim4kYN8PXtYYabtyJ80nHwpAoRdhgoq77tMSldUZNDNbUccvKvtDfog+1LqHscA&#10;N61MouhFGqw5LFTY0baiojn9GAUfI46bNN4Nh+a6vX2fF8evQ0xKPT1OmzcQnib/H76391pBki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Pt5gAxgAAANwA&#10;AAAPAAAAAAAAAAAAAAAAAKoCAABkcnMvZG93bnJldi54bWxQSwUGAAAAAAQABAD6AAAAnQMAAAAA&#10;">
                  <v:shapetype id="_x0000_t32" coordsize="21600,21600" o:spt="32" o:oned="t" path="m,l21600,21600e" filled="f">
                    <v:path arrowok="t" fillok="f" o:connecttype="none"/>
                    <o:lock v:ext="edit" shapetype="t"/>
                  </v:shapetype>
                  <v:shape id="Straight Arrow Connector 9" o:spid="_x0000_s1031" type="#_x0000_t32" style="position:absolute;left:21179;top:24982;width:2880;height:47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ab9sAAAADcAAAADwAAAGRycy9kb3ducmV2LnhtbERPTWsCMRC9F/wPYYTealYRKatRRBAq&#10;HkSrgrchGTeLm0nYpOv235tDocfH+16seteIjtpYe1YwHhUgiLU3NVcKzt/bj08QMSEbbDyTgl+K&#10;sFoO3hZYGv/kI3WnVIkcwrFEBTalUEoZtSWHceQDcebuvnWYMmwraVp85nDXyElRzKTDmnODxUAb&#10;S/px+nEK9jsd8Lq5deHSWz2Lh3Fx2DVKvQ/79RxEoj79i//cX0bBZJrn5zP5CMjl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tWm/bAAAAA3AAAAA8AAAAAAAAAAAAAAAAA&#10;oQIAAGRycy9kb3ducmV2LnhtbFBLBQYAAAAABAAEAPkAAACOAwAAAAA=&#10;" strokecolor="blue" strokeweight="1.25pt">
                    <v:stroke dashstyle="3 1" endarrow="block"/>
                  </v:shape>
                  <v:shape id="Straight Arrow Connector 12" o:spid="_x0000_s1032" type="#_x0000_t32" style="position:absolute;left:11277;top:32253;width:2429;height:47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igGsQAAADcAAAADwAAAGRycy9kb3ducmV2LnhtbESPT2sCMRTE70K/Q3iF3jTrUkS2RimC&#10;oPQg9U+ht0fyulm6eQmbdF2/vSkIHoeZ+Q2zWA2uFT11sfGsYDopQBBrbxquFZyOm/EcREzIBlvP&#10;pOBKEVbLp9ECK+Mv/En9IdUiQzhWqMCmFCopo7bkME58IM7ej+8cpiy7WpoOLxnuWlkWxUw6bDgv&#10;WAy0tqR/D39OwcdOB/xaf/fhPFg9i/tpsd+1Sr08D+9vIBIN6RG+t7dGQflawv+ZfATk8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yKAaxAAAANwAAAAPAAAAAAAAAAAA&#10;AAAAAKECAABkcnMvZG93bnJldi54bWxQSwUGAAAAAAQABAD5AAAAkgMAAAAA&#10;" strokecolor="blue" strokeweight="1.25pt">
                    <v:stroke dashstyle="3 1" endarrow="block"/>
                  </v:shape>
                  <v:group id="Group 14" o:spid="_x0000_s1033" style="position:absolute;width:26001;height:59562" coordsize="26001,59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group id="Group 15" o:spid="_x0000_s1034" style="position:absolute;left:686;width:25315;height:59562" coordorigin="686" coordsize="25314,59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bBE48UAAADcAAAADwAAAGRycy9kb3ducmV2LnhtbESPQYvCMBSE78L+h/CE&#10;vWlaV2WpRhFZlz2IoC6It0fzbIvNS2liW/+9EQSPw8x8w8yXnSlFQ7UrLCuIhxEI4tTqgjMF/8fN&#10;4BuE88gaS8uk4E4OlouP3hwTbVveU3PwmQgQdgkqyL2vEildmpNBN7QVcfAutjbog6wzqWtsA9yU&#10;chRFU2mw4LCQY0XrnNLr4WYU/LbYrr7in2Z7vazv5+Nkd9rGpNRnv1vNQHjq/Dv8av9pBaPxG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mwROPFAAAA3AAA&#10;AA8AAAAAAAAAAAAAAAAAqgIAAGRycy9kb3ducmV2LnhtbFBLBQYAAAAABAAEAPoAAACcAwAAAAA=&#10;">
                      <v:group id="Group 26" o:spid="_x0000_s1035" style="position:absolute;left:8945;top:11956;width:17055;height:41415" coordorigin="8945,11956" coordsize="17054,414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vzheMYAAADcAAAADwAAAGRycy9kb3ducmV2LnhtbESPQWvCQBSE7wX/w/KE&#10;3ppNbFMkZhURKx5CoSqU3h7ZZxLMvg3ZbRL/fbdQ6HGYmW+YfDOZVgzUu8aygiSKQRCXVjdcKbic&#10;356WIJxH1thaJgV3crBZzx5yzLQd+YOGk69EgLDLUEHtfZdJ6cqaDLrIdsTBu9reoA+yr6TucQxw&#10;08pFHL9Kgw2HhRo72tVU3k7fRsFhxHH7nOyH4nbd3b/O6ftnkZBSj/NpuwLhafL/4b/2UStYvK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OF4xgAAANwA&#10;AAAPAAAAAAAAAAAAAAAAAKoCAABkcnMvZG93bnJldi54bWxQSwUGAAAAAAQABAD6AAAAnQMAAAAA&#10;">
                        <v:oval id="Oval 27" o:spid="_x0000_s1036" style="position:absolute;left:-2060;top:28454;width:30593;height:8583;rotation:546027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h4j8YA&#10;AADcAAAADwAAAGRycy9kb3ducmV2LnhtbESPQWvCQBSE7wX/w/KEXopuDFZKmo2IUBJaL7UiHh/Z&#10;1ySafRuy2xj/fVco9DjMzDdMuh5NKwbqXWNZwWIegSAurW64UnD4epu9gHAeWWNrmRTcyME6mzyk&#10;mGh75U8a9r4SAcIuQQW1910ipStrMujmtiMO3rftDfog+0rqHq8BbloZR9FKGmw4LNTY0bam8rL/&#10;MYGy2Ob+45g/H0/nVhabw/vTrkKlHqfj5hWEp9H/h//ahVYQL1dwP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h4j8YAAADcAAAADwAAAAAAAAAAAAAAAACYAgAAZHJz&#10;L2Rvd25yZXYueG1sUEsFBgAAAAAEAAQA9QAAAIsDAAAAAA==&#10;" filled="f" strokecolor="olive" strokeweight="2pt">
                          <v:stroke dashstyle="3 1"/>
                          <v:textbox>
                            <w:txbxContent>
                              <w:p w:rsidR="000F393B" w:rsidRDefault="000F393B" w:rsidP="00120BB6"/>
                            </w:txbxContent>
                          </v:textbox>
                        </v:oval>
                        <v:oval id="Oval 28" o:spid="_x0000_s1037" style="position:absolute;left:11937;top:19514;width:19377;height:5804;rotation:527331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KnPcUA&#10;AADcAAAADwAAAGRycy9kb3ducmV2LnhtbESP3WrCQBSE7wu+w3KE3hTdRFqR1FWCQSiFUoxCbw/Z&#10;YxLMng3ZzY9v7xYKvRxm5htmu59MIwbqXG1ZQbyMQBAXVtdcKricj4sNCOeRNTaWScGdHOx3s6ct&#10;JtqOfKIh96UIEHYJKqi8bxMpXVGRQbe0LXHwrrYz6IPsSqk7HAPcNHIVRWtpsOawUGFLh4qKW94b&#10;Bdlnmr7km/71JxvbE7uvb7+epFLP8yl9B+Fp8v/hv/aHVrB6i+H3TDgCcv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Eqc9xQAAANwAAAAPAAAAAAAAAAAAAAAAAJgCAABkcnMv&#10;ZG93bnJldi54bWxQSwUGAAAAAAQABAD1AAAAigMAAAAA&#10;" filled="f" strokecolor="olive" strokeweight="2pt">
                          <v:stroke dashstyle="3 1"/>
                          <v:textbox>
                            <w:txbxContent>
                              <w:p w:rsidR="000F393B" w:rsidRDefault="000F393B" w:rsidP="00120BB6"/>
                            </w:txbxContent>
                          </v:textbox>
                        </v:oval>
                        <v:oval id="Oval 29" o:spid="_x0000_s1038" style="position:absolute;left:18080;top:32891;width:10080;height:5760;rotation:549334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fjmr8A&#10;AADbAAAADwAAAGRycy9kb3ducmV2LnhtbERPzYrCMBC+C75DGMGLaKqgSLepLIJL2ZNWH2Boxra7&#10;zaQk2VrffnMQPH58/9lhNJ0YyPnWsoL1KgFBXFndcq3gdj0t9yB8QNbYWSYFT/JwyKeTDFNtH3yh&#10;oQy1iCHsU1TQhNCnUvqqIYN+ZXviyN2tMxgidLXUDh8x3HRykyQ7abDl2NBgT8eGqt/yzyg4/bjb&#10;ohv2d/Ntn7IcuTh/VYVS89n4+QEi0Bje4pe70Aq2cX38En+AzP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R+OavwAAANsAAAAPAAAAAAAAAAAAAAAAAJgCAABkcnMvZG93bnJl&#10;di54bWxQSwUGAAAAAAQABAD1AAAAhAMAAAAA&#10;" filled="f" strokecolor="olive" strokeweight="2pt">
                          <v:stroke dashstyle="3 1"/>
                          <v:textbox>
                            <w:txbxContent>
                              <w:p w:rsidR="000F393B" w:rsidRDefault="000F393B" w:rsidP="00120BB6"/>
                            </w:txbxContent>
                          </v:textbox>
                        </v:oval>
                        <v:oval id="Oval 30" o:spid="_x0000_s1039" style="position:absolute;left:9362;top:11956;width:8992;height:56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a9L8A&#10;AADbAAAADwAAAGRycy9kb3ducmV2LnhtbESPQYvCMBCF78L+hzALe9NUQdGuaVkWBa9WvQ/NmJZt&#10;JqWJpv57syB4fLx535u3LUfbiTsNvnWsYD7LQBDXTrdsFJxP++kahA/IGjvHpOBBHsriY7LFXLvI&#10;R7pXwYgEYZ+jgiaEPpfS1w1Z9DPXEyfv6gaLIcnBSD1gTHDbyUWWraTFllNDgz39NlT/VTeb3thf&#10;djcTO7kJy3UVH5nRdYxKfX2OP98gAo3hffxKH7SC5Rz+tyQAyOI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H6Vr0vwAAANsAAAAPAAAAAAAAAAAAAAAAAJgCAABkcnMvZG93bnJl&#10;di54bWxQSwUGAAAAAAQABAD1AAAAhAMAAAAA&#10;" filled="f" strokecolor="olive" strokeweight="2pt">
                          <v:stroke dashstyle="3 1"/>
                          <v:textbox>
                            <w:txbxContent>
                              <w:p w:rsidR="000F393B" w:rsidRDefault="000F393B" w:rsidP="00120BB6"/>
                            </w:txbxContent>
                          </v:textbox>
                        </v:oval>
                        <v:oval id="Oval 31" o:spid="_x0000_s1040" style="position:absolute;left:13347;top:43483;width:15456;height:4320;rotation:827745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gzUsEA&#10;AADbAAAADwAAAGRycy9kb3ducmV2LnhtbERPTWvCQBC9F/oflin0IrqxYJHoKlIoFHqK1oO3ITtm&#10;o9nZmN0m8d93DkKPj/e93o6+UT11sQ5sYD7LQBGXwdZcGfg5fE6XoGJCttgEJgN3irDdPD+tMbdh&#10;4IL6faqUhHDM0YBLqc21jqUjj3EWWmLhzqHzmAR2lbYdDhLuG/2WZe/aY83S4LClD0fldf/rDSza&#10;yeE26W+X++noi+85ueNQFMa8voy7FahEY/oXP9xfVnwyVr7ID9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2YM1LBAAAA2wAAAA8AAAAAAAAAAAAAAAAAmAIAAGRycy9kb3du&#10;cmV2LnhtbFBLBQYAAAAABAAEAPUAAACGAwAAAAA=&#10;" filled="f" strokecolor="olive" strokeweight="2pt">
                          <v:stroke dashstyle="3 1"/>
                          <v:textbox>
                            <w:txbxContent>
                              <w:p w:rsidR="000F393B" w:rsidRDefault="000F393B" w:rsidP="00120BB6"/>
                            </w:txbxContent>
                          </v:textbox>
                        </v:oval>
                      </v:group>
                      <v:group id="Group 224" o:spid="_x0000_s1041" style="position:absolute;left:686;width:16726;height:59562" coordorigin="686" coordsize="16725,595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shape id="_x0000_s1042" type="#_x0000_t202" style="position:absolute;left:686;width:11935;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zPUMEA&#10;AADbAAAADwAAAGRycy9kb3ducmV2LnhtbESPQWvCQBSE74L/YXlCb7pRUCS6ilQFD73Uxvsj+8yG&#10;Zt+G7NPEf98tFHocZuYbZrsffKOe1MU6sIH5LANFXAZbc2Wg+DpP16CiIFtsApOBF0XY78ajLeY2&#10;9PxJz6tUKkE45mjAibS51rF05DHOQkucvHvoPEqSXaVth32C+0YvsmylPdacFhy29O6o/L4+vAER&#10;e5i/ipOPl9vwcexdVi6xMOZtMhw2oIQG+Q//tS/WwHoFv1/SD9C7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sz1DBAAAA2wAAAA8AAAAAAAAAAAAAAAAAmAIAAGRycy9kb3du&#10;cmV2LnhtbFBLBQYAAAAABAAEAPUAAACGAwAAAAA=&#10;" filled="f" stroked="f">
                          <v:textbox style="mso-fit-shape-to-text:t">
                            <w:txbxContent>
                              <w:p w:rsidR="000F393B" w:rsidRDefault="000F393B" w:rsidP="00120BB6">
                                <w:pPr>
                                  <w:pStyle w:val="NormalWeb"/>
                                  <w:spacing w:before="0" w:beforeAutospacing="0"/>
                                  <w:jc w:val="center"/>
                                  <w:textAlignment w:val="baseline"/>
                                </w:pPr>
                                <w:r>
                                  <w:rPr>
                                    <w:color w:val="7030A0"/>
                                    <w:kern w:val="24"/>
                                    <w:sz w:val="28"/>
                                    <w:szCs w:val="28"/>
                                  </w:rPr>
                                  <w:t>Natural flow</w:t>
                                </w:r>
                              </w:p>
                            </w:txbxContent>
                          </v:textbox>
                        </v:shape>
                        <v:shape id="Freeform 6151" o:spid="_x0000_s1043" style="position:absolute;left:15265;top:53139;width:2146;height:6423;visibility:visible;mso-wrap-style:square;v-text-anchor:top" coordsize="396,13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f95MUA&#10;AADbAAAADwAAAGRycy9kb3ducmV2LnhtbESP3WrCQBSE7wu+w3KE3tVNe1ElZhVraalVwZ88wDF7&#10;3ASzZ0N2G9O37xYEL4eZ+YbJ5r2tRUetrxwreB4lIIgLpys2CvLjx9MEhA/IGmvHpOCXPMxng4cM&#10;U+2uvKfuEIyIEPYpKihDaFIpfVGSRT9yDXH0zq61GKJsjdQtXiPc1vIlSV6lxYrjQokNLUsqLocf&#10;q2B72un1Mr+4N2o2393KmcX7p1HqcdgvpiAC9eEevrW/tILJGP6/xB8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V/3kxQAAANsAAAAPAAAAAAAAAAAAAAAAAJgCAABkcnMv&#10;ZG93bnJldi54bWxQSwUGAAAAAAQABAD1AAAAigMAAAAA&#10;" adj="-11796480,,5400" path="m90,31r,c92,49,80,66,62,69,43,71,27,59,24,40,21,22,34,5,52,2,70,,87,12,90,31xm109,163r,c112,181,99,198,81,200,63,203,46,191,43,172,41,154,53,137,71,134v19,-2,36,10,38,29xm129,295r,c132,313,119,330,101,332,83,335,66,323,63,304,60,286,73,269,91,266v18,-2,35,10,38,29xm148,426r,1c151,445,139,462,120,464v-18,3,-35,-9,-38,-28c80,418,92,401,111,398v18,-2,35,10,37,28xm168,558r,c171,577,158,594,140,596v-18,3,-35,-10,-38,-28c99,550,112,533,130,530v18,-2,35,10,38,28xm188,690r,c190,709,178,726,159,728v-18,3,-35,-10,-37,-28c119,682,131,665,150,662v18,-2,35,10,38,28xm207,822r,c210,841,197,858,179,860v-18,3,-35,-10,-38,-28c138,814,151,797,169,794v18,-2,35,10,38,28xm227,954r,c229,973,217,990,199,992v-19,3,-36,-10,-38,-28c158,946,171,929,189,926v18,-2,35,10,38,28xm396,960l257,1385,,1019,396,960xe" fillcolor="blue" strokecolor="blue" strokeweight="1.5pt">
                          <v:stroke joinstyle="bevel"/>
                          <v:formulas/>
                          <v:path arrowok="t" o:connecttype="custom" o:connectlocs="488,144;488,144;336,320;130,186;130,186;282,9;488,144;591,756;591,756;439,928;233,798;233,798;385,621;591,756;699,1368;699,1368;547,1540;341,1410;341,1410;493,1234;699,1368;802,1976;802,1980;650,2152;444,2022;444,2022;602,1846;802,1976;910,2588;910,2588;759,2764;553,2634;553,2634;704,2458;910,2588;1019,3200;1019,3200;862,3376;661,3246;661,3246;813,3070;1019,3200;1122,3812;1122,3812;970,3988;764,3858;764,3858;916,3682;1122,3812;1230,4424;1230,4424;1078,4600;872,4471;872,4471;1024,4294;1230,4424;2146,4452;1393,6423;0,4726;2146,4452" o:connectangles="0,0,0,0,0,0,0,0,0,0,0,0,0,0,0,0,0,0,0,0,0,0,0,0,0,0,0,0,0,0,0,0,0,0,0,0,0,0,0,0,0,0,0,0,0,0,0,0,0,0,0,0,0,0,0,0,0,0,0,0" textboxrect="0,0,396,1385"/>
                          <o:lock v:ext="edit" verticies="t"/>
                          <v:textbox>
                            <w:txbxContent>
                              <w:p w:rsidR="000F393B" w:rsidRDefault="000F393B" w:rsidP="00120BB6"/>
                            </w:txbxContent>
                          </v:textbox>
                        </v:shape>
                        <v:shape id="Freeform 6152" o:spid="_x0000_s1044" style="position:absolute;left:10145;top:4149;width:2001;height:6668;visibility:visible;mso-wrap-style:square;v-text-anchor:top" coordsize="396,138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hplsEA&#10;AADbAAAADwAAAGRycy9kb3ducmV2LnhtbERP3WrCMBS+F3yHcATvbKoXQzqjaMdkPwqb6wOcNWdp&#10;sTkpTWy7t18uBl5+fP+b3Wgb0VPna8cKlkkKgrh0umajoPh6XqxB+ICssXFMCn7Jw247nWww027g&#10;T+ovwYgYwj5DBVUIbSalLyuy6BPXEkfux3UWQ4SdkbrDIYbbRq7S9EFarDk2VNhSXlF5vdysgvP3&#10;h37Pi6s7UHt661+d2T8djVLz2bh/BBFoDHfxv/tFK1jHsfFL/AF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7IaZbBAAAA2wAAAA8AAAAAAAAAAAAAAAAAmAIAAGRycy9kb3du&#10;cmV2LnhtbFBLBQYAAAAABAAEAPUAAACGAwAAAAA=&#10;" adj="-11796480,,5400" path="m90,31r,c92,49,80,66,62,69,43,71,27,59,24,40,21,22,34,5,52,2,70,,87,12,90,31xm109,163r,c112,181,99,198,81,200,63,203,46,191,43,172,41,154,53,137,71,134v19,-2,36,10,38,29xm129,295r,c132,313,119,330,101,332,83,335,66,323,63,304,60,286,73,269,91,266v18,-2,35,10,38,29xm148,426r,1c151,445,139,462,120,464v-18,3,-35,-9,-38,-28c80,418,92,401,111,398v18,-2,35,10,37,28xm168,558r,c171,577,158,594,140,596v-18,3,-35,-10,-38,-28c99,550,112,533,130,530v18,-2,35,10,38,28xm188,690r,c190,709,178,726,159,728v-18,3,-35,-10,-37,-28c119,682,131,665,150,662v18,-2,35,10,38,28xm207,822r,c210,841,197,858,179,860v-18,3,-35,-10,-38,-28c138,814,151,797,169,794v18,-2,35,10,38,28xm227,954r,c229,973,217,990,199,992v-19,3,-36,-10,-38,-28c158,946,171,929,189,926v18,-2,35,10,38,28xm396,960l257,1385,,1019,396,960xe" fillcolor="blue" strokecolor="blue" strokeweight="1.5pt">
                          <v:stroke joinstyle="bevel"/>
                          <v:formulas/>
                          <v:path arrowok="t" o:connecttype="custom" o:connectlocs="455,149;455,149;313,332;121,193;121,193;263,10;455,149;551,785;551,785;409,963;217,828;217,828;359,645;551,785;652,1420;652,1420;510,1598;318,1464;318,1464;460,1281;652,1420;748,2051;748,2056;606,2234;414,2099;414,2099;561,1916;748,2051;849,2686;849,2686;707,2869;515,2735;515,2735;657,2552;849,2686;950,3322;950,3322;803,3505;616,3370;616,3370;758,3187;950,3322;1046,3957;1046,3957;904,4140;712,4006;712,4006;854,3823;1046,3957;1147,4593;1147,4593;1006,4776;814,4641;814,4641;955,4458;1147,4593;2001,4622;1299,6668;0,4906;2001,4622" o:connectangles="0,0,0,0,0,0,0,0,0,0,0,0,0,0,0,0,0,0,0,0,0,0,0,0,0,0,0,0,0,0,0,0,0,0,0,0,0,0,0,0,0,0,0,0,0,0,0,0,0,0,0,0,0,0,0,0,0,0,0,0" textboxrect="0,0,396,1385"/>
                          <o:lock v:ext="edit" verticies="t"/>
                          <v:textbox>
                            <w:txbxContent>
                              <w:p w:rsidR="000F393B" w:rsidRDefault="000F393B" w:rsidP="00120BB6"/>
                            </w:txbxContent>
                          </v:textbox>
                        </v:shape>
                        <v:shape id="_x0000_s1045" type="#_x0000_t202" style="position:absolute;left:4400;top:54812;width:11937;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NbIsIA&#10;AADbAAAADwAAAGRycy9kb3ducmV2LnhtbESPzWrDMBCE74W+g9hAbo2cQkviRDahP5BDL02c+2Jt&#10;LBNrZaxt7Lx9VCj0OMzMN8y2nHynrjTENrCB5SIDRVwH23JjoDp+Pq1ARUG22AUmAzeKUBaPD1vM&#10;bRj5m64HaVSCcMzRgBPpc61j7chjXISeOHnnMHiUJIdG2wHHBPedfs6yV+2x5bTgsKc3R/Xl8OMN&#10;iNjd8lZ9+Lg/TV/vo8vqF6yMmc+m3QaU0CT/4b/23hpYreH3S/oBur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s1siwgAAANsAAAAPAAAAAAAAAAAAAAAAAJgCAABkcnMvZG93&#10;bnJldi54bWxQSwUGAAAAAAQABAD1AAAAhwMAAAAA&#10;" filled="f" stroked="f">
                          <v:textbox style="mso-fit-shape-to-text:t">
                            <w:txbxContent>
                              <w:p w:rsidR="000F393B" w:rsidRDefault="000F393B" w:rsidP="00120BB6">
                                <w:pPr>
                                  <w:pStyle w:val="NormalWeb"/>
                                  <w:spacing w:before="0" w:beforeAutospacing="0"/>
                                  <w:jc w:val="center"/>
                                  <w:textAlignment w:val="baseline"/>
                                </w:pPr>
                                <w:r>
                                  <w:rPr>
                                    <w:color w:val="7030A0"/>
                                    <w:kern w:val="24"/>
                                    <w:sz w:val="28"/>
                                    <w:szCs w:val="28"/>
                                  </w:rPr>
                                  <w:t>Natural flow</w:t>
                                </w:r>
                              </w:p>
                            </w:txbxContent>
                          </v:textbox>
                        </v:shape>
                      </v:group>
                    </v:group>
                    <v:group id="Group 6156" o:spid="_x0000_s1046" style="position:absolute;top:847;width:25006;height:56408" coordorigin=",847" coordsize="25006,564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group id="Group 6157" o:spid="_x0000_s1047" style="position:absolute;left:6807;top:847;width:18199;height:56407" coordorigin="6810,849" coordsize="2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Freeform 6158" o:spid="_x0000_s1048" style="position:absolute;left:6810;top:855;width:9;height:69;visibility:visible;mso-wrap-style:square;v-text-anchor:top" coordsize="907,690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idI8MA&#10;AADbAAAADwAAAGRycy9kb3ducmV2LnhtbESPQWvCQBSE7wX/w/IEb3WjQqvRVYJQEPRgo94f2Wc2&#10;mH0bstsk9td3C4Ueh5n5htnsBluLjlpfOVYwmyYgiAunKy4VXC8fr0sQPiBrrB2Tgid52G1HLxtM&#10;tev5k7o8lCJC2KeowITQpFL6wpBFP3UNcfTurrUYomxLqVvsI9zWcp4kb9JixXHBYEN7Q8Uj/7IK&#10;Fk5n+TE7ns7n937wJrt136eZUpPxkK1BBBrCf/ivfdAKVnP4/RJ/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idI8MAAADbAAAADwAAAAAAAAAAAAAAAACYAgAAZHJzL2Rv&#10;d25yZXYueG1sUEsFBgAAAAAEAAQA9QAAAIgDAAAAAA==&#10;" adj="-11796480,,5400" path="m32,c20,16,,30,,49,,174,20,297,32,422v7,93,3,186,15,277c50,718,68,731,78,747v5,22,8,44,16,65c102,831,121,842,125,861v11,47,11,97,16,147c150,1259,149,1508,188,1755v4,81,4,162,16,243c210,2049,235,2096,250,2144v32,98,63,195,94,293c357,2474,360,2515,376,2551v7,18,23,31,31,49c421,2631,427,2665,438,2697v5,16,16,49,16,49c474,2931,474,2858,516,2989v-4,158,-3,316,-15,471c494,3531,452,3634,438,3704v8,509,-78,1040,204,1479c656,5280,666,5376,720,5459v14,74,22,131,62,195c795,5777,789,5879,861,5979v46,344,,-46,,747c861,6786,876,6844,876,6905e" filled="f" strokecolor="#5a5a5a" strokeweight="1.5pt">
                          <v:stroke joinstyle="round"/>
                          <v:formulas/>
                          <v:path arrowok="t" o:connecttype="custom" o:connectlocs="0,0;0,0;0,4;0,7;1,7;1,8;1,9;1,10;2,18;2,20;2,21;3,24;4,25;4,26;4,27;5,27;5,30;5,35;4,37;6,52;7,55;8,56;9,60;9,67;9,69" o:connectangles="0,0,0,0,0,0,0,0,0,0,0,0,0,0,0,0,0,0,0,0,0,0,0,0,0" textboxrect="0,0,907,6905"/>
                          <v:textbox>
                            <w:txbxContent>
                              <w:p w:rsidR="000F393B" w:rsidRDefault="000F393B" w:rsidP="00120BB6"/>
                            </w:txbxContent>
                          </v:textbox>
                        </v:shape>
                        <v:shape id="Freeform 6159" o:spid="_x0000_s1049" style="position:absolute;left:6822;top:872;width:12;height:43;visibility:visible;mso-wrap-style:square;v-text-anchor:top" coordsize="1232,42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k3r8cA&#10;AADbAAAADwAAAGRycy9kb3ducmV2LnhtbESP3WrCQBSE74W+w3IKvSm6MYLU1FWKIrSiFv9oLw/Z&#10;0yQ1ezZkV5O+vSsUvBxm5htmPG1NKS5Uu8Kygn4vAkGcWl1wpuCwX3RfQDiPrLG0TAr+yMF08tAZ&#10;Y6Jtw1u67HwmAoRdggpy76tESpfmZND1bEUcvB9bG/RB1pnUNTYBbkoZR9FQGiw4LORY0Syn9LQ7&#10;GwX8FX/Mf8+fi2Up5/Fp1Wy+18dnpZ4e27dXEJ5afw//t9+1gtEAbl/CD5C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BJN6/HAAAA2wAAAA8AAAAAAAAAAAAAAAAAmAIAAGRy&#10;cy9kb3ducmV2LnhtbFBLBQYAAAAABAAEAPUAAACMAwAAAAA=&#10;" adj="-11796480,,5400" path="m189,11v109,5,219,9,327,17c614,37,701,101,792,133v68,70,86,149,138,228c935,383,938,408,947,430v8,20,27,34,34,53c1045,656,952,501,1033,623v29,180,39,360,69,542c1112,1358,1112,1527,1171,1707v61,752,30,306,,1907c1169,3659,1138,3682,1119,3719v-60,120,-110,269,-207,367c878,4121,837,4149,809,4191v-23,35,-69,105,-69,105c723,4291,701,4291,688,4278v-11,-12,-8,-37,-17,-52c640,4161,620,4122,603,4051,584,3874,539,3663,482,3491,470,3381,461,3204,396,3106v-31,-47,-40,-50,-52,-105c306,2826,308,2613,207,2459,72,1910,205,2375,155,990,151,915,96,833,69,763,55,728,46,693,35,658,29,640,17,605,17,605,29,418,,226,52,46,65,,189,11,189,11e" filled="f" strokecolor="#5a5a5a" strokeweight="1.5pt">
                          <v:stroke joinstyle="round"/>
                          <v:formulas/>
                          <v:path arrowok="t" o:connecttype="custom" o:connectlocs="2,0;5,0;8,1;9,4;9,4;10,5;10,6;11,12;11,17;11,36;11,37;9,41;8,42;7,43;7,43;7,42;6,41;5,35;4,31;3,30;2,25;2,10;1,8;0,7;0,6;1,0;2,0" o:connectangles="0,0,0,0,0,0,0,0,0,0,0,0,0,0,0,0,0,0,0,0,0,0,0,0,0,0,0" textboxrect="0,0,1232,4296"/>
                          <v:textbox>
                            <w:txbxContent>
                              <w:p w:rsidR="000F393B" w:rsidRDefault="000F393B" w:rsidP="00120BB6"/>
                            </w:txbxContent>
                          </v:textbox>
                        </v:shape>
                        <v:line id="Line 44" o:spid="_x0000_s1050" style="position:absolute;flip:y;visibility:visible;mso-wrap-style:square" from="6812,872" to="6823,8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GVgMQAAADbAAAADwAAAGRycy9kb3ducmV2LnhtbESPT2sCMRTE74LfITyht5pVStHVKHVt&#10;oWAR3Pbi7bF5+4duXpZN6qbf3giCx2FmfsOst8G04kK9aywrmE0TEMSF1Q1XCn6+P54XIJxH1tha&#10;JgX/5GC7GY/WmGo78Ikuua9EhLBLUUHtfZdK6YqaDLqp7YijV9reoI+yr6TucYhw08p5krxKgw3H&#10;hRo7ymoqfvM/o8BVuy+fl8dFdjhn+/muDMO7CUo9TcLbCoSn4B/he/tTK1i+wO1L/AFyc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EZWAxAAAANsAAAAPAAAAAAAAAAAA&#10;AAAAAKECAABkcnMvZG93bnJldi54bWxQSwUGAAAAAAQABAD5AAAAkgMAAAAA&#10;" strokecolor="#5a5a5a" strokeweight="1.5pt"/>
                        <v:group id="Group 6162" o:spid="_x0000_s1051" style="position:absolute;left:6821;top:849;width:17;height:78" coordorigin="6821,849" coordsize="17,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iXYpscAAADd&#10;AAAADwAAAAAAAAAAAAAAAACqAgAAZHJzL2Rvd25yZXYueG1sUEsFBgAAAAAEAAQA+gAAAJ4DAAAA&#10;AA==&#10;">
                          <v:shape id="Freeform 6163" o:spid="_x0000_s1052" style="position:absolute;left:6821;top:849;width:17;height:78;visibility:visible;mso-wrap-style:square;v-text-anchor:top" coordsize="1705,778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BTVsYA&#10;AADdAAAADwAAAGRycy9kb3ducmV2LnhtbESPT2vCQBDF70K/wzIFL1I3lioldZW2UJGerBaltyE7&#10;ZkOzsyE7xvTbdwXB4+P9+fHmy97XqqM2VoENTMYZKOIi2IpLA9+7j4dnUFGQLdaBycAfRVgu7gZz&#10;zG048xd1WylVGuGYowEn0uRax8KRxzgODXHyjqH1KEm2pbYtntO4r/Vjls20x4oTwWFD746K3+3J&#10;J0gTN5kcjqNy34ndbVZvn9MfZ8zwvn99ASXUyy18ba+tgdnkaQqXN+kJ6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FBTVsYAAADdAAAADwAAAAAAAAAAAAAAAACYAgAAZHJz&#10;L2Rvd25yZXYueG1sUEsFBgAAAAAEAAQA9QAAAIsDAAAAAA==&#10;" adj="-11796480,,5400" path="m,c1,33,20,456,34,541v16,93,63,187,85,280c132,1044,147,1263,171,1484v5,110,-72,267,17,332c356,1938,601,1828,804,1851v139,47,62,47,257,70c1152,1953,1162,1938,1215,2008v26,34,69,105,69,105c1313,2263,1336,2387,1421,2515v23,98,32,173,102,244c1537,2871,1535,2917,1592,3003v82,502,-89,1053,68,1537c1683,4752,1705,4891,1677,5117v-5,36,-34,104,-34,104c1638,5308,1631,5396,1626,5483v-9,135,43,349,-86,437c1510,6016,1458,6115,1403,6199v-5,47,-1,96,-17,140c1344,6461,1285,6440,1215,6548v-60,93,-137,140,-240,175c775,6995,897,6901,873,7509v-4,96,-35,187,-35,279e" filled="f" strokecolor="#5a5a5a" strokeweight="1.5pt">
                            <v:stroke joinstyle="round"/>
                            <v:formulas/>
                            <v:path arrowok="t" o:connecttype="custom" o:connectlocs="0,0;0,5;1,8;2,15;2,18;8,19;11,19;12,20;13,21;14,25;15,28;16,30;17,45;17,51;16,52;16,55;15,59;14,62;14,63;12,66;10,67;9,75;8,78" o:connectangles="0,0,0,0,0,0,0,0,0,0,0,0,0,0,0,0,0,0,0,0,0,0,0" textboxrect="0,0,1705,7788"/>
                            <v:textbox>
                              <w:txbxContent>
                                <w:p w:rsidR="000F393B" w:rsidRDefault="000F393B" w:rsidP="00120BB6"/>
                              </w:txbxContent>
                            </v:textbox>
                          </v:shape>
                          <v:rect id="Rectangle 6164" o:spid="_x0000_s1053" style="position:absolute;left:6833;top:894;width:5;height:9;rotation:-20925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jSO8MA&#10;AADdAAAADwAAAGRycy9kb3ducmV2LnhtbESPwWrDMBBE74X8g9hAbrWcpJjWjRJCQnCvdU3Pi7W1&#10;TayVkZRY/fuqUOhxmJk3zO4QzSju5PxgWcE6y0EQt1YP3CloPi6PzyB8QNY4WiYF3+ThsF887LDU&#10;duZ3utehEwnCvkQFfQhTKaVvezLoMzsRJ+/LOoMhSddJ7XBOcDPKTZ4X0uDAaaHHiU49tdf6ZhTU&#10;7jZXtdvas36phk9uqmkTt0qtlvH4CiJQDP/hv/abVlCsnwr4fZOegN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jSO8MAAADdAAAADwAAAAAAAAAAAAAAAACYAgAAZHJzL2Rv&#10;d25yZXYueG1sUEsFBgAAAAAEAAQA9QAAAIgDAAAAAA==&#10;" filled="f" strokecolor="red" strokeweight="1.5pt">
                            <v:textbox>
                              <w:txbxContent>
                                <w:p w:rsidR="000F393B" w:rsidRDefault="000F393B" w:rsidP="00120BB6"/>
                              </w:txbxContent>
                            </v:textbox>
                          </v:rect>
                        </v:group>
                      </v:group>
                      <v:group id="Group 6165" o:spid="_x0000_s1054" style="position:absolute;top:15295;width:7323;height:2667" coordorigin=",15295" coordsize="7323,2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GvdG0ccAAADd&#10;AAAADwAAAAAAAAAAAAAAAACqAgAAZHJzL2Rvd25yZXYueG1sUEsFBgAAAAAEAAQA+gAAAJ4DAAAA&#10;AA==&#10;">
                        <v:shape id="Straight Arrow Connector 6166" o:spid="_x0000_s1055" type="#_x0000_t32" style="position:absolute;left:4803;top:17058;width:2520;height:1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Kv8EAAADdAAAADwAAAGRycy9kb3ducmV2LnhtbERPTUvDQBC9C/6HZQQv0m5qtZS0myBC&#10;wWujIN6G7DSJyc7EzNrGf+8eBI+P970v5zCYM03aCTtYLTMwxLX4jhsHb6+HxRaMRmSPgzA5+CGF&#10;sri+2mPu5cJHOlexMSmENUcHbYxjbq3WLQXUpYzEiTvJFDAmODXWT3hJ4WGw91m2sQE7Tg0tjvTc&#10;Ut1X38HBoGv9OHZrOXyKSn/Xf70/Vujc7c38tAMTaY7/4j/3i3ewWT2kuelNegK2+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r8q/wQAAAN0AAAAPAAAAAAAAAAAAAAAA&#10;AKECAABkcnMvZG93bnJldi54bWxQSwUGAAAAAAQABAD5AAAAjwMAAAAA&#10;" strokecolor="#7030a0" strokeweight="1pt">
                          <v:stroke endarrow="open"/>
                        </v:shape>
                        <v:shape id="TextBox 37" o:spid="_x0000_s1056" type="#_x0000_t202" style="position:absolute;top:15295;width:5621;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przsQA&#10;AADdAAAADwAAAGRycy9kb3ducmV2LnhtbESPzWrDMBCE74W8g9hCb43s0obWiRJCfiCHXJq698Xa&#10;WKbWyljb2Hn7qBDocZiZb5jFavStulAfm8AG8mkGirgKtuHaQPm1f34HFQXZYhuYDFwpwmo5eVhg&#10;YcPAn3Q5Sa0ShGOBBpxIV2gdK0ce4zR0xMk7h96jJNnX2vY4JLhv9UuWzbTHhtOCw442jqqf0683&#10;IGLX+bXc+Xj4Ho/bwWXVG5bGPD2O6zkooVH+w/f2wRqY5a8f8PcmPQG9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qa87EAAAA3QAAAA8AAAAAAAAAAAAAAAAAmAIAAGRycy9k&#10;b3ducmV2LnhtbFBLBQYAAAAABAAEAPUAAACJAwAAAAA=&#10;" filled="f" stroked="f">
                          <v:textbox style="mso-fit-shape-to-text:t">
                            <w:txbxContent>
                              <w:p w:rsidR="000F393B" w:rsidRDefault="000F393B" w:rsidP="00120BB6"/>
                            </w:txbxContent>
                          </v:textbox>
                        </v:shape>
                      </v:group>
                    </v:group>
                  </v:group>
                </v:group>
                <v:shape id="TextBox 92" o:spid="_x0000_s1057" type="#_x0000_t202" style="position:absolute;left:11142;top:13100;width:4396;height:2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3zPcMA&#10;AADdAAAADwAAAGRycy9kb3ducmV2LnhtbERPTYvCMBC9L/gfwgh7W1MFRapRVBDddS9aPXgbmrGt&#10;NpPSxLb7781hwePjfc+XnSlFQ7UrLCsYDiIQxKnVBWcKzsn2awrCeWSNpWVS8EcOlovexxxjbVs+&#10;UnPymQgh7GJUkHtfxVK6NCeDbmAr4sDdbG3QB1hnUtfYhnBTylEUTaTBgkNDjhVtckofp6dRYJNb&#10;Mt1F92v7vKTr78Nvc/0ppVKf/W41A+Gp82/xv3uvFUyG47A/vAlP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3zPcMAAADdAAAADwAAAAAAAAAAAAAAAACYAgAAZHJzL2Rv&#10;d25yZXYueG1sUEsFBgAAAAAEAAQA9QAAAIgDAAAAAA==&#10;" filled="f" stroked="f">
                  <v:textbox style="mso-fit-shape-to-text:t">
                    <w:txbxContent>
                      <w:p w:rsidR="000F393B" w:rsidRDefault="000F393B" w:rsidP="00120BB6"/>
                    </w:txbxContent>
                  </v:textbox>
                </v:shape>
                <v:shape id="TextBox 93" o:spid="_x0000_s1058" type="#_x0000_t202" style="position:absolute;left:-982;top:15295;width:6603;height:29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FWpsYA&#10;AADdAAAADwAAAGRycy9kb3ducmV2LnhtbESPQWvCQBSE7wX/w/IEb3UTQZHoKlUQbe1FYw/eHtln&#10;kjb7NmTXJP33XaHgcZiZb5jlujeVaKlxpWUF8TgCQZxZXXKu4JLuXucgnEfWWFkmBb/kYL0avCwx&#10;0bbjE7Vnn4sAYZeggsL7OpHSZQUZdGNbEwfvZhuDPsgml7rBLsBNJSdRNJMGSw4LBda0LSj7Od+N&#10;Apve0vk++r52969s8378bK8flVRqNOzfFiA89f4Z/m8ftIJZPI3h8SY8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FWpsYAAADdAAAADwAAAAAAAAAAAAAAAACYAgAAZHJz&#10;L2Rvd25yZXYueG1sUEsFBgAAAAAEAAQA9QAAAIsDAAAAAA==&#10;" filled="f" stroked="f">
                  <v:textbox style="mso-fit-shape-to-text:t">
                    <w:txbxContent>
                      <w:p w:rsidR="000F393B" w:rsidRDefault="000F393B" w:rsidP="00120BB6">
                        <w:pPr>
                          <w:pStyle w:val="NormalWeb"/>
                          <w:spacing w:before="0" w:beforeAutospacing="0"/>
                          <w:jc w:val="center"/>
                          <w:textAlignment w:val="baseline"/>
                        </w:pPr>
                        <w:r>
                          <w:rPr>
                            <w:color w:val="000000" w:themeColor="text1"/>
                            <w:kern w:val="24"/>
                            <w:sz w:val="28"/>
                            <w:szCs w:val="28"/>
                          </w:rPr>
                          <w:t>Weir</w:t>
                        </w:r>
                      </w:p>
                    </w:txbxContent>
                  </v:textbox>
                </v:shape>
                <v:shape id="Text Box 66" o:spid="_x0000_s1059" type="#_x0000_t202" style="position:absolute;left:11144;top:13511;width:4400;height:3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I0cYA&#10;AADdAAAADwAAAGRycy9kb3ducmV2LnhtbESPT2vCQBTE70K/w/IK3nSjoEh0FVso/r3U1IO3R/aZ&#10;xGbfhuyapN++Kwgeh5n5DbNYdaYUDdWusKxgNIxAEKdWF5wp+Em+BjMQziNrLC2Tgj9ysFq+9RYY&#10;a9vyNzUnn4kAYRejgtz7KpbSpTkZdENbEQfvamuDPsg6k7rGNsBNKcdRNJUGCw4LOVb0mVP6e7ob&#10;BTa5JrNNdLu093P6sTscm8u+lEr137v1HISnzr/Cz/ZWK5iOJmN4vA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wPI0cYAAADdAAAADwAAAAAAAAAAAAAAAACYAgAAZHJz&#10;L2Rvd25yZXYueG1sUEsFBgAAAAAEAAQA9QAAAIsDAAAAAA==&#10;" filled="f" stroked="f">
                  <v:textbox style="mso-fit-shape-to-text:t">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A</w:t>
                        </w:r>
                      </w:p>
                    </w:txbxContent>
                  </v:textbox>
                </v:shape>
                <v:shape id="TextBox 95" o:spid="_x0000_s1060" type="#_x0000_t202" style="position:absolute;left:19695;top:19066;width:4401;height:3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pQpcYA&#10;AADdAAAADwAAAGRycy9kb3ducmV2LnhtbESPT2vCQBTE70K/w/IK3nSjoEh0FVso/r3U1IO3R/aZ&#10;xGbfhuyapN++Kwgeh5n5DbNYdaYUDdWusKxgNIxAEKdWF5wp+Em+BjMQziNrLC2Tgj9ysFq+9RYY&#10;a9vyNzUnn4kAYRejgtz7KpbSpTkZdENbEQfvamuDPsg6k7rGNsBNKcdRNJUGCw4LOVb0mVP6e7ob&#10;BTa5JrNNdLu093P6sTscm8u+lEr137v1HISnzr/Cz/ZWK5iOJhN4vAlP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OpQpcYAAADdAAAADwAAAAAAAAAAAAAAAACYAgAAZHJz&#10;L2Rvd25yZXYueG1sUEsFBgAAAAAEAAQA9QAAAIsDAAAAAA==&#10;" filled="f" stroked="f">
                  <v:textbox style="mso-fit-shape-to-text:t">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B</w:t>
                        </w:r>
                      </w:p>
                    </w:txbxContent>
                  </v:textbox>
                </v:shape>
                <v:shape id="TextBox 96" o:spid="_x0000_s1061" type="#_x0000_t202" style="position:absolute;left:21113;top:33797;width:4400;height:3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jO0scA&#10;AADdAAAADwAAAGRycy9kb3ducmV2LnhtbESPS2vDMBCE74X8B7GB3Bo5hZjgRA5NoOTRXhqnh9wW&#10;a/1orZWxFNv991Wh0OMwM98wm+1oGtFT52rLChbzCARxbnXNpYJr9vK4AuE8ssbGMin4JgfbdPKw&#10;wUTbgd+pv/hSBAi7BBVU3reJlC6vyKCb25Y4eIXtDPogu1LqDocAN418iqJYGqw5LFTY0r6i/Oty&#10;NwpsVmSrQ/R5G+4f+e70+tbfzo1UajYdn9cgPI3+P/zXPmoF8WIZw++b8ARk+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4ztLHAAAA3QAAAA8AAAAAAAAAAAAAAAAAmAIAAGRy&#10;cy9kb3ducmV2LnhtbFBLBQYAAAAABAAEAPUAAACMAwAAAAA=&#10;" filled="f" stroked="f">
                  <v:textbox style="mso-fit-shape-to-text:t">
                    <w:txbxContent>
                      <w:p w:rsidR="000F393B" w:rsidRDefault="000F393B" w:rsidP="00120BB6">
                        <w:pPr>
                          <w:pStyle w:val="NormalWeb"/>
                          <w:spacing w:before="0" w:beforeAutospacing="0"/>
                          <w:jc w:val="center"/>
                          <w:textAlignment w:val="baseline"/>
                        </w:pPr>
                        <w:r>
                          <w:rPr>
                            <w:b/>
                            <w:bCs/>
                            <w:i/>
                            <w:iCs/>
                            <w:color w:val="000000" w:themeColor="text1"/>
                            <w:kern w:val="24"/>
                            <w:sz w:val="32"/>
                            <w:szCs w:val="32"/>
                          </w:rPr>
                          <w:t>C</w:t>
                        </w:r>
                      </w:p>
                    </w:txbxContent>
                  </v:textbox>
                </v:shape>
                <w10:anchorlock/>
              </v:group>
            </w:pict>
          </mc:Fallback>
        </mc:AlternateContent>
      </w:r>
    </w:p>
    <w:p w:rsidR="00120BB6" w:rsidRPr="00A23FB6" w:rsidRDefault="00120BB6" w:rsidP="00120BB6">
      <w:pPr>
        <w:spacing w:after="100" w:afterAutospacing="1" w:line="360" w:lineRule="auto"/>
        <w:jc w:val="center"/>
        <w:rPr>
          <w:bCs/>
          <w:sz w:val="18"/>
          <w:szCs w:val="18"/>
        </w:rPr>
      </w:pPr>
      <w:r w:rsidRPr="00A23FB6">
        <w:rPr>
          <w:b/>
          <w:bCs/>
          <w:sz w:val="18"/>
          <w:szCs w:val="18"/>
        </w:rPr>
        <w:t xml:space="preserve">Figure 1.2: </w:t>
      </w:r>
      <w:r w:rsidRPr="00A23FB6">
        <w:rPr>
          <w:bCs/>
          <w:sz w:val="18"/>
          <w:szCs w:val="18"/>
        </w:rPr>
        <w:t xml:space="preserve"> Generic micro-hydropower scheme plan</w:t>
      </w:r>
    </w:p>
    <w:p w:rsidR="00120BB6" w:rsidRPr="00A23FB6" w:rsidRDefault="00120BB6" w:rsidP="00120BB6">
      <w:pPr>
        <w:spacing w:after="100" w:afterAutospacing="1" w:line="360" w:lineRule="auto"/>
        <w:jc w:val="center"/>
        <w:rPr>
          <w:bCs/>
          <w:sz w:val="18"/>
          <w:szCs w:val="18"/>
        </w:rPr>
      </w:pPr>
    </w:p>
    <w:p w:rsidR="00120BB6" w:rsidRPr="00A23FB6" w:rsidRDefault="00120BB6" w:rsidP="00120BB6">
      <w:pPr>
        <w:spacing w:after="100" w:afterAutospacing="1" w:line="360" w:lineRule="auto"/>
        <w:jc w:val="both"/>
        <w:rPr>
          <w:bCs/>
          <w:sz w:val="22"/>
          <w:szCs w:val="22"/>
        </w:rPr>
      </w:pPr>
    </w:p>
    <w:p w:rsidR="00120BB6" w:rsidRPr="00A23FB6" w:rsidRDefault="00120BB6" w:rsidP="00120BB6">
      <w:pPr>
        <w:spacing w:after="100" w:afterAutospacing="1" w:line="360" w:lineRule="auto"/>
        <w:jc w:val="both"/>
        <w:rPr>
          <w:b/>
          <w:sz w:val="22"/>
          <w:szCs w:val="22"/>
        </w:rPr>
      </w:pPr>
      <w:r w:rsidRPr="00A23FB6">
        <w:rPr>
          <w:b/>
          <w:sz w:val="22"/>
          <w:szCs w:val="22"/>
        </w:rPr>
        <w:t>1.2.1  Water Abstraction</w:t>
      </w:r>
    </w:p>
    <w:p w:rsidR="00120BB6" w:rsidRPr="00A23FB6" w:rsidRDefault="00120BB6" w:rsidP="00120BB6">
      <w:pPr>
        <w:spacing w:after="100" w:afterAutospacing="1" w:line="360" w:lineRule="auto"/>
        <w:rPr>
          <w:sz w:val="22"/>
          <w:szCs w:val="22"/>
        </w:rPr>
      </w:pPr>
      <w:r w:rsidRPr="00A23FB6">
        <w:rPr>
          <w:sz w:val="22"/>
          <w:szCs w:val="22"/>
        </w:rPr>
        <w:t xml:space="preserve">Micro-hydropower installations involve the non-consumptive abstraction of surface water (water is taken for use and returned to the main channel downstream); with the exception of some in-stream turbines (see Section 1.2.2.2).  Water can be abstracted from the main river channel for use in a number of ways.  If there is sufficient head and flow volume for the type </w:t>
      </w:r>
      <w:r w:rsidRPr="00A23FB6">
        <w:rPr>
          <w:sz w:val="22"/>
          <w:szCs w:val="22"/>
        </w:rPr>
        <w:lastRenderedPageBreak/>
        <w:t xml:space="preserve">of turbine desired water can be removed from the open-flowing channel.  Alternatively, if the head availability is low or there are large variations in flow, a weir (low-head dam) may be used to increase the height of the water drop and provide a certain amount of water storage to enable regulation of the water supply at the intake (Paish, 2002a).  This is a common approach, particularly for existing water mills (Langdon, 2000). </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b/>
          <w:sz w:val="22"/>
          <w:szCs w:val="22"/>
        </w:rPr>
      </w:pPr>
      <w:r w:rsidRPr="00A23FB6">
        <w:rPr>
          <w:b/>
          <w:sz w:val="22"/>
          <w:szCs w:val="22"/>
        </w:rPr>
        <w:t>1.2.2  Power Generation - Turbines</w:t>
      </w:r>
    </w:p>
    <w:p w:rsidR="00120BB6" w:rsidRPr="00A23FB6" w:rsidRDefault="00120BB6" w:rsidP="00120BB6">
      <w:pPr>
        <w:spacing w:after="100" w:afterAutospacing="1" w:line="360" w:lineRule="auto"/>
        <w:rPr>
          <w:rFonts w:eastAsiaTheme="minorEastAsia"/>
          <w:sz w:val="22"/>
          <w:szCs w:val="22"/>
        </w:rPr>
      </w:pPr>
      <w:r w:rsidRPr="00A23FB6">
        <w:rPr>
          <w:sz w:val="22"/>
          <w:szCs w:val="22"/>
        </w:rPr>
        <w:t xml:space="preserve">Turbines convert the </w:t>
      </w:r>
      <w:r w:rsidR="00A86483" w:rsidRPr="00A23FB6">
        <w:rPr>
          <w:sz w:val="22"/>
          <w:szCs w:val="22"/>
        </w:rPr>
        <w:t xml:space="preserve">kinetic </w:t>
      </w:r>
      <w:r w:rsidRPr="00A23FB6">
        <w:rPr>
          <w:sz w:val="22"/>
          <w:szCs w:val="22"/>
        </w:rPr>
        <w:t xml:space="preserve">energy in water to mechanical energy, which in turn is transferred to a generator that provides an electrical output.  </w:t>
      </w:r>
      <w:r w:rsidRPr="00A23FB6">
        <w:rPr>
          <w:rFonts w:eastAsiaTheme="minorEastAsia"/>
          <w:sz w:val="22"/>
          <w:szCs w:val="22"/>
        </w:rPr>
        <w:t>There are many different designs of water turbines (see Paish, 2002a,b).  The mode of turbine function can have different potential ecological effects (see Section 3.3).  In order to achieve the greatest mechanical efficiency, the type of turbine selected for installation at a micro-hydropower site is primarily dependent on the head and discharge available (US DoE, 2009).  In addition to categorising turbines by head suitability or power capacity, further differences exist in their mode of operation.  Turbines can be grouped by their relative rotational speed – high (100</w:t>
      </w:r>
      <w:r w:rsidR="00A86483" w:rsidRPr="00A23FB6">
        <w:rPr>
          <w:rFonts w:eastAsiaTheme="minorEastAsia"/>
          <w:sz w:val="22"/>
          <w:szCs w:val="22"/>
        </w:rPr>
        <w:t xml:space="preserve"> </w:t>
      </w:r>
      <w:r w:rsidRPr="00A23FB6">
        <w:rPr>
          <w:rFonts w:eastAsiaTheme="minorEastAsia"/>
          <w:sz w:val="22"/>
          <w:szCs w:val="22"/>
        </w:rPr>
        <w:t>-</w:t>
      </w:r>
      <w:r w:rsidR="00A86483" w:rsidRPr="00A23FB6">
        <w:rPr>
          <w:rFonts w:eastAsiaTheme="minorEastAsia"/>
          <w:sz w:val="22"/>
          <w:szCs w:val="22"/>
        </w:rPr>
        <w:t xml:space="preserve"> </w:t>
      </w:r>
      <w:r w:rsidRPr="00A23FB6">
        <w:rPr>
          <w:rFonts w:eastAsiaTheme="minorEastAsia"/>
          <w:sz w:val="22"/>
          <w:szCs w:val="22"/>
        </w:rPr>
        <w:t xml:space="preserve">1000s rpm [revolutions per minute]) or low (10s rpm).  </w:t>
      </w:r>
    </w:p>
    <w:p w:rsidR="00120BB6" w:rsidRPr="00A23FB6" w:rsidRDefault="00120BB6" w:rsidP="00120BB6">
      <w:pPr>
        <w:spacing w:after="100" w:afterAutospacing="1" w:line="360" w:lineRule="auto"/>
        <w:rPr>
          <w:rFonts w:eastAsiaTheme="minorEastAsia"/>
          <w:sz w:val="22"/>
          <w:szCs w:val="22"/>
          <w:u w:val="single"/>
        </w:rPr>
      </w:pPr>
      <w:r w:rsidRPr="00A23FB6">
        <w:rPr>
          <w:rFonts w:eastAsiaTheme="minorEastAsia"/>
          <w:sz w:val="22"/>
          <w:szCs w:val="22"/>
        </w:rPr>
        <w:t xml:space="preserve">1.2.2.1  </w:t>
      </w:r>
      <w:r w:rsidRPr="00A23FB6">
        <w:rPr>
          <w:rFonts w:eastAsiaTheme="minorEastAsia"/>
          <w:sz w:val="22"/>
          <w:szCs w:val="22"/>
          <w:u w:val="single"/>
        </w:rPr>
        <w:t>High Rotational Speed</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 xml:space="preserve">Two primary categories of turbines with high rotational speeds are 1) </w:t>
      </w:r>
      <w:r w:rsidRPr="00A23FB6">
        <w:rPr>
          <w:rFonts w:eastAsiaTheme="minorEastAsia"/>
          <w:i/>
          <w:sz w:val="22"/>
          <w:szCs w:val="22"/>
        </w:rPr>
        <w:t>impulse</w:t>
      </w:r>
      <w:r w:rsidRPr="00A23FB6">
        <w:rPr>
          <w:rFonts w:eastAsiaTheme="minorEastAsia"/>
          <w:sz w:val="22"/>
          <w:szCs w:val="22"/>
        </w:rPr>
        <w:t xml:space="preserve"> and 2) </w:t>
      </w:r>
      <w:r w:rsidRPr="00A23FB6">
        <w:rPr>
          <w:rFonts w:eastAsiaTheme="minorEastAsia"/>
          <w:i/>
          <w:sz w:val="22"/>
          <w:szCs w:val="22"/>
        </w:rPr>
        <w:t>reaction</w:t>
      </w:r>
      <w:r w:rsidRPr="00A23FB6">
        <w:rPr>
          <w:rFonts w:eastAsiaTheme="minorEastAsia"/>
          <w:sz w:val="22"/>
          <w:szCs w:val="22"/>
        </w:rPr>
        <w:t>.</w:t>
      </w:r>
    </w:p>
    <w:p w:rsidR="00120BB6" w:rsidRPr="00A23FB6" w:rsidRDefault="00120BB6" w:rsidP="00120BB6">
      <w:pPr>
        <w:spacing w:after="100" w:afterAutospacing="1" w:line="360" w:lineRule="auto"/>
        <w:rPr>
          <w:rFonts w:eastAsiaTheme="minorEastAsia"/>
          <w:i/>
          <w:iCs/>
          <w:sz w:val="22"/>
          <w:szCs w:val="22"/>
        </w:rPr>
      </w:pPr>
      <w:r w:rsidRPr="00A23FB6">
        <w:rPr>
          <w:rFonts w:eastAsiaTheme="minorEastAsia"/>
          <w:i/>
          <w:iCs/>
          <w:sz w:val="22"/>
          <w:szCs w:val="22"/>
        </w:rPr>
        <w:t>Impulse Turbines</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Impulse turbine runners (wheels) operate in air.  Water pressure is transformed to kinetic energy as it is expelled through pistons directed at the blades, hitting the runner in the form of a high-speed water jet.  Water remains at atmospheric pressure during and after contact with the runner blades.  Impulse turbines are us</w:t>
      </w:r>
      <w:r w:rsidR="00E1301D" w:rsidRPr="00A23FB6">
        <w:rPr>
          <w:rFonts w:eastAsiaTheme="minorEastAsia"/>
          <w:sz w:val="22"/>
          <w:szCs w:val="22"/>
        </w:rPr>
        <w:t>ually suited to sites with high-</w:t>
      </w:r>
      <w:r w:rsidRPr="00A23FB6">
        <w:rPr>
          <w:rFonts w:eastAsiaTheme="minorEastAsia"/>
          <w:sz w:val="22"/>
          <w:szCs w:val="22"/>
        </w:rPr>
        <w:t>head and low flow.  Three principal types of impulse turbines are the Pelton, Turgo and Cros</w:t>
      </w:r>
      <w:r w:rsidR="00A86483" w:rsidRPr="00A23FB6">
        <w:rPr>
          <w:rFonts w:eastAsiaTheme="minorEastAsia"/>
          <w:sz w:val="22"/>
          <w:szCs w:val="22"/>
        </w:rPr>
        <w:t>s-Flow (see Table 1.2 and Fig.</w:t>
      </w:r>
      <w:r w:rsidRPr="00A23FB6">
        <w:rPr>
          <w:rFonts w:eastAsiaTheme="minorEastAsia"/>
          <w:sz w:val="22"/>
          <w:szCs w:val="22"/>
        </w:rPr>
        <w:t xml:space="preserve"> 1.3 for different applied situations).</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i/>
          <w:iCs/>
          <w:sz w:val="22"/>
          <w:szCs w:val="22"/>
        </w:rPr>
        <w:t>Reaction Turbines</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 xml:space="preserve">The runners of a reaction turbine are submersed in water and the pressure of the oncoming flow of water is used to generate a force on the runner blades.  The blades are pitched at specific angles to generate hydrodynamic lift forces to propel the rotor (Paish, 2002a).  In </w:t>
      </w:r>
      <w:r w:rsidRPr="00A23FB6">
        <w:rPr>
          <w:rFonts w:eastAsiaTheme="minorEastAsia"/>
          <w:sz w:val="22"/>
          <w:szCs w:val="22"/>
        </w:rPr>
        <w:lastRenderedPageBreak/>
        <w:t>contrast to impulse turbines, reaction runners operate under pressure, encased in a turbine housing.  Water is discharged from the runner into a “draft tube” which slows the water down &amp; reduces the pressure below the runner.  Reaction turbines are applicable to situations wit</w:t>
      </w:r>
      <w:r w:rsidR="00E1301D" w:rsidRPr="00A23FB6">
        <w:rPr>
          <w:rFonts w:eastAsiaTheme="minorEastAsia"/>
          <w:sz w:val="22"/>
          <w:szCs w:val="22"/>
        </w:rPr>
        <w:t>h higher flow and low- to medium-</w:t>
      </w:r>
      <w:r w:rsidRPr="00A23FB6">
        <w:rPr>
          <w:rFonts w:eastAsiaTheme="minorEastAsia"/>
          <w:sz w:val="22"/>
          <w:szCs w:val="22"/>
        </w:rPr>
        <w:t>head.  The propeller (including Kaplan) and Francis turbines are the two main types of reaction turbine (Table 1.2 and Fig. 1.3).</w:t>
      </w:r>
    </w:p>
    <w:p w:rsidR="00120BB6" w:rsidRPr="00A23FB6" w:rsidRDefault="00120BB6" w:rsidP="00120BB6">
      <w:pPr>
        <w:spacing w:after="100" w:afterAutospacing="1" w:line="360" w:lineRule="auto"/>
        <w:rPr>
          <w:rFonts w:eastAsiaTheme="minorEastAsia"/>
          <w:iCs/>
          <w:sz w:val="22"/>
          <w:szCs w:val="22"/>
        </w:rPr>
      </w:pPr>
      <w:r w:rsidRPr="00A23FB6">
        <w:rPr>
          <w:rFonts w:eastAsiaTheme="minorEastAsia"/>
          <w:iCs/>
          <w:sz w:val="22"/>
          <w:szCs w:val="22"/>
        </w:rPr>
        <w:t>The power capacity and operating ranges of a turbine are determined by each manufacturer’s specifications.  Table 1.2 summarises general head ranges applicable to the more common types of high rotation turbine, and the nomograph (Fig. 1.3) demonstrates the range of power outputs given dependent on the head and flow availability at a site.</w:t>
      </w:r>
    </w:p>
    <w:p w:rsidR="00120BB6" w:rsidRPr="00A23FB6" w:rsidRDefault="00120BB6" w:rsidP="00120BB6">
      <w:pPr>
        <w:keepNext/>
        <w:jc w:val="center"/>
        <w:rPr>
          <w:rFonts w:eastAsiaTheme="minorEastAsia"/>
          <w:bCs/>
          <w:sz w:val="18"/>
          <w:szCs w:val="18"/>
        </w:rPr>
      </w:pPr>
      <w:r w:rsidRPr="00A23FB6">
        <w:rPr>
          <w:rFonts w:eastAsiaTheme="minorEastAsia"/>
          <w:b/>
          <w:bCs/>
          <w:sz w:val="18"/>
          <w:szCs w:val="18"/>
        </w:rPr>
        <w:t>Table 1.</w:t>
      </w:r>
      <w:r w:rsidRPr="00A23FB6">
        <w:rPr>
          <w:rFonts w:eastAsiaTheme="minorEastAsia"/>
          <w:b/>
          <w:bCs/>
          <w:sz w:val="18"/>
          <w:szCs w:val="18"/>
        </w:rPr>
        <w:fldChar w:fldCharType="begin"/>
      </w:r>
      <w:r w:rsidRPr="00A23FB6">
        <w:rPr>
          <w:rFonts w:eastAsiaTheme="minorEastAsia"/>
          <w:b/>
          <w:bCs/>
          <w:sz w:val="18"/>
          <w:szCs w:val="18"/>
        </w:rPr>
        <w:instrText xml:space="preserve"> SEQ Table \* ARABIC </w:instrText>
      </w:r>
      <w:r w:rsidRPr="00A23FB6">
        <w:rPr>
          <w:rFonts w:eastAsiaTheme="minorEastAsia"/>
          <w:b/>
          <w:bCs/>
          <w:sz w:val="18"/>
          <w:szCs w:val="18"/>
        </w:rPr>
        <w:fldChar w:fldCharType="separate"/>
      </w:r>
      <w:r w:rsidR="00F23B9A" w:rsidRPr="00A23FB6">
        <w:rPr>
          <w:rFonts w:eastAsiaTheme="minorEastAsia"/>
          <w:b/>
          <w:bCs/>
          <w:noProof/>
          <w:sz w:val="18"/>
          <w:szCs w:val="18"/>
        </w:rPr>
        <w:t>2</w:t>
      </w:r>
      <w:r w:rsidRPr="00A23FB6">
        <w:rPr>
          <w:rFonts w:eastAsiaTheme="minorEastAsia"/>
          <w:b/>
          <w:bCs/>
          <w:sz w:val="18"/>
          <w:szCs w:val="18"/>
        </w:rPr>
        <w:fldChar w:fldCharType="end"/>
      </w:r>
      <w:r w:rsidRPr="00A23FB6">
        <w:rPr>
          <w:rFonts w:eastAsiaTheme="minorEastAsia"/>
          <w:b/>
          <w:bCs/>
          <w:sz w:val="18"/>
          <w:szCs w:val="18"/>
        </w:rPr>
        <w:t>:</w:t>
      </w:r>
      <w:r w:rsidRPr="00A23FB6">
        <w:rPr>
          <w:rFonts w:eastAsiaTheme="minorEastAsia"/>
          <w:bCs/>
          <w:sz w:val="18"/>
          <w:szCs w:val="18"/>
        </w:rPr>
        <w:t xml:space="preserve">  </w:t>
      </w:r>
      <w:r w:rsidRPr="00A23FB6">
        <w:rPr>
          <w:rFonts w:eastAsiaTheme="minorEastAsia"/>
          <w:bCs/>
          <w:i/>
          <w:sz w:val="18"/>
          <w:szCs w:val="18"/>
        </w:rPr>
        <w:t>Impulse</w:t>
      </w:r>
      <w:r w:rsidRPr="00A23FB6">
        <w:rPr>
          <w:rFonts w:eastAsiaTheme="minorEastAsia"/>
          <w:bCs/>
          <w:sz w:val="18"/>
          <w:szCs w:val="18"/>
        </w:rPr>
        <w:t xml:space="preserve"> and </w:t>
      </w:r>
      <w:r w:rsidRPr="00A23FB6">
        <w:rPr>
          <w:rFonts w:eastAsiaTheme="minorEastAsia"/>
          <w:bCs/>
          <w:i/>
          <w:sz w:val="18"/>
          <w:szCs w:val="18"/>
        </w:rPr>
        <w:t>Reaction</w:t>
      </w:r>
      <w:r w:rsidRPr="00A23FB6">
        <w:rPr>
          <w:rFonts w:eastAsiaTheme="minorEastAsia"/>
          <w:bCs/>
          <w:sz w:val="18"/>
          <w:szCs w:val="18"/>
        </w:rPr>
        <w:t xml:space="preserve"> turbine head classifications (from Paish, 2002b)</w:t>
      </w:r>
    </w:p>
    <w:tbl>
      <w:tblPr>
        <w:tblW w:w="6902" w:type="dxa"/>
        <w:jc w:val="center"/>
        <w:tblLook w:val="0000" w:firstRow="0" w:lastRow="0" w:firstColumn="0" w:lastColumn="0" w:noHBand="0" w:noVBand="0"/>
      </w:tblPr>
      <w:tblGrid>
        <w:gridCol w:w="1405"/>
        <w:gridCol w:w="1598"/>
        <w:gridCol w:w="1914"/>
        <w:gridCol w:w="1985"/>
      </w:tblGrid>
      <w:tr w:rsidR="00120BB6" w:rsidRPr="00A23FB6" w:rsidTr="00D17205">
        <w:trPr>
          <w:trHeight w:val="300"/>
          <w:jc w:val="center"/>
        </w:trPr>
        <w:tc>
          <w:tcPr>
            <w:tcW w:w="1405" w:type="dxa"/>
            <w:tcBorders>
              <w:top w:val="single" w:sz="4" w:space="0" w:color="auto"/>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598" w:type="dxa"/>
            <w:tcBorders>
              <w:top w:val="single" w:sz="4" w:space="0" w:color="auto"/>
              <w:left w:val="nil"/>
              <w:bottom w:val="single" w:sz="4" w:space="0" w:color="auto"/>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914" w:type="dxa"/>
            <w:tcBorders>
              <w:top w:val="single" w:sz="4" w:space="0" w:color="auto"/>
              <w:left w:val="nil"/>
              <w:bottom w:val="single" w:sz="4" w:space="0" w:color="auto"/>
              <w:right w:val="nil"/>
            </w:tcBorders>
            <w:noWrap/>
            <w:vAlign w:val="center"/>
          </w:tcPr>
          <w:p w:rsidR="00120BB6" w:rsidRPr="00A23FB6" w:rsidRDefault="00120BB6" w:rsidP="00120BB6">
            <w:pPr>
              <w:spacing w:after="100" w:afterAutospacing="1" w:line="360" w:lineRule="auto"/>
              <w:jc w:val="both"/>
              <w:rPr>
                <w:rFonts w:eastAsiaTheme="minorEastAsia"/>
                <w:b/>
                <w:bCs/>
                <w:color w:val="000000"/>
                <w:sz w:val="20"/>
                <w:szCs w:val="20"/>
              </w:rPr>
            </w:pPr>
            <w:r w:rsidRPr="00A23FB6">
              <w:rPr>
                <w:rFonts w:eastAsiaTheme="minorEastAsia"/>
                <w:b/>
                <w:bCs/>
                <w:color w:val="000000"/>
                <w:sz w:val="20"/>
                <w:szCs w:val="20"/>
              </w:rPr>
              <w:t>Head Classification</w:t>
            </w:r>
          </w:p>
        </w:tc>
        <w:tc>
          <w:tcPr>
            <w:tcW w:w="1985" w:type="dxa"/>
            <w:tcBorders>
              <w:top w:val="single" w:sz="4" w:space="0" w:color="auto"/>
              <w:left w:val="nil"/>
              <w:bottom w:val="single" w:sz="4" w:space="0" w:color="auto"/>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r>
      <w:tr w:rsidR="00120BB6" w:rsidRPr="00A23FB6" w:rsidTr="00AE5DE4">
        <w:trPr>
          <w:trHeight w:val="300"/>
          <w:jc w:val="center"/>
        </w:trPr>
        <w:tc>
          <w:tcPr>
            <w:tcW w:w="1405" w:type="dxa"/>
            <w:tcBorders>
              <w:top w:val="nil"/>
              <w:left w:val="nil"/>
              <w:bottom w:val="single" w:sz="4" w:space="0" w:color="auto"/>
              <w:right w:val="nil"/>
            </w:tcBorders>
            <w:noWrap/>
            <w:vAlign w:val="center"/>
          </w:tcPr>
          <w:p w:rsidR="00120BB6" w:rsidRPr="00A23FB6" w:rsidRDefault="00120BB6" w:rsidP="00120BB6">
            <w:pPr>
              <w:spacing w:after="100" w:afterAutospacing="1" w:line="360" w:lineRule="auto"/>
              <w:jc w:val="both"/>
              <w:rPr>
                <w:rFonts w:eastAsiaTheme="minorEastAsia"/>
                <w:b/>
                <w:bCs/>
                <w:color w:val="000000"/>
                <w:sz w:val="20"/>
                <w:szCs w:val="20"/>
              </w:rPr>
            </w:pPr>
            <w:r w:rsidRPr="00A23FB6">
              <w:rPr>
                <w:rFonts w:eastAsiaTheme="minorEastAsia"/>
                <w:b/>
                <w:bCs/>
                <w:color w:val="000000"/>
                <w:sz w:val="20"/>
                <w:szCs w:val="20"/>
              </w:rPr>
              <w:t>Turbine type</w:t>
            </w:r>
          </w:p>
        </w:tc>
        <w:tc>
          <w:tcPr>
            <w:tcW w:w="1598" w:type="dxa"/>
            <w:tcBorders>
              <w:top w:val="nil"/>
              <w:left w:val="nil"/>
              <w:bottom w:val="single" w:sz="4" w:space="0" w:color="auto"/>
              <w:right w:val="nil"/>
            </w:tcBorders>
            <w:noWrap/>
            <w:vAlign w:val="center"/>
          </w:tcPr>
          <w:p w:rsidR="00120BB6" w:rsidRPr="00A23FB6" w:rsidRDefault="00120BB6" w:rsidP="00AE5DE4">
            <w:pPr>
              <w:spacing w:after="100" w:afterAutospacing="1" w:line="360" w:lineRule="auto"/>
              <w:jc w:val="center"/>
              <w:rPr>
                <w:rFonts w:eastAsiaTheme="minorEastAsia"/>
                <w:color w:val="000000"/>
                <w:sz w:val="20"/>
                <w:szCs w:val="20"/>
              </w:rPr>
            </w:pPr>
            <w:r w:rsidRPr="00A23FB6">
              <w:rPr>
                <w:rFonts w:eastAsiaTheme="minorEastAsia"/>
                <w:b/>
                <w:bCs/>
                <w:color w:val="000000"/>
                <w:sz w:val="20"/>
                <w:szCs w:val="20"/>
              </w:rPr>
              <w:t>High</w:t>
            </w:r>
            <w:r w:rsidRPr="00A23FB6">
              <w:rPr>
                <w:rFonts w:eastAsiaTheme="minorEastAsia"/>
                <w:color w:val="000000"/>
                <w:sz w:val="20"/>
                <w:szCs w:val="20"/>
              </w:rPr>
              <w:t xml:space="preserve"> (&gt;50 m)</w:t>
            </w:r>
          </w:p>
        </w:tc>
        <w:tc>
          <w:tcPr>
            <w:tcW w:w="1914" w:type="dxa"/>
            <w:tcBorders>
              <w:top w:val="nil"/>
              <w:left w:val="nil"/>
              <w:bottom w:val="single" w:sz="4" w:space="0" w:color="auto"/>
              <w:right w:val="nil"/>
            </w:tcBorders>
            <w:noWrap/>
            <w:vAlign w:val="center"/>
          </w:tcPr>
          <w:p w:rsidR="00120BB6" w:rsidRPr="00A23FB6" w:rsidRDefault="00120BB6" w:rsidP="00AE5DE4">
            <w:pPr>
              <w:spacing w:after="100" w:afterAutospacing="1" w:line="360" w:lineRule="auto"/>
              <w:jc w:val="center"/>
              <w:rPr>
                <w:rFonts w:eastAsiaTheme="minorEastAsia"/>
                <w:color w:val="000000"/>
                <w:sz w:val="20"/>
                <w:szCs w:val="20"/>
              </w:rPr>
            </w:pPr>
            <w:r w:rsidRPr="00A23FB6">
              <w:rPr>
                <w:rFonts w:eastAsiaTheme="minorEastAsia"/>
                <w:b/>
                <w:bCs/>
                <w:color w:val="000000"/>
                <w:sz w:val="20"/>
                <w:szCs w:val="20"/>
              </w:rPr>
              <w:t>Medium</w:t>
            </w:r>
            <w:r w:rsidRPr="00A23FB6">
              <w:rPr>
                <w:rFonts w:eastAsiaTheme="minorEastAsia"/>
                <w:color w:val="000000"/>
                <w:sz w:val="20"/>
                <w:szCs w:val="20"/>
              </w:rPr>
              <w:t xml:space="preserve"> (10-50 m)</w:t>
            </w:r>
          </w:p>
        </w:tc>
        <w:tc>
          <w:tcPr>
            <w:tcW w:w="1985" w:type="dxa"/>
            <w:tcBorders>
              <w:top w:val="nil"/>
              <w:left w:val="nil"/>
              <w:bottom w:val="single" w:sz="4" w:space="0" w:color="auto"/>
              <w:right w:val="nil"/>
            </w:tcBorders>
            <w:noWrap/>
            <w:vAlign w:val="center"/>
          </w:tcPr>
          <w:p w:rsidR="00120BB6" w:rsidRPr="00A23FB6" w:rsidRDefault="00120BB6" w:rsidP="00AE5DE4">
            <w:pPr>
              <w:spacing w:after="100" w:afterAutospacing="1" w:line="360" w:lineRule="auto"/>
              <w:jc w:val="center"/>
              <w:rPr>
                <w:rFonts w:eastAsiaTheme="minorEastAsia"/>
                <w:color w:val="000000"/>
                <w:sz w:val="20"/>
                <w:szCs w:val="20"/>
              </w:rPr>
            </w:pPr>
            <w:r w:rsidRPr="00A23FB6">
              <w:rPr>
                <w:rFonts w:eastAsiaTheme="minorEastAsia"/>
                <w:b/>
                <w:bCs/>
                <w:color w:val="000000"/>
                <w:sz w:val="20"/>
                <w:szCs w:val="20"/>
              </w:rPr>
              <w:t>Low</w:t>
            </w:r>
            <w:r w:rsidRPr="00A23FB6">
              <w:rPr>
                <w:rFonts w:eastAsiaTheme="minorEastAsia"/>
                <w:color w:val="000000"/>
                <w:sz w:val="20"/>
                <w:szCs w:val="20"/>
              </w:rPr>
              <w:t xml:space="preserve"> (&lt;10 m)</w:t>
            </w:r>
          </w:p>
        </w:tc>
      </w:tr>
      <w:tr w:rsidR="00120BB6" w:rsidRPr="00A23FB6" w:rsidTr="00D17205">
        <w:trPr>
          <w:trHeight w:val="300"/>
          <w:jc w:val="center"/>
        </w:trPr>
        <w:tc>
          <w:tcPr>
            <w:tcW w:w="140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Impulse</w:t>
            </w:r>
          </w:p>
        </w:tc>
        <w:tc>
          <w:tcPr>
            <w:tcW w:w="1598"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Pelton</w:t>
            </w:r>
          </w:p>
        </w:tc>
        <w:tc>
          <w:tcPr>
            <w:tcW w:w="1914"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Cross-flow</w:t>
            </w:r>
          </w:p>
        </w:tc>
        <w:tc>
          <w:tcPr>
            <w:tcW w:w="198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Cross-flow</w:t>
            </w:r>
          </w:p>
        </w:tc>
      </w:tr>
      <w:tr w:rsidR="00120BB6" w:rsidRPr="00A23FB6" w:rsidTr="00D17205">
        <w:trPr>
          <w:trHeight w:val="300"/>
          <w:jc w:val="center"/>
        </w:trPr>
        <w:tc>
          <w:tcPr>
            <w:tcW w:w="140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598"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Turgo</w:t>
            </w:r>
          </w:p>
        </w:tc>
        <w:tc>
          <w:tcPr>
            <w:tcW w:w="1914"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Turgo</w:t>
            </w:r>
          </w:p>
        </w:tc>
        <w:tc>
          <w:tcPr>
            <w:tcW w:w="198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r>
      <w:tr w:rsidR="00120BB6" w:rsidRPr="00A23FB6" w:rsidTr="00D17205">
        <w:trPr>
          <w:trHeight w:val="300"/>
          <w:jc w:val="center"/>
        </w:trPr>
        <w:tc>
          <w:tcPr>
            <w:tcW w:w="140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598"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Multi-jet Pelton</w:t>
            </w:r>
          </w:p>
        </w:tc>
        <w:tc>
          <w:tcPr>
            <w:tcW w:w="1914"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Multi-jet Pelton</w:t>
            </w:r>
          </w:p>
        </w:tc>
        <w:tc>
          <w:tcPr>
            <w:tcW w:w="198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r>
      <w:tr w:rsidR="00120BB6" w:rsidRPr="00A23FB6" w:rsidTr="00D17205">
        <w:trPr>
          <w:trHeight w:val="300"/>
          <w:jc w:val="center"/>
        </w:trPr>
        <w:tc>
          <w:tcPr>
            <w:tcW w:w="140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598"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914"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98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r>
      <w:tr w:rsidR="00120BB6" w:rsidRPr="00A23FB6" w:rsidTr="00D17205">
        <w:trPr>
          <w:trHeight w:val="300"/>
          <w:jc w:val="center"/>
        </w:trPr>
        <w:tc>
          <w:tcPr>
            <w:tcW w:w="140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Reaction</w:t>
            </w:r>
          </w:p>
        </w:tc>
        <w:tc>
          <w:tcPr>
            <w:tcW w:w="1598"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914"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Francis (spiral-case)</w:t>
            </w:r>
          </w:p>
        </w:tc>
        <w:tc>
          <w:tcPr>
            <w:tcW w:w="198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Francis (open flume)</w:t>
            </w:r>
          </w:p>
        </w:tc>
      </w:tr>
      <w:tr w:rsidR="00120BB6" w:rsidRPr="00A23FB6" w:rsidTr="00D17205">
        <w:trPr>
          <w:trHeight w:val="300"/>
          <w:jc w:val="center"/>
        </w:trPr>
        <w:tc>
          <w:tcPr>
            <w:tcW w:w="140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598"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914"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985" w:type="dxa"/>
            <w:tcBorders>
              <w:top w:val="nil"/>
              <w:left w:val="nil"/>
              <w:bottom w:val="nil"/>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Propeller</w:t>
            </w:r>
          </w:p>
        </w:tc>
      </w:tr>
      <w:tr w:rsidR="00120BB6" w:rsidRPr="00A23FB6" w:rsidTr="00D17205">
        <w:trPr>
          <w:trHeight w:val="300"/>
          <w:jc w:val="center"/>
        </w:trPr>
        <w:tc>
          <w:tcPr>
            <w:tcW w:w="1405" w:type="dxa"/>
            <w:tcBorders>
              <w:top w:val="nil"/>
              <w:left w:val="nil"/>
              <w:bottom w:val="single" w:sz="4" w:space="0" w:color="auto"/>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598" w:type="dxa"/>
            <w:tcBorders>
              <w:top w:val="nil"/>
              <w:left w:val="nil"/>
              <w:bottom w:val="single" w:sz="4" w:space="0" w:color="auto"/>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914" w:type="dxa"/>
            <w:tcBorders>
              <w:top w:val="nil"/>
              <w:left w:val="nil"/>
              <w:bottom w:val="single" w:sz="4" w:space="0" w:color="auto"/>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p>
        </w:tc>
        <w:tc>
          <w:tcPr>
            <w:tcW w:w="1985" w:type="dxa"/>
            <w:tcBorders>
              <w:top w:val="nil"/>
              <w:left w:val="nil"/>
              <w:bottom w:val="single" w:sz="4" w:space="0" w:color="auto"/>
              <w:right w:val="nil"/>
            </w:tcBorders>
            <w:noWrap/>
            <w:vAlign w:val="center"/>
          </w:tcPr>
          <w:p w:rsidR="00120BB6" w:rsidRPr="00A23FB6" w:rsidRDefault="00120BB6" w:rsidP="00120BB6">
            <w:pPr>
              <w:spacing w:after="100" w:afterAutospacing="1" w:line="360" w:lineRule="auto"/>
              <w:jc w:val="both"/>
              <w:rPr>
                <w:rFonts w:eastAsiaTheme="minorEastAsia"/>
                <w:color w:val="000000"/>
                <w:sz w:val="20"/>
                <w:szCs w:val="20"/>
              </w:rPr>
            </w:pPr>
            <w:r w:rsidRPr="00A23FB6">
              <w:rPr>
                <w:rFonts w:eastAsiaTheme="minorEastAsia"/>
                <w:color w:val="000000"/>
                <w:sz w:val="20"/>
                <w:szCs w:val="20"/>
              </w:rPr>
              <w:t>Kaplan</w:t>
            </w:r>
          </w:p>
        </w:tc>
      </w:tr>
    </w:tbl>
    <w:p w:rsidR="00120BB6" w:rsidRPr="00A23FB6" w:rsidRDefault="00120BB6" w:rsidP="00120BB6">
      <w:pPr>
        <w:spacing w:after="100" w:afterAutospacing="1" w:line="360" w:lineRule="auto"/>
        <w:jc w:val="both"/>
        <w:rPr>
          <w:rFonts w:eastAsiaTheme="minorEastAsia"/>
        </w:rPr>
      </w:pPr>
    </w:p>
    <w:p w:rsidR="00120BB6" w:rsidRPr="00A23FB6" w:rsidRDefault="00120BB6" w:rsidP="00120BB6">
      <w:pPr>
        <w:spacing w:after="100" w:afterAutospacing="1" w:line="360" w:lineRule="auto"/>
        <w:jc w:val="both"/>
        <w:rPr>
          <w:rFonts w:eastAsiaTheme="minorEastAsia"/>
        </w:rPr>
      </w:pPr>
    </w:p>
    <w:p w:rsidR="00120BB6" w:rsidRPr="00A23FB6" w:rsidRDefault="00120BB6" w:rsidP="00120BB6">
      <w:pPr>
        <w:jc w:val="center"/>
        <w:rPr>
          <w:rFonts w:eastAsiaTheme="minorEastAsia"/>
        </w:rPr>
      </w:pPr>
      <w:r w:rsidRPr="00A23FB6">
        <w:rPr>
          <w:rFonts w:eastAsiaTheme="minorEastAsia"/>
          <w:noProof/>
        </w:rPr>
        <w:drawing>
          <wp:inline distT="0" distB="0" distL="0" distR="0" wp14:anchorId="08999CA4" wp14:editId="081AF3A8">
            <wp:extent cx="2640064" cy="2296632"/>
            <wp:effectExtent l="19050" t="0" r="7886" b="0"/>
            <wp:docPr id="42" name="Picture 9" descr="head-flow ranges if small hydro turb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ead-flow ranges if small hydro turbines"/>
                    <pic:cNvPicPr>
                      <a:picLocks noChangeAspect="1" noChangeArrowheads="1"/>
                    </pic:cNvPicPr>
                  </pic:nvPicPr>
                  <pic:blipFill>
                    <a:blip r:embed="rId21" cstate="print"/>
                    <a:srcRect t="-2557"/>
                    <a:stretch>
                      <a:fillRect/>
                    </a:stretch>
                  </pic:blipFill>
                  <pic:spPr bwMode="auto">
                    <a:xfrm>
                      <a:off x="0" y="0"/>
                      <a:ext cx="2640064" cy="2296632"/>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jc w:val="center"/>
        <w:rPr>
          <w:b/>
          <w:bCs/>
          <w:sz w:val="18"/>
          <w:szCs w:val="18"/>
        </w:rPr>
      </w:pPr>
      <w:r w:rsidRPr="00A23FB6">
        <w:rPr>
          <w:b/>
          <w:bCs/>
          <w:sz w:val="18"/>
          <w:szCs w:val="18"/>
        </w:rPr>
        <w:t xml:space="preserve">Figure 1.3:  </w:t>
      </w:r>
      <w:r w:rsidRPr="00A23FB6">
        <w:rPr>
          <w:bCs/>
          <w:sz w:val="18"/>
          <w:szCs w:val="18"/>
        </w:rPr>
        <w:t xml:space="preserve">Discharge and head ranges for a number of </w:t>
      </w:r>
      <w:r w:rsidRPr="00A23FB6">
        <w:rPr>
          <w:bCs/>
          <w:i/>
          <w:sz w:val="18"/>
          <w:szCs w:val="18"/>
        </w:rPr>
        <w:t>impulse</w:t>
      </w:r>
      <w:r w:rsidRPr="00A23FB6">
        <w:rPr>
          <w:bCs/>
          <w:sz w:val="18"/>
          <w:szCs w:val="18"/>
        </w:rPr>
        <w:t xml:space="preserve"> and </w:t>
      </w:r>
      <w:r w:rsidRPr="00A23FB6">
        <w:rPr>
          <w:bCs/>
          <w:i/>
          <w:sz w:val="18"/>
          <w:szCs w:val="18"/>
        </w:rPr>
        <w:t>reaction</w:t>
      </w:r>
      <w:r w:rsidRPr="00A23FB6">
        <w:rPr>
          <w:bCs/>
          <w:sz w:val="18"/>
          <w:szCs w:val="18"/>
        </w:rPr>
        <w:t xml:space="preserve"> turbines (from Paish, 2002a)</w:t>
      </w:r>
    </w:p>
    <w:p w:rsidR="00120BB6" w:rsidRPr="00A23FB6" w:rsidRDefault="00120BB6" w:rsidP="00120BB6">
      <w:pPr>
        <w:spacing w:after="100" w:afterAutospacing="1" w:line="360" w:lineRule="auto"/>
        <w:jc w:val="both"/>
        <w:rPr>
          <w:rFonts w:eastAsiaTheme="minorEastAsia"/>
        </w:rPr>
      </w:pPr>
    </w:p>
    <w:p w:rsidR="00120BB6" w:rsidRPr="00A23FB6" w:rsidRDefault="00120BB6" w:rsidP="00120BB6">
      <w:pPr>
        <w:spacing w:after="100" w:afterAutospacing="1" w:line="360" w:lineRule="auto"/>
        <w:jc w:val="both"/>
        <w:rPr>
          <w:rFonts w:eastAsiaTheme="minorEastAsia"/>
        </w:rPr>
        <w:sectPr w:rsidR="00120BB6" w:rsidRPr="00A23FB6" w:rsidSect="00714F35">
          <w:footerReference w:type="default" r:id="rId22"/>
          <w:footerReference w:type="first" r:id="rId23"/>
          <w:pgSz w:w="11906" w:h="16838"/>
          <w:pgMar w:top="1440" w:right="1440" w:bottom="1440" w:left="2268" w:header="709" w:footer="709" w:gutter="0"/>
          <w:pgNumType w:start="1"/>
          <w:cols w:space="708"/>
          <w:docGrid w:linePitch="360"/>
        </w:sectPr>
      </w:pPr>
    </w:p>
    <w:p w:rsidR="00120BB6" w:rsidRPr="00A23FB6" w:rsidRDefault="00120BB6" w:rsidP="00120BB6">
      <w:pPr>
        <w:spacing w:after="100" w:afterAutospacing="1" w:line="360" w:lineRule="auto"/>
        <w:jc w:val="both"/>
        <w:rPr>
          <w:rFonts w:eastAsiaTheme="minorEastAsia"/>
          <w:sz w:val="22"/>
          <w:szCs w:val="22"/>
        </w:rPr>
      </w:pPr>
      <w:r w:rsidRPr="00A23FB6">
        <w:rPr>
          <w:rFonts w:eastAsiaTheme="minorEastAsia"/>
          <w:sz w:val="22"/>
          <w:szCs w:val="22"/>
        </w:rPr>
        <w:lastRenderedPageBreak/>
        <w:t xml:space="preserve">1.2.2.2  </w:t>
      </w:r>
      <w:r w:rsidRPr="00A23FB6">
        <w:rPr>
          <w:rFonts w:eastAsiaTheme="minorEastAsia"/>
          <w:sz w:val="22"/>
          <w:szCs w:val="22"/>
          <w:u w:val="single"/>
        </w:rPr>
        <w:t>Low Rotational Speed</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i/>
          <w:sz w:val="22"/>
          <w:szCs w:val="22"/>
        </w:rPr>
        <w:t>Wheels</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 xml:space="preserve">Water wheels have been used since antiquity (Reynolds, 1983).  Unlike most other reaction turbines, water wheels operate at normal atmospheric pressure.  There are four design principles of water wheels – undershot, overshot and breastshot (Table 1.3).  Stream wheels are also </w:t>
      </w:r>
      <w:r w:rsidR="00E1301D" w:rsidRPr="00A23FB6">
        <w:rPr>
          <w:rFonts w:eastAsiaTheme="minorEastAsia"/>
          <w:sz w:val="22"/>
          <w:szCs w:val="22"/>
        </w:rPr>
        <w:t>available, particularly for low-</w:t>
      </w:r>
      <w:r w:rsidRPr="00A23FB6">
        <w:rPr>
          <w:rFonts w:eastAsiaTheme="minorEastAsia"/>
          <w:sz w:val="22"/>
          <w:szCs w:val="22"/>
        </w:rPr>
        <w:t xml:space="preserve">head fast flow situations, although both past and current designs are relatively mechanically inefficient (Müller </w:t>
      </w:r>
      <w:r w:rsidRPr="00A23FB6">
        <w:rPr>
          <w:rFonts w:eastAsiaTheme="minorEastAsia"/>
          <w:i/>
          <w:sz w:val="22"/>
          <w:szCs w:val="22"/>
        </w:rPr>
        <w:t>et al</w:t>
      </w:r>
      <w:r w:rsidRPr="00A23FB6">
        <w:rPr>
          <w:rFonts w:eastAsiaTheme="minorEastAsia"/>
          <w:sz w:val="22"/>
          <w:szCs w:val="22"/>
        </w:rPr>
        <w:t xml:space="preserve">., 2007, cited by Hathway, 2009). </w:t>
      </w:r>
    </w:p>
    <w:p w:rsidR="00120BB6" w:rsidRPr="00A23FB6" w:rsidRDefault="00120BB6" w:rsidP="00120BB6">
      <w:pPr>
        <w:keepNext/>
        <w:jc w:val="center"/>
        <w:rPr>
          <w:rFonts w:eastAsiaTheme="minorEastAsia"/>
          <w:b/>
          <w:bCs/>
          <w:sz w:val="18"/>
          <w:szCs w:val="18"/>
        </w:rPr>
      </w:pPr>
      <w:r w:rsidRPr="00A23FB6">
        <w:rPr>
          <w:rFonts w:eastAsiaTheme="minorEastAsia"/>
          <w:b/>
          <w:bCs/>
          <w:sz w:val="18"/>
          <w:szCs w:val="18"/>
        </w:rPr>
        <w:t>Table 1.</w:t>
      </w:r>
      <w:r w:rsidRPr="00A23FB6">
        <w:rPr>
          <w:rFonts w:eastAsiaTheme="minorEastAsia"/>
          <w:b/>
          <w:bCs/>
          <w:sz w:val="18"/>
          <w:szCs w:val="18"/>
        </w:rPr>
        <w:fldChar w:fldCharType="begin"/>
      </w:r>
      <w:r w:rsidRPr="00A23FB6">
        <w:rPr>
          <w:rFonts w:eastAsiaTheme="minorEastAsia"/>
          <w:b/>
          <w:bCs/>
          <w:sz w:val="18"/>
          <w:szCs w:val="18"/>
        </w:rPr>
        <w:instrText xml:space="preserve"> SEQ Table \* ARABIC </w:instrText>
      </w:r>
      <w:r w:rsidRPr="00A23FB6">
        <w:rPr>
          <w:rFonts w:eastAsiaTheme="minorEastAsia"/>
          <w:b/>
          <w:bCs/>
          <w:sz w:val="18"/>
          <w:szCs w:val="18"/>
        </w:rPr>
        <w:fldChar w:fldCharType="separate"/>
      </w:r>
      <w:r w:rsidR="00F23B9A" w:rsidRPr="00A23FB6">
        <w:rPr>
          <w:rFonts w:eastAsiaTheme="minorEastAsia"/>
          <w:b/>
          <w:bCs/>
          <w:noProof/>
          <w:sz w:val="18"/>
          <w:szCs w:val="18"/>
        </w:rPr>
        <w:t>3</w:t>
      </w:r>
      <w:r w:rsidRPr="00A23FB6">
        <w:rPr>
          <w:rFonts w:eastAsiaTheme="minorEastAsia"/>
          <w:b/>
          <w:bCs/>
          <w:sz w:val="18"/>
          <w:szCs w:val="18"/>
        </w:rPr>
        <w:fldChar w:fldCharType="end"/>
      </w:r>
      <w:r w:rsidRPr="00A23FB6">
        <w:rPr>
          <w:rFonts w:eastAsiaTheme="minorEastAsia"/>
          <w:b/>
          <w:bCs/>
          <w:sz w:val="18"/>
          <w:szCs w:val="18"/>
        </w:rPr>
        <w:t xml:space="preserve">:  </w:t>
      </w:r>
      <w:r w:rsidRPr="00A23FB6">
        <w:rPr>
          <w:rFonts w:eastAsiaTheme="minorEastAsia"/>
          <w:bCs/>
          <w:sz w:val="18"/>
          <w:szCs w:val="18"/>
        </w:rPr>
        <w:t>Water wheel design &amp; site suitability</w:t>
      </w:r>
    </w:p>
    <w:tbl>
      <w:tblPr>
        <w:tblW w:w="9214" w:type="dxa"/>
        <w:jc w:val="center"/>
        <w:tblBorders>
          <w:top w:val="single" w:sz="4" w:space="0" w:color="auto"/>
          <w:bottom w:val="single" w:sz="4" w:space="0" w:color="auto"/>
        </w:tblBorders>
        <w:tblLook w:val="0000" w:firstRow="0" w:lastRow="0" w:firstColumn="0" w:lastColumn="0" w:noHBand="0" w:noVBand="0"/>
      </w:tblPr>
      <w:tblGrid>
        <w:gridCol w:w="993"/>
        <w:gridCol w:w="5528"/>
        <w:gridCol w:w="1418"/>
        <w:gridCol w:w="1275"/>
      </w:tblGrid>
      <w:tr w:rsidR="00120BB6" w:rsidRPr="00A23FB6" w:rsidTr="00D17205">
        <w:trPr>
          <w:trHeight w:val="450"/>
          <w:jc w:val="center"/>
        </w:trPr>
        <w:tc>
          <w:tcPr>
            <w:tcW w:w="993" w:type="dxa"/>
            <w:tcBorders>
              <w:top w:val="single" w:sz="4" w:space="0" w:color="auto"/>
              <w:left w:val="nil"/>
              <w:bottom w:val="single" w:sz="4" w:space="0" w:color="auto"/>
              <w:right w:val="nil"/>
            </w:tcBorders>
            <w:noWrap/>
            <w:vAlign w:val="center"/>
          </w:tcPr>
          <w:p w:rsidR="00120BB6" w:rsidRPr="00A23FB6" w:rsidRDefault="00120BB6" w:rsidP="00120BB6">
            <w:pPr>
              <w:jc w:val="center"/>
              <w:rPr>
                <w:rFonts w:eastAsiaTheme="minorEastAsia"/>
                <w:b/>
                <w:bCs/>
                <w:color w:val="000000"/>
                <w:sz w:val="18"/>
                <w:szCs w:val="18"/>
              </w:rPr>
            </w:pPr>
            <w:r w:rsidRPr="00A23FB6">
              <w:rPr>
                <w:rFonts w:eastAsiaTheme="minorEastAsia"/>
                <w:b/>
                <w:bCs/>
                <w:color w:val="000000"/>
                <w:sz w:val="18"/>
                <w:szCs w:val="18"/>
              </w:rPr>
              <w:t>Wheel type</w:t>
            </w:r>
          </w:p>
        </w:tc>
        <w:tc>
          <w:tcPr>
            <w:tcW w:w="5528" w:type="dxa"/>
            <w:tcBorders>
              <w:top w:val="single" w:sz="4" w:space="0" w:color="auto"/>
              <w:left w:val="nil"/>
              <w:bottom w:val="single" w:sz="4" w:space="0" w:color="auto"/>
              <w:right w:val="nil"/>
            </w:tcBorders>
            <w:noWrap/>
            <w:vAlign w:val="center"/>
          </w:tcPr>
          <w:p w:rsidR="00120BB6" w:rsidRPr="00A23FB6" w:rsidRDefault="00120BB6" w:rsidP="00120BB6">
            <w:pPr>
              <w:jc w:val="center"/>
              <w:rPr>
                <w:rFonts w:eastAsiaTheme="minorEastAsia"/>
                <w:b/>
                <w:bCs/>
                <w:color w:val="000000"/>
                <w:sz w:val="18"/>
                <w:szCs w:val="18"/>
              </w:rPr>
            </w:pPr>
            <w:r w:rsidRPr="00A23FB6">
              <w:rPr>
                <w:rFonts w:eastAsiaTheme="minorEastAsia"/>
                <w:b/>
                <w:bCs/>
                <w:color w:val="000000"/>
                <w:sz w:val="18"/>
                <w:szCs w:val="18"/>
              </w:rPr>
              <w:t>Description</w:t>
            </w:r>
          </w:p>
        </w:tc>
        <w:tc>
          <w:tcPr>
            <w:tcW w:w="1418" w:type="dxa"/>
            <w:tcBorders>
              <w:top w:val="single" w:sz="4" w:space="0" w:color="auto"/>
              <w:left w:val="nil"/>
              <w:bottom w:val="single" w:sz="4" w:space="0" w:color="auto"/>
              <w:right w:val="nil"/>
            </w:tcBorders>
            <w:noWrap/>
            <w:vAlign w:val="center"/>
          </w:tcPr>
          <w:p w:rsidR="00120BB6" w:rsidRPr="00A23FB6" w:rsidRDefault="00120BB6" w:rsidP="00120BB6">
            <w:pPr>
              <w:jc w:val="center"/>
              <w:rPr>
                <w:rFonts w:eastAsiaTheme="minorEastAsia"/>
                <w:b/>
                <w:bCs/>
                <w:color w:val="000000"/>
                <w:sz w:val="18"/>
                <w:szCs w:val="18"/>
              </w:rPr>
            </w:pPr>
            <w:r w:rsidRPr="00A23FB6">
              <w:rPr>
                <w:rFonts w:eastAsiaTheme="minorEastAsia"/>
                <w:b/>
                <w:bCs/>
                <w:color w:val="000000"/>
                <w:sz w:val="18"/>
                <w:szCs w:val="18"/>
              </w:rPr>
              <w:t>Approx. head requirement (m)</w:t>
            </w:r>
          </w:p>
        </w:tc>
        <w:tc>
          <w:tcPr>
            <w:tcW w:w="1275" w:type="dxa"/>
            <w:tcBorders>
              <w:top w:val="single" w:sz="4" w:space="0" w:color="auto"/>
              <w:left w:val="nil"/>
              <w:bottom w:val="single" w:sz="4" w:space="0" w:color="auto"/>
              <w:right w:val="nil"/>
            </w:tcBorders>
            <w:noWrap/>
            <w:vAlign w:val="center"/>
          </w:tcPr>
          <w:p w:rsidR="00120BB6" w:rsidRPr="00A23FB6" w:rsidRDefault="00120BB6" w:rsidP="00120BB6">
            <w:pPr>
              <w:jc w:val="center"/>
              <w:rPr>
                <w:rFonts w:eastAsiaTheme="minorEastAsia"/>
                <w:b/>
                <w:bCs/>
                <w:color w:val="000000"/>
                <w:sz w:val="18"/>
                <w:szCs w:val="18"/>
              </w:rPr>
            </w:pPr>
            <w:r w:rsidRPr="00A23FB6">
              <w:rPr>
                <w:rFonts w:eastAsiaTheme="minorEastAsia"/>
                <w:b/>
                <w:bCs/>
                <w:color w:val="000000"/>
                <w:sz w:val="18"/>
                <w:szCs w:val="18"/>
              </w:rPr>
              <w:t>Approx. flow requirement</w:t>
            </w:r>
          </w:p>
        </w:tc>
      </w:tr>
      <w:tr w:rsidR="00120BB6" w:rsidRPr="00A23FB6" w:rsidTr="00D17205">
        <w:trPr>
          <w:trHeight w:val="159"/>
          <w:jc w:val="center"/>
        </w:trPr>
        <w:tc>
          <w:tcPr>
            <w:tcW w:w="993" w:type="dxa"/>
            <w:tcBorders>
              <w:top w:val="single" w:sz="4" w:space="0" w:color="auto"/>
              <w:left w:val="nil"/>
              <w:bottom w:val="nil"/>
              <w:right w:val="nil"/>
            </w:tcBorders>
            <w:noWrap/>
            <w:vAlign w:val="center"/>
          </w:tcPr>
          <w:p w:rsidR="00120BB6" w:rsidRPr="00A23FB6" w:rsidRDefault="00120BB6" w:rsidP="00120BB6">
            <w:pPr>
              <w:jc w:val="center"/>
              <w:rPr>
                <w:rFonts w:eastAsiaTheme="minorEastAsia"/>
                <w:color w:val="000000"/>
                <w:sz w:val="16"/>
                <w:szCs w:val="16"/>
              </w:rPr>
            </w:pPr>
          </w:p>
        </w:tc>
        <w:tc>
          <w:tcPr>
            <w:tcW w:w="5528" w:type="dxa"/>
            <w:tcBorders>
              <w:top w:val="single" w:sz="4" w:space="0" w:color="auto"/>
              <w:left w:val="nil"/>
              <w:bottom w:val="nil"/>
              <w:right w:val="nil"/>
            </w:tcBorders>
            <w:noWrap/>
            <w:vAlign w:val="center"/>
          </w:tcPr>
          <w:p w:rsidR="00120BB6" w:rsidRPr="00A23FB6" w:rsidRDefault="00120BB6" w:rsidP="00120BB6">
            <w:pPr>
              <w:jc w:val="center"/>
              <w:rPr>
                <w:rFonts w:eastAsiaTheme="minorEastAsia"/>
                <w:color w:val="000000"/>
                <w:sz w:val="16"/>
                <w:szCs w:val="16"/>
              </w:rPr>
            </w:pPr>
          </w:p>
        </w:tc>
        <w:tc>
          <w:tcPr>
            <w:tcW w:w="1418" w:type="dxa"/>
            <w:tcBorders>
              <w:top w:val="single" w:sz="4" w:space="0" w:color="auto"/>
              <w:left w:val="nil"/>
              <w:bottom w:val="nil"/>
              <w:right w:val="nil"/>
            </w:tcBorders>
            <w:noWrap/>
            <w:vAlign w:val="center"/>
          </w:tcPr>
          <w:p w:rsidR="00120BB6" w:rsidRPr="00A23FB6" w:rsidRDefault="00120BB6" w:rsidP="00120BB6">
            <w:pPr>
              <w:jc w:val="center"/>
              <w:rPr>
                <w:rFonts w:eastAsiaTheme="minorEastAsia"/>
                <w:color w:val="000000"/>
                <w:sz w:val="16"/>
                <w:szCs w:val="16"/>
              </w:rPr>
            </w:pPr>
          </w:p>
        </w:tc>
        <w:tc>
          <w:tcPr>
            <w:tcW w:w="1275" w:type="dxa"/>
            <w:tcBorders>
              <w:top w:val="single" w:sz="4" w:space="0" w:color="auto"/>
              <w:left w:val="nil"/>
              <w:bottom w:val="nil"/>
              <w:right w:val="nil"/>
            </w:tcBorders>
            <w:noWrap/>
            <w:vAlign w:val="center"/>
          </w:tcPr>
          <w:p w:rsidR="00120BB6" w:rsidRPr="00A23FB6" w:rsidRDefault="00120BB6" w:rsidP="00120BB6">
            <w:pPr>
              <w:jc w:val="center"/>
              <w:rPr>
                <w:rFonts w:eastAsiaTheme="minorEastAsia"/>
                <w:color w:val="000000"/>
                <w:sz w:val="16"/>
                <w:szCs w:val="16"/>
              </w:rPr>
            </w:pPr>
          </w:p>
        </w:tc>
      </w:tr>
      <w:tr w:rsidR="00120BB6" w:rsidRPr="00A23FB6" w:rsidTr="00D17205">
        <w:trPr>
          <w:trHeight w:val="345"/>
          <w:jc w:val="center"/>
        </w:trPr>
        <w:tc>
          <w:tcPr>
            <w:tcW w:w="993"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Undershot Wheel</w:t>
            </w:r>
          </w:p>
        </w:tc>
        <w:tc>
          <w:tcPr>
            <w:tcW w:w="5528" w:type="dxa"/>
            <w:tcBorders>
              <w:top w:val="nil"/>
              <w:left w:val="nil"/>
              <w:bottom w:val="nil"/>
              <w:right w:val="nil"/>
            </w:tcBorders>
            <w:noWrap/>
            <w:vAlign w:val="center"/>
          </w:tcPr>
          <w:p w:rsidR="00120BB6" w:rsidRPr="00A23FB6" w:rsidRDefault="00120BB6" w:rsidP="00120BB6">
            <w:pPr>
              <w:jc w:val="both"/>
              <w:rPr>
                <w:rFonts w:eastAsiaTheme="minorEastAsia"/>
                <w:color w:val="000000"/>
                <w:sz w:val="18"/>
                <w:szCs w:val="18"/>
              </w:rPr>
            </w:pPr>
            <w:r w:rsidRPr="00A23FB6">
              <w:rPr>
                <w:rFonts w:eastAsiaTheme="minorEastAsia"/>
                <w:color w:val="000000"/>
                <w:sz w:val="18"/>
                <w:szCs w:val="18"/>
              </w:rPr>
              <w:t>Rotor in centre of wheel.  Water underneath, direct contact with panels &amp; wheel spins.  Gain no advantage from greater head.  May be suitable for floating platforms.</w:t>
            </w:r>
          </w:p>
        </w:tc>
        <w:tc>
          <w:tcPr>
            <w:tcW w:w="1418"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0.5 - 2.5</w:t>
            </w:r>
          </w:p>
        </w:tc>
        <w:tc>
          <w:tcPr>
            <w:tcW w:w="1275"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0.5 - 0.95 m</w:t>
            </w:r>
            <w:r w:rsidRPr="00A23FB6">
              <w:rPr>
                <w:rFonts w:eastAsiaTheme="minorEastAsia"/>
                <w:color w:val="000000"/>
                <w:sz w:val="18"/>
                <w:szCs w:val="18"/>
                <w:vertAlign w:val="superscript"/>
              </w:rPr>
              <w:t>3</w:t>
            </w:r>
            <w:r w:rsidRPr="00A23FB6">
              <w:rPr>
                <w:rFonts w:eastAsiaTheme="minorEastAsia"/>
                <w:color w:val="000000"/>
                <w:sz w:val="18"/>
                <w:szCs w:val="18"/>
              </w:rPr>
              <w:t>s</w:t>
            </w:r>
            <w:r w:rsidRPr="00A23FB6">
              <w:rPr>
                <w:rFonts w:eastAsiaTheme="minorEastAsia"/>
                <w:color w:val="000000"/>
                <w:sz w:val="18"/>
                <w:szCs w:val="18"/>
                <w:vertAlign w:val="superscript"/>
              </w:rPr>
              <w:t>-1</w:t>
            </w:r>
            <w:r w:rsidRPr="00A23FB6">
              <w:rPr>
                <w:rFonts w:eastAsiaTheme="minorEastAsia"/>
                <w:color w:val="000000"/>
                <w:sz w:val="18"/>
                <w:szCs w:val="18"/>
              </w:rPr>
              <w:t xml:space="preserve"> per m width</w:t>
            </w:r>
          </w:p>
        </w:tc>
      </w:tr>
      <w:tr w:rsidR="00120BB6" w:rsidRPr="00A23FB6" w:rsidTr="00D17205">
        <w:trPr>
          <w:trHeight w:val="345"/>
          <w:jc w:val="center"/>
        </w:trPr>
        <w:tc>
          <w:tcPr>
            <w:tcW w:w="993"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p>
        </w:tc>
        <w:tc>
          <w:tcPr>
            <w:tcW w:w="5528" w:type="dxa"/>
            <w:tcBorders>
              <w:top w:val="nil"/>
              <w:left w:val="nil"/>
              <w:bottom w:val="nil"/>
              <w:right w:val="nil"/>
            </w:tcBorders>
            <w:noWrap/>
            <w:vAlign w:val="center"/>
          </w:tcPr>
          <w:p w:rsidR="00120BB6" w:rsidRPr="00A23FB6" w:rsidRDefault="00120BB6" w:rsidP="00120BB6">
            <w:pPr>
              <w:jc w:val="both"/>
              <w:rPr>
                <w:rFonts w:eastAsiaTheme="minorEastAsia"/>
                <w:color w:val="000000"/>
                <w:sz w:val="18"/>
                <w:szCs w:val="18"/>
              </w:rPr>
            </w:pPr>
          </w:p>
        </w:tc>
        <w:tc>
          <w:tcPr>
            <w:tcW w:w="1418"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p>
        </w:tc>
        <w:tc>
          <w:tcPr>
            <w:tcW w:w="1275"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p>
        </w:tc>
      </w:tr>
      <w:tr w:rsidR="00120BB6" w:rsidRPr="00A23FB6" w:rsidTr="00D17205">
        <w:trPr>
          <w:trHeight w:val="300"/>
          <w:jc w:val="center"/>
        </w:trPr>
        <w:tc>
          <w:tcPr>
            <w:tcW w:w="993"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Overshot</w:t>
            </w:r>
          </w:p>
        </w:tc>
        <w:tc>
          <w:tcPr>
            <w:tcW w:w="5528" w:type="dxa"/>
            <w:tcBorders>
              <w:top w:val="nil"/>
              <w:left w:val="nil"/>
              <w:bottom w:val="nil"/>
              <w:right w:val="nil"/>
            </w:tcBorders>
            <w:noWrap/>
            <w:vAlign w:val="center"/>
          </w:tcPr>
          <w:p w:rsidR="00120BB6" w:rsidRPr="00A23FB6" w:rsidRDefault="00120BB6" w:rsidP="00120BB6">
            <w:pPr>
              <w:jc w:val="both"/>
              <w:rPr>
                <w:rFonts w:eastAsiaTheme="minorEastAsia"/>
                <w:color w:val="000000"/>
                <w:sz w:val="18"/>
                <w:szCs w:val="18"/>
              </w:rPr>
            </w:pPr>
            <w:r w:rsidRPr="00A23FB6">
              <w:rPr>
                <w:rFonts w:eastAsiaTheme="minorEastAsia"/>
                <w:color w:val="000000"/>
                <w:sz w:val="18"/>
                <w:szCs w:val="18"/>
              </w:rPr>
              <w:t>Water released over top of wheel, falls in direction of rotation.  Additional energy from gravity force.  High head requirement.</w:t>
            </w:r>
          </w:p>
        </w:tc>
        <w:tc>
          <w:tcPr>
            <w:tcW w:w="1418"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2.5 - 10</w:t>
            </w:r>
          </w:p>
        </w:tc>
        <w:tc>
          <w:tcPr>
            <w:tcW w:w="1275"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0.1 - 0.2 m</w:t>
            </w:r>
            <w:r w:rsidRPr="00A23FB6">
              <w:rPr>
                <w:rFonts w:eastAsiaTheme="minorEastAsia"/>
                <w:color w:val="000000"/>
                <w:sz w:val="18"/>
                <w:szCs w:val="18"/>
                <w:vertAlign w:val="superscript"/>
              </w:rPr>
              <w:t>3</w:t>
            </w:r>
            <w:r w:rsidRPr="00A23FB6">
              <w:rPr>
                <w:rFonts w:eastAsiaTheme="minorEastAsia"/>
                <w:color w:val="000000"/>
                <w:sz w:val="18"/>
                <w:szCs w:val="18"/>
              </w:rPr>
              <w:t>s</w:t>
            </w:r>
            <w:r w:rsidRPr="00A23FB6">
              <w:rPr>
                <w:rFonts w:eastAsiaTheme="minorEastAsia"/>
                <w:color w:val="000000"/>
                <w:sz w:val="18"/>
                <w:szCs w:val="18"/>
                <w:vertAlign w:val="superscript"/>
              </w:rPr>
              <w:t>-1</w:t>
            </w:r>
            <w:r w:rsidRPr="00A23FB6">
              <w:rPr>
                <w:rFonts w:eastAsiaTheme="minorEastAsia"/>
                <w:color w:val="000000"/>
                <w:sz w:val="18"/>
                <w:szCs w:val="18"/>
              </w:rPr>
              <w:t xml:space="preserve"> per m width</w:t>
            </w:r>
          </w:p>
        </w:tc>
      </w:tr>
      <w:tr w:rsidR="00120BB6" w:rsidRPr="00A23FB6" w:rsidTr="00D17205">
        <w:trPr>
          <w:trHeight w:val="300"/>
          <w:jc w:val="center"/>
        </w:trPr>
        <w:tc>
          <w:tcPr>
            <w:tcW w:w="993"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p>
        </w:tc>
        <w:tc>
          <w:tcPr>
            <w:tcW w:w="5528" w:type="dxa"/>
            <w:tcBorders>
              <w:top w:val="nil"/>
              <w:left w:val="nil"/>
              <w:bottom w:val="nil"/>
              <w:right w:val="nil"/>
            </w:tcBorders>
            <w:noWrap/>
            <w:vAlign w:val="center"/>
          </w:tcPr>
          <w:p w:rsidR="00120BB6" w:rsidRPr="00A23FB6" w:rsidRDefault="00120BB6" w:rsidP="00120BB6">
            <w:pPr>
              <w:jc w:val="both"/>
              <w:rPr>
                <w:rFonts w:eastAsiaTheme="minorEastAsia"/>
                <w:color w:val="000000"/>
                <w:sz w:val="18"/>
                <w:szCs w:val="18"/>
              </w:rPr>
            </w:pPr>
          </w:p>
        </w:tc>
        <w:tc>
          <w:tcPr>
            <w:tcW w:w="1418"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p>
        </w:tc>
        <w:tc>
          <w:tcPr>
            <w:tcW w:w="1275"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p>
        </w:tc>
      </w:tr>
      <w:tr w:rsidR="00120BB6" w:rsidRPr="00A23FB6" w:rsidTr="00D17205">
        <w:trPr>
          <w:trHeight w:val="345"/>
          <w:jc w:val="center"/>
        </w:trPr>
        <w:tc>
          <w:tcPr>
            <w:tcW w:w="993"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Breastshot</w:t>
            </w:r>
          </w:p>
        </w:tc>
        <w:tc>
          <w:tcPr>
            <w:tcW w:w="5528" w:type="dxa"/>
            <w:tcBorders>
              <w:top w:val="nil"/>
              <w:left w:val="nil"/>
              <w:bottom w:val="nil"/>
              <w:right w:val="nil"/>
            </w:tcBorders>
            <w:noWrap/>
            <w:vAlign w:val="center"/>
          </w:tcPr>
          <w:p w:rsidR="00120BB6" w:rsidRPr="00A23FB6" w:rsidRDefault="00120BB6" w:rsidP="00120BB6">
            <w:pPr>
              <w:jc w:val="both"/>
              <w:rPr>
                <w:rFonts w:eastAsiaTheme="minorEastAsia"/>
                <w:color w:val="000000"/>
                <w:sz w:val="18"/>
                <w:szCs w:val="18"/>
              </w:rPr>
            </w:pPr>
            <w:r w:rsidRPr="00A23FB6">
              <w:rPr>
                <w:rFonts w:eastAsiaTheme="minorEastAsia"/>
                <w:color w:val="000000"/>
                <w:sz w:val="18"/>
                <w:szCs w:val="18"/>
              </w:rPr>
              <w:t>Angle of head &amp; top section of waterwheel create an equal plane (water enters at height of wheel axis – M</w:t>
            </w:r>
            <w:r w:rsidRPr="00A23FB6">
              <w:rPr>
                <w:rFonts w:eastAsiaTheme="minorEastAsia"/>
                <w:bCs/>
                <w:color w:val="000000"/>
                <w:sz w:val="18"/>
                <w:szCs w:val="18"/>
              </w:rPr>
              <w:t>ü</w:t>
            </w:r>
            <w:r w:rsidRPr="00A23FB6">
              <w:rPr>
                <w:rFonts w:eastAsiaTheme="minorEastAsia"/>
                <w:color w:val="000000"/>
                <w:sz w:val="18"/>
                <w:szCs w:val="18"/>
              </w:rPr>
              <w:t>ller &amp; Wolter, 2004).  Narrow flow range.</w:t>
            </w:r>
          </w:p>
        </w:tc>
        <w:tc>
          <w:tcPr>
            <w:tcW w:w="1418"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1.5 - 4</w:t>
            </w:r>
          </w:p>
        </w:tc>
        <w:tc>
          <w:tcPr>
            <w:tcW w:w="1275"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0.35 - 0.65 m</w:t>
            </w:r>
            <w:r w:rsidRPr="00A23FB6">
              <w:rPr>
                <w:rFonts w:eastAsiaTheme="minorEastAsia"/>
                <w:color w:val="000000"/>
                <w:sz w:val="18"/>
                <w:szCs w:val="18"/>
                <w:vertAlign w:val="superscript"/>
              </w:rPr>
              <w:t>3</w:t>
            </w:r>
            <w:r w:rsidRPr="00A23FB6">
              <w:rPr>
                <w:rFonts w:eastAsiaTheme="minorEastAsia"/>
                <w:color w:val="000000"/>
                <w:sz w:val="18"/>
                <w:szCs w:val="18"/>
              </w:rPr>
              <w:t>s</w:t>
            </w:r>
            <w:r w:rsidRPr="00A23FB6">
              <w:rPr>
                <w:rFonts w:eastAsiaTheme="minorEastAsia"/>
                <w:color w:val="000000"/>
                <w:sz w:val="18"/>
                <w:szCs w:val="18"/>
                <w:vertAlign w:val="superscript"/>
              </w:rPr>
              <w:t>-1</w:t>
            </w:r>
            <w:r w:rsidRPr="00A23FB6">
              <w:rPr>
                <w:rFonts w:eastAsiaTheme="minorEastAsia"/>
                <w:color w:val="000000"/>
                <w:sz w:val="18"/>
                <w:szCs w:val="18"/>
              </w:rPr>
              <w:t xml:space="preserve"> per m width</w:t>
            </w:r>
          </w:p>
        </w:tc>
      </w:tr>
      <w:tr w:rsidR="00120BB6" w:rsidRPr="00A23FB6" w:rsidTr="00D17205">
        <w:trPr>
          <w:trHeight w:val="345"/>
          <w:jc w:val="center"/>
        </w:trPr>
        <w:tc>
          <w:tcPr>
            <w:tcW w:w="993"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p>
        </w:tc>
        <w:tc>
          <w:tcPr>
            <w:tcW w:w="5528" w:type="dxa"/>
            <w:tcBorders>
              <w:top w:val="nil"/>
              <w:left w:val="nil"/>
              <w:bottom w:val="nil"/>
              <w:right w:val="nil"/>
            </w:tcBorders>
            <w:noWrap/>
            <w:vAlign w:val="center"/>
          </w:tcPr>
          <w:p w:rsidR="00120BB6" w:rsidRPr="00A23FB6" w:rsidRDefault="00120BB6" w:rsidP="00120BB6">
            <w:pPr>
              <w:jc w:val="both"/>
              <w:rPr>
                <w:rFonts w:eastAsiaTheme="minorEastAsia"/>
                <w:color w:val="000000"/>
                <w:sz w:val="18"/>
                <w:szCs w:val="18"/>
              </w:rPr>
            </w:pPr>
          </w:p>
        </w:tc>
        <w:tc>
          <w:tcPr>
            <w:tcW w:w="1418"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p>
        </w:tc>
        <w:tc>
          <w:tcPr>
            <w:tcW w:w="1275" w:type="dxa"/>
            <w:tcBorders>
              <w:top w:val="nil"/>
              <w:left w:val="nil"/>
              <w:bottom w:val="nil"/>
              <w:right w:val="nil"/>
            </w:tcBorders>
            <w:noWrap/>
            <w:vAlign w:val="center"/>
          </w:tcPr>
          <w:p w:rsidR="00120BB6" w:rsidRPr="00A23FB6" w:rsidRDefault="00120BB6" w:rsidP="00120BB6">
            <w:pPr>
              <w:jc w:val="center"/>
              <w:rPr>
                <w:rFonts w:eastAsiaTheme="minorEastAsia"/>
                <w:color w:val="000000"/>
                <w:sz w:val="18"/>
                <w:szCs w:val="18"/>
              </w:rPr>
            </w:pPr>
          </w:p>
        </w:tc>
      </w:tr>
      <w:tr w:rsidR="00120BB6" w:rsidRPr="00A23FB6" w:rsidTr="00D17205">
        <w:trPr>
          <w:trHeight w:val="345"/>
          <w:jc w:val="center"/>
        </w:trPr>
        <w:tc>
          <w:tcPr>
            <w:tcW w:w="993" w:type="dxa"/>
            <w:tcBorders>
              <w:top w:val="nil"/>
              <w:left w:val="nil"/>
              <w:bottom w:val="single" w:sz="4" w:space="0" w:color="auto"/>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Stream</w:t>
            </w:r>
          </w:p>
        </w:tc>
        <w:tc>
          <w:tcPr>
            <w:tcW w:w="5528" w:type="dxa"/>
            <w:tcBorders>
              <w:top w:val="nil"/>
              <w:left w:val="nil"/>
              <w:bottom w:val="single" w:sz="4" w:space="0" w:color="auto"/>
              <w:right w:val="nil"/>
            </w:tcBorders>
            <w:noWrap/>
            <w:vAlign w:val="center"/>
          </w:tcPr>
          <w:p w:rsidR="00120BB6" w:rsidRPr="00A23FB6" w:rsidRDefault="00120BB6" w:rsidP="00120BB6">
            <w:pPr>
              <w:jc w:val="both"/>
              <w:rPr>
                <w:rFonts w:eastAsiaTheme="minorEastAsia"/>
                <w:color w:val="000000"/>
                <w:sz w:val="18"/>
                <w:szCs w:val="18"/>
              </w:rPr>
            </w:pPr>
            <w:r w:rsidRPr="00A23FB6">
              <w:rPr>
                <w:rFonts w:eastAsiaTheme="minorEastAsia"/>
                <w:color w:val="000000"/>
                <w:sz w:val="18"/>
                <w:szCs w:val="18"/>
              </w:rPr>
              <w:t xml:space="preserve">Used </w:t>
            </w:r>
            <w:r w:rsidR="00E1301D" w:rsidRPr="00A23FB6">
              <w:rPr>
                <w:rFonts w:eastAsiaTheme="minorEastAsia"/>
                <w:color w:val="000000"/>
                <w:sz w:val="18"/>
                <w:szCs w:val="18"/>
              </w:rPr>
              <w:t>in low-</w:t>
            </w:r>
            <w:r w:rsidRPr="00A23FB6">
              <w:rPr>
                <w:rFonts w:eastAsiaTheme="minorEastAsia"/>
                <w:color w:val="000000"/>
                <w:sz w:val="18"/>
                <w:szCs w:val="18"/>
              </w:rPr>
              <w:t>head situations with fast flowing water.</w:t>
            </w:r>
          </w:p>
        </w:tc>
        <w:tc>
          <w:tcPr>
            <w:tcW w:w="1418" w:type="dxa"/>
            <w:tcBorders>
              <w:top w:val="nil"/>
              <w:left w:val="nil"/>
              <w:bottom w:val="single" w:sz="4" w:space="0" w:color="auto"/>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0.5 - 3</w:t>
            </w:r>
          </w:p>
        </w:tc>
        <w:tc>
          <w:tcPr>
            <w:tcW w:w="1275" w:type="dxa"/>
            <w:tcBorders>
              <w:top w:val="nil"/>
              <w:left w:val="nil"/>
              <w:bottom w:val="single" w:sz="4" w:space="0" w:color="auto"/>
              <w:right w:val="nil"/>
            </w:tcBorders>
            <w:noWrap/>
            <w:vAlign w:val="center"/>
          </w:tcPr>
          <w:p w:rsidR="00120BB6" w:rsidRPr="00A23FB6" w:rsidRDefault="00120BB6" w:rsidP="00120BB6">
            <w:pPr>
              <w:jc w:val="center"/>
              <w:rPr>
                <w:rFonts w:eastAsiaTheme="minorEastAsia"/>
                <w:color w:val="000000"/>
                <w:sz w:val="18"/>
                <w:szCs w:val="18"/>
              </w:rPr>
            </w:pPr>
            <w:r w:rsidRPr="00A23FB6">
              <w:rPr>
                <w:rFonts w:eastAsiaTheme="minorEastAsia"/>
                <w:color w:val="000000"/>
                <w:sz w:val="18"/>
                <w:szCs w:val="18"/>
              </w:rPr>
              <w:t>2.5 – 8 m</w:t>
            </w:r>
            <w:r w:rsidRPr="00A23FB6">
              <w:rPr>
                <w:rFonts w:eastAsiaTheme="minorEastAsia"/>
                <w:color w:val="000000"/>
                <w:sz w:val="18"/>
                <w:szCs w:val="18"/>
                <w:vertAlign w:val="superscript"/>
              </w:rPr>
              <w:t>3</w:t>
            </w:r>
            <w:r w:rsidRPr="00A23FB6">
              <w:rPr>
                <w:rFonts w:eastAsiaTheme="minorEastAsia"/>
                <w:color w:val="000000"/>
                <w:sz w:val="18"/>
                <w:szCs w:val="18"/>
              </w:rPr>
              <w:t>s</w:t>
            </w:r>
            <w:r w:rsidRPr="00A23FB6">
              <w:rPr>
                <w:rFonts w:eastAsiaTheme="minorEastAsia"/>
                <w:color w:val="000000"/>
                <w:sz w:val="18"/>
                <w:szCs w:val="18"/>
                <w:vertAlign w:val="superscript"/>
              </w:rPr>
              <w:t>-1</w:t>
            </w:r>
          </w:p>
        </w:tc>
      </w:tr>
    </w:tbl>
    <w:p w:rsidR="00120BB6" w:rsidRPr="00A23FB6" w:rsidRDefault="00120BB6" w:rsidP="00120BB6">
      <w:pPr>
        <w:spacing w:after="100" w:afterAutospacing="1" w:line="360" w:lineRule="auto"/>
        <w:jc w:val="both"/>
        <w:rPr>
          <w:rFonts w:eastAsiaTheme="minorEastAsia"/>
          <w:i/>
          <w:sz w:val="22"/>
          <w:szCs w:val="22"/>
        </w:rPr>
      </w:pPr>
    </w:p>
    <w:p w:rsidR="00120BB6" w:rsidRPr="00A23FB6" w:rsidRDefault="00120BB6" w:rsidP="00120BB6">
      <w:pPr>
        <w:spacing w:after="100" w:afterAutospacing="1" w:line="360" w:lineRule="auto"/>
        <w:jc w:val="both"/>
        <w:rPr>
          <w:rFonts w:eastAsiaTheme="minorEastAsia"/>
          <w:sz w:val="22"/>
          <w:szCs w:val="22"/>
        </w:rPr>
      </w:pPr>
      <w:r w:rsidRPr="00A23FB6">
        <w:rPr>
          <w:rFonts w:eastAsiaTheme="minorEastAsia"/>
          <w:i/>
          <w:sz w:val="22"/>
          <w:szCs w:val="22"/>
        </w:rPr>
        <w:t>Archimedean Screws</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The use of inverted Archimedes screws to generate power at low-head sites is a relatively recent development, despite such screws having been used as an uphill water pump for centuries (M</w:t>
      </w:r>
      <w:r w:rsidRPr="00A23FB6">
        <w:rPr>
          <w:rFonts w:eastAsiaTheme="minorEastAsia"/>
          <w:bCs/>
          <w:sz w:val="22"/>
          <w:szCs w:val="22"/>
        </w:rPr>
        <w:t>ü</w:t>
      </w:r>
      <w:r w:rsidRPr="00A23FB6">
        <w:rPr>
          <w:rFonts w:eastAsiaTheme="minorEastAsia"/>
          <w:sz w:val="22"/>
          <w:szCs w:val="22"/>
        </w:rPr>
        <w:t>ller &amp; Senior, 2009).  The pressure of falling water is used to turn the screw blades (Fig. 1.4).  Archimedean, or hydraulic, screws are thought of as the most “fish-friendly” micro-hydro turbine, after a number of studies have shown that the low rotational speeds and lack of critical pressure changes allow for relatively successful fish and eel passage downstream (Fishtek Consulting, 2007 &amp; 2009 – see Section 3.1).  Their design also allows movement of debris and other small in-stream objects downstream (M</w:t>
      </w:r>
      <w:r w:rsidRPr="00A23FB6">
        <w:rPr>
          <w:rFonts w:eastAsiaTheme="minorEastAsia"/>
          <w:bCs/>
          <w:sz w:val="22"/>
          <w:szCs w:val="22"/>
        </w:rPr>
        <w:t>ü</w:t>
      </w:r>
      <w:r w:rsidRPr="00A23FB6">
        <w:rPr>
          <w:rFonts w:eastAsiaTheme="minorEastAsia"/>
          <w:sz w:val="22"/>
          <w:szCs w:val="22"/>
        </w:rPr>
        <w:t>ller &amp; Kauppert, 2002).  Hydraulic screws are usually installed alongside a weir, water being diverted from the impounded water to the screw, before being returned to the main river channel immediately below the weir.   In other cases a longer leat may instead be used (e.g. River Dart Country Park micro-hydro installation - Bard, 2007).</w:t>
      </w:r>
    </w:p>
    <w:p w:rsidR="00120BB6" w:rsidRPr="00A23FB6" w:rsidRDefault="00120BB6" w:rsidP="00120BB6">
      <w:pPr>
        <w:jc w:val="center"/>
        <w:rPr>
          <w:rFonts w:eastAsiaTheme="minorEastAsia"/>
          <w:sz w:val="22"/>
          <w:szCs w:val="22"/>
        </w:rPr>
      </w:pPr>
      <w:r w:rsidRPr="00A23FB6">
        <w:rPr>
          <w:noProof/>
          <w:sz w:val="22"/>
          <w:szCs w:val="22"/>
        </w:rPr>
        <w:lastRenderedPageBreak/>
        <mc:AlternateContent>
          <mc:Choice Requires="wpg">
            <w:drawing>
              <wp:anchor distT="0" distB="0" distL="114300" distR="114300" simplePos="0" relativeHeight="251713536" behindDoc="0" locked="0" layoutInCell="1" allowOverlap="1" wp14:anchorId="0D0230BA" wp14:editId="281407FE">
                <wp:simplePos x="0" y="0"/>
                <wp:positionH relativeFrom="column">
                  <wp:posOffset>749935</wp:posOffset>
                </wp:positionH>
                <wp:positionV relativeFrom="paragraph">
                  <wp:posOffset>42545</wp:posOffset>
                </wp:positionV>
                <wp:extent cx="3756025" cy="2831465"/>
                <wp:effectExtent l="0" t="0" r="0" b="45085"/>
                <wp:wrapNone/>
                <wp:docPr id="6176" name="Group 6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56025" cy="2831465"/>
                          <a:chOff x="0" y="0"/>
                          <a:chExt cx="3756329" cy="2831430"/>
                        </a:xfrm>
                      </wpg:grpSpPr>
                      <wps:wsp>
                        <wps:cNvPr id="6153" name="AutoShape 7"/>
                        <wps:cNvCnPr>
                          <a:cxnSpLocks noChangeShapeType="1"/>
                        </wps:cNvCnPr>
                        <wps:spPr bwMode="auto">
                          <a:xfrm>
                            <a:off x="2117983" y="2625876"/>
                            <a:ext cx="495241" cy="181123"/>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6175" name="Group 6175"/>
                        <wpg:cNvGrpSpPr/>
                        <wpg:grpSpPr>
                          <a:xfrm>
                            <a:off x="0" y="0"/>
                            <a:ext cx="3756329" cy="2831430"/>
                            <a:chOff x="0" y="0"/>
                            <a:chExt cx="3756329" cy="2831430"/>
                          </a:xfrm>
                        </wpg:grpSpPr>
                        <wpg:grpSp>
                          <wpg:cNvPr id="6173" name="Group 6173"/>
                          <wpg:cNvGrpSpPr/>
                          <wpg:grpSpPr>
                            <a:xfrm>
                              <a:off x="0" y="0"/>
                              <a:ext cx="2590718" cy="2721937"/>
                              <a:chOff x="0" y="-183260"/>
                              <a:chExt cx="2590718" cy="2721937"/>
                            </a:xfrm>
                          </wpg:grpSpPr>
                          <wpg:grpSp>
                            <wpg:cNvPr id="224" name="Group 25"/>
                            <wpg:cNvGrpSpPr/>
                            <wpg:grpSpPr>
                              <a:xfrm>
                                <a:off x="0" y="-183260"/>
                                <a:ext cx="2590718" cy="2721937"/>
                                <a:chOff x="-209778" y="10428"/>
                                <a:chExt cx="2590718" cy="2722548"/>
                              </a:xfrm>
                            </wpg:grpSpPr>
                            <wps:wsp>
                              <wps:cNvPr id="225" name="AutoShape 7"/>
                              <wps:cNvCnPr>
                                <a:cxnSpLocks noChangeShapeType="1"/>
                              </wps:cNvCnPr>
                              <wps:spPr bwMode="auto">
                                <a:xfrm flipH="1">
                                  <a:off x="649422" y="329409"/>
                                  <a:ext cx="416604" cy="98779"/>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cNvPr id="227" name="Group 24"/>
                              <wpg:cNvGrpSpPr/>
                              <wpg:grpSpPr>
                                <a:xfrm>
                                  <a:off x="-209778" y="10428"/>
                                  <a:ext cx="2590718" cy="2722548"/>
                                  <a:chOff x="-209778" y="-380097"/>
                                  <a:chExt cx="2590718" cy="2722548"/>
                                </a:xfrm>
                              </wpg:grpSpPr>
                              <wps:wsp>
                                <wps:cNvPr id="228" name="AutoShape 7"/>
                                <wps:cNvCnPr>
                                  <a:cxnSpLocks noChangeShapeType="1"/>
                                </wps:cNvCnPr>
                                <wps:spPr bwMode="auto">
                                  <a:xfrm flipV="1">
                                    <a:off x="104775" y="1419225"/>
                                    <a:ext cx="85725" cy="462916"/>
                                  </a:xfrm>
                                  <a:prstGeom prst="straightConnector1">
                                    <a:avLst/>
                                  </a:prstGeom>
                                  <a:noFill/>
                                  <a:ln w="9525">
                                    <a:solidFill>
                                      <a:sysClr val="window" lastClr="FFFFFF"/>
                                    </a:solidFill>
                                    <a:round/>
                                    <a:headEnd/>
                                    <a:tailEnd type="triangle" w="med" len="med"/>
                                  </a:ln>
                                  <a:extLst>
                                    <a:ext uri="{909E8E84-426E-40DD-AFC4-6F175D3DCCD1}">
                                      <a14:hiddenFill xmlns:a14="http://schemas.microsoft.com/office/drawing/2010/main">
                                        <a:noFill/>
                                      </a14:hiddenFill>
                                    </a:ext>
                                  </a:extLst>
                                </wps:spPr>
                                <wps:bodyPr/>
                              </wps:wsp>
                              <wpg:grpSp>
                                <wpg:cNvPr id="229" name="Group 23"/>
                                <wpg:cNvGrpSpPr/>
                                <wpg:grpSpPr>
                                  <a:xfrm>
                                    <a:off x="-209778" y="-380097"/>
                                    <a:ext cx="2590718" cy="2722548"/>
                                    <a:chOff x="-2095728" y="-380097"/>
                                    <a:chExt cx="2590718" cy="2722548"/>
                                  </a:xfrm>
                                </wpg:grpSpPr>
                                <wps:wsp>
                                  <wps:cNvPr id="230" name="Text Box 10"/>
                                  <wps:cNvSpPr txBox="1">
                                    <a:spLocks noChangeArrowheads="1"/>
                                  </wps:cNvSpPr>
                                  <wps:spPr bwMode="auto">
                                    <a:xfrm>
                                      <a:off x="-944385" y="-380097"/>
                                      <a:ext cx="1151255" cy="2160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B76F1F" w:rsidRDefault="000F393B" w:rsidP="00120BB6">
                                        <w:pPr>
                                          <w:jc w:val="center"/>
                                          <w:rPr>
                                            <w:sz w:val="20"/>
                                            <w:szCs w:val="20"/>
                                          </w:rPr>
                                        </w:pPr>
                                        <w:r>
                                          <w:rPr>
                                            <w:sz w:val="20"/>
                                            <w:szCs w:val="20"/>
                                          </w:rPr>
                                          <w:t>Abstraction point</w:t>
                                        </w:r>
                                      </w:p>
                                    </w:txbxContent>
                                  </wps:txbx>
                                  <wps:bodyPr rot="0" vert="horz" wrap="square" lIns="85725" tIns="47625" rIns="85725" bIns="47625" anchor="t" anchorCtr="0" upright="1">
                                    <a:noAutofit/>
                                  </wps:bodyPr>
                                </wps:wsp>
                                <wpg:grpSp>
                                  <wpg:cNvPr id="235" name="Group 22"/>
                                  <wpg:cNvGrpSpPr/>
                                  <wpg:grpSpPr>
                                    <a:xfrm>
                                      <a:off x="-2095728" y="1859933"/>
                                      <a:ext cx="2590718" cy="482518"/>
                                      <a:chOff x="-2095728" y="-83167"/>
                                      <a:chExt cx="2590718" cy="482518"/>
                                    </a:xfrm>
                                  </wpg:grpSpPr>
                                  <wps:wsp>
                                    <wps:cNvPr id="236" name="Text Box 18"/>
                                    <wps:cNvSpPr txBox="1">
                                      <a:spLocks noChangeArrowheads="1"/>
                                    </wps:cNvSpPr>
                                    <wps:spPr bwMode="auto">
                                      <a:xfrm>
                                        <a:off x="-2095728" y="-83167"/>
                                        <a:ext cx="864000" cy="361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B76F1F" w:rsidRDefault="000F393B" w:rsidP="00120BB6">
                                          <w:pPr>
                                            <w:jc w:val="center"/>
                                            <w:rPr>
                                              <w:sz w:val="20"/>
                                              <w:szCs w:val="20"/>
                                            </w:rPr>
                                          </w:pPr>
                                          <w:r>
                                            <w:rPr>
                                              <w:sz w:val="20"/>
                                              <w:szCs w:val="20"/>
                                            </w:rPr>
                                            <w:t>Archimedean screw turbine</w:t>
                                          </w:r>
                                        </w:p>
                                      </w:txbxContent>
                                    </wps:txbx>
                                    <wps:bodyPr rot="0" vert="horz" wrap="square" lIns="85725" tIns="47625" rIns="85725" bIns="47625" anchor="t" anchorCtr="0" upright="1">
                                      <a:noAutofit/>
                                    </wps:bodyPr>
                                  </wps:wsp>
                                  <wps:wsp>
                                    <wps:cNvPr id="237" name="AutoShape 7"/>
                                    <wps:cNvCnPr>
                                      <a:cxnSpLocks noChangeShapeType="1"/>
                                    </wps:cNvCnPr>
                                    <wps:spPr bwMode="auto">
                                      <a:xfrm>
                                        <a:off x="-251" y="225237"/>
                                        <a:ext cx="495241" cy="174114"/>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g:grpSp>
                            </wpg:grpSp>
                          </wpg:grpSp>
                          <wps:wsp>
                            <wps:cNvPr id="6154" name="AutoShape 7"/>
                            <wps:cNvCnPr>
                              <a:cxnSpLocks noChangeShapeType="1"/>
                            </wps:cNvCnPr>
                            <wps:spPr bwMode="auto">
                              <a:xfrm flipH="1">
                                <a:off x="903764" y="234229"/>
                                <a:ext cx="432000" cy="81773"/>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grpSp>
                        <wps:wsp>
                          <wps:cNvPr id="6174" name="Text Box 6174"/>
                          <wps:cNvSpPr txBox="1">
                            <a:spLocks noChangeArrowheads="1"/>
                          </wps:cNvSpPr>
                          <wps:spPr bwMode="auto">
                            <a:xfrm>
                              <a:off x="2723176" y="2579430"/>
                              <a:ext cx="1033153" cy="252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B76F1F" w:rsidRDefault="000F393B" w:rsidP="00120BB6">
                                <w:pPr>
                                  <w:jc w:val="center"/>
                                  <w:rPr>
                                    <w:sz w:val="20"/>
                                    <w:szCs w:val="20"/>
                                  </w:rPr>
                                </w:pPr>
                                <w:r>
                                  <w:rPr>
                                    <w:sz w:val="20"/>
                                    <w:szCs w:val="20"/>
                                  </w:rPr>
                                  <w:t>Discharge point</w:t>
                                </w:r>
                              </w:p>
                            </w:txbxContent>
                          </wps:txbx>
                          <wps:bodyPr rot="0" vert="horz" wrap="square" lIns="85725" tIns="47625" rIns="85725" bIns="47625"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D0230BA" id="Group 6176" o:spid="_x0000_s1062" style="position:absolute;left:0;text-align:left;margin-left:59.05pt;margin-top:3.35pt;width:295.75pt;height:222.95pt;z-index:251713536;mso-position-horizontal-relative:text;mso-position-vertical-relative:text;mso-width-relative:margin;mso-height-relative:margin" coordsize="37563,283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">
                <v:shape id="AutoShape 7" o:spid="_x0000_s1063" type="#_x0000_t32" style="position:absolute;left:21179;top:26258;width:4953;height:18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NfGcYAAADdAAAADwAAAGRycy9kb3ducmV2LnhtbESPT2vCQBDF7wW/wzJCL6IbGxSNrlKq&#10;Qo/1z8XbkB2TYHY2Ztck+um7hYLHx5v3e/OW686UoqHaFZYVjEcRCOLU6oIzBafjbjgD4TyyxtIy&#10;KXiQg/Wq97bERNuW99QcfCYChF2CCnLvq0RKl+Zk0I1sRRy8i60N+iDrTOoa2wA3pfyIoqk0WHBo&#10;yLGir5zS6+FuwhvP+Lk1djZptoPN4NzGP/I2b5V673efCxCeOv86/k9/awXT8SSGvzUBAX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3TXxnGAAAA3QAAAA8AAAAAAAAA&#10;AAAAAAAAoQIAAGRycy9kb3ducmV2LnhtbFBLBQYAAAAABAAEAPkAAACUAwAAAAA=&#10;" strokecolor="red">
                  <v:stroke endarrow="block"/>
                </v:shape>
                <v:group id="Group 6175" o:spid="_x0000_s1064" style="position:absolute;width:37563;height:28314" coordsize="37563,283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wW3gMUAAADdAAAADwAAAGRycy9kb3ducmV2LnhtbESPQYvCMBSE78L+h/CE&#10;vWnaXdSlGkXEXTyIoC6It0fzbIvNS2liW/+9EQSPw8x8w8wWnSlFQ7UrLCuIhxEI4tTqgjMF/8ff&#10;wQ8I55E1lpZJwZ0cLOYfvRkm2ra8p+bgMxEg7BJUkHtfJVK6NCeDbmgr4uBdbG3QB1lnUtfYBrgp&#10;5VcUjaXBgsNCjhWtckqvh5tR8Ndiu/yO1832elndz8fR7rSNSanPfrecgvDU+Xf41d5oBeN4MoL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sFt4DFAAAA3QAA&#10;AA8AAAAAAAAAAAAAAAAAqgIAAGRycy9kb3ducmV2LnhtbFBLBQYAAAAABAAEAPoAAACcAwAAAAA=&#10;">
                  <v:group id="Group 6173" o:spid="_x0000_s1065" style="position:absolute;width:25907;height:27219" coordorigin=",-1832" coordsize="25907,27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6CKb8cAAADd&#10;AAAADwAAAAAAAAAAAAAAAACqAgAAZHJzL2Rvd25yZXYueG1sUEsFBgAAAAAEAAQA+gAAAJ4DAAAA&#10;AA==&#10;">
                    <v:group id="Group 25" o:spid="_x0000_s1066" style="position:absolute;top:-1832;width:25907;height:27218" coordorigin="-2097,104" coordsize="25907,27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hQ8UAAADcAAAADwAAAGRycy9kb3ducmV2LnhtbESPT2vCQBTE7wW/w/IE&#10;b3WT2IpEVxFR6UEK/gHx9sg+k2D2bciuSfz23UKhx2FmfsMsVr2pREuNKy0riMcRCOLM6pJzBZfz&#10;7n0GwnlkjZVlUvAiB6vl4G2BqbYdH6k9+VwECLsUFRTe16mULivIoBvbmjh4d9sY9EE2udQNdgFu&#10;KplE0VQaLDksFFjTpqDscXoaBfsOu/Uk3raHx33zup0/v6+HmJQaDfv1HISn3v+H/9pfWkGSfM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voUPFAAAA3AAA&#10;AA8AAAAAAAAAAAAAAAAAqgIAAGRycy9kb3ducmV2LnhtbFBLBQYAAAAABAAEAPoAAACcAwAAAAA=&#10;">
                      <v:shape id="AutoShape 7" o:spid="_x0000_s1067" type="#_x0000_t32" style="position:absolute;left:6494;top:3294;width:4166;height:9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umw8UAAADcAAAADwAAAGRycy9kb3ducmV2LnhtbESPQWvCQBSE74L/YXlCb7oxVSmpq4il&#10;RD0IWsHrI/vMhmbfhuw2pv++WxA8DjPzDbNc97YWHbW+cqxgOklAEBdOV1wquHx9jt9A+ICssXZM&#10;Cn7Jw3o1HCwx0+7OJ+rOoRQRwj5DBSaEJpPSF4Ys+olriKN3c63FEGVbSt3iPcJtLdMkWUiLFccF&#10;gw1tDRXf5x+rYP/h576b7af54fV4yxeHvGrMVamXUb95BxGoD8/wo73TCtJ0Dv9n4hGQq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lumw8UAAADcAAAADwAAAAAAAAAA&#10;AAAAAAChAgAAZHJzL2Rvd25yZXYueG1sUEsFBgAAAAAEAAQA+QAAAJMDAAAAAA==&#10;" strokecolor="red">
                        <v:stroke endarrow="block"/>
                      </v:shape>
                      <v:group id="Group 24" o:spid="_x0000_s1068" style="position:absolute;left:-2097;top:104;width:25906;height:27225" coordorigin="-2097,-3800" coordsize="25907,27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0/NMUAAADcAAAADwAAAGRycy9kb3ducmV2LnhtbESPT2vCQBTE7wW/w/IE&#10;b3WTSKtEVxFR6UEK/gHx9sg+k2D2bciuSfz23UKhx2FmfsMsVr2pREuNKy0riMcRCOLM6pJzBZfz&#10;7n0GwnlkjZVlUvAiB6vl4G2BqbYdH6k9+VwECLsUFRTe16mULivIoBvbmjh4d9sY9EE2udQNdgFu&#10;KplE0ac0WHJYKLCmTUHZ4/Q0CvYddutJvG0Pj/vmdTt/fF8PMSk1GvbrOQhPvf8P/7W/tIIkmcL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9PzTFAAAA3AAA&#10;AA8AAAAAAAAAAAAAAAAAqgIAAGRycy9kb3ducmV2LnhtbFBLBQYAAAAABAAEAPoAAACcAwAAAAA=&#10;">
                        <v:shape id="AutoShape 7" o:spid="_x0000_s1069" type="#_x0000_t32" style="position:absolute;left:1047;top:14192;width:858;height:46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pI7lsAAAADcAAAADwAAAGRycy9kb3ducmV2LnhtbERPTYvCMBC9L/gfwgheFk2toFKNIori&#10;bdlq8To0Y1NsJqWJ2v33m8PCHh/ve73tbSNe1PnasYLpJAFBXDpdc6XgejmOlyB8QNbYOCYFP+Rh&#10;uxl8rDHT7s3f9MpDJWII+wwVmBDaTEpfGrLoJ64ljtzddRZDhF0ldYfvGG4bmSbJXFqsOTYYbGlv&#10;qHzkT6sgn+Uej18n83mTVByaebEo6qlSo2G/W4EI1Id/8Z/7rBWkaVwbz8QjID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qSO5bAAAAA3AAAAA8AAAAAAAAAAAAAAAAA&#10;oQIAAGRycy9kb3ducmV2LnhtbFBLBQYAAAAABAAEAPkAAACOAwAAAAA=&#10;" strokecolor="window">
                          <v:stroke endarrow="block"/>
                        </v:shape>
                        <v:group id="Group 23" o:spid="_x0000_s1070" style="position:absolute;left:-2097;top:-3800;width:25906;height:27224" coordorigin="-20957,-3800" coordsize="25907,272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m4O3cUAAADcAAAADwAAAGRycy9kb3ducmV2LnhtbESPT2vCQBTE7wW/w/IE&#10;b3WTSItGVxFR6UEK/gHx9sg+k2D2bciuSfz23UKhx2FmfsMsVr2pREuNKy0riMcRCOLM6pJzBZfz&#10;7n0KwnlkjZVlUvAiB6vl4G2BqbYdH6k9+VwECLsUFRTe16mULivIoBvbmjh4d9sY9EE2udQNdgFu&#10;KplE0ac0WHJYKLCmTUHZ4/Q0CvYddutJvG0Pj/vmdTt/fF8PMSk1GvbrOQhPvf8P/7W/tIIkmcH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puDt3FAAAA3AAA&#10;AA8AAAAAAAAAAAAAAAAAqgIAAGRycy9kb3ducmV2LnhtbFBLBQYAAAAABAAEAPoAAACcAwAAAAA=&#10;">
                          <v:shape id="Text Box 10" o:spid="_x0000_s1071" type="#_x0000_t202" style="position:absolute;left:-9443;top:-3800;width:11511;height:2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bg9cIA&#10;AADcAAAADwAAAGRycy9kb3ducmV2LnhtbERPz2vCMBS+C/sfwhN201THRKpRZOIYDEHbHXZ8NM8m&#10;2LyUJmq3v94cBI8f3+/luneNuFIXrGcFk3EGgrjy2nKt4KfcjeYgQkTW2HgmBX8UYL16GSwx1/7G&#10;R7oWsRYphEOOCkyMbS5lqAw5DGPfEifu5DuHMcGulrrDWwp3jZxm2Uw6tJwaDLb0Yag6FxenQIf3&#10;z8t/eSiM3va/h9PMfu8nVqnXYb9ZgIjUx6f44f7SCqZvaX46k46AXN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JuD1wgAAANwAAAAPAAAAAAAAAAAAAAAAAJgCAABkcnMvZG93&#10;bnJldi54bWxQSwUGAAAAAAQABAD1AAAAhwMAAAAA&#10;" stroked="f">
                            <v:textbox inset="6.75pt,3.75pt,6.75pt,3.75pt">
                              <w:txbxContent>
                                <w:p w:rsidR="000F393B" w:rsidRPr="00B76F1F" w:rsidRDefault="000F393B" w:rsidP="00120BB6">
                                  <w:pPr>
                                    <w:jc w:val="center"/>
                                    <w:rPr>
                                      <w:sz w:val="20"/>
                                      <w:szCs w:val="20"/>
                                    </w:rPr>
                                  </w:pPr>
                                  <w:r>
                                    <w:rPr>
                                      <w:sz w:val="20"/>
                                      <w:szCs w:val="20"/>
                                    </w:rPr>
                                    <w:t>Abstraction point</w:t>
                                  </w:r>
                                </w:p>
                              </w:txbxContent>
                            </v:textbox>
                          </v:shape>
                          <v:group id="Group 22" o:spid="_x0000_s1072" style="position:absolute;left:-20957;top:18599;width:25906;height:4825" coordorigin="-20957,-831" coordsize="25907,48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qSBcQAAADcAAAADwAAAGRycy9kb3ducmV2LnhtbESPQYvCMBSE74L/ITxh&#10;b5pWUaQaRUSXPciCVVj29miebbF5KU1s67/fLAgeh5n5hllve1OJlhpXWlYQTyIQxJnVJecKrpfj&#10;eAnCeWSNlWVS8CQH281wsMZE247P1KY+FwHCLkEFhfd1IqXLCjLoJrYmDt7NNgZ9kE0udYNdgJtK&#10;TqNoIQ2WHBYKrGlfUHZPH0bBZ4fdbhYf2tP9tn/+XubfP6eYlPoY9bsVCE+9f4df7S+tYDqbw/+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qSBcQAAADcAAAA&#10;DwAAAAAAAAAAAAAAAACqAgAAZHJzL2Rvd25yZXYueG1sUEsFBgAAAAAEAAQA+gAAAJsDAAAAAA==&#10;">
                            <v:shape id="Text Box 18" o:spid="_x0000_s1073" type="#_x0000_t202" style="position:absolute;left:-20957;top:-831;width:8640;height:36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PdGsUA&#10;AADcAAAADwAAAGRycy9kb3ducmV2LnhtbESPQWsCMRSE7wX/Q3hCbzWrpUtZjSKKIpSCrj14fGye&#10;m+DmZdlEXfvrm0Khx2FmvmFmi9414kZdsJ4VjEcZCOLKa8u1gq/j5uUdRIjIGhvPpOBBARbzwdMM&#10;C+3vfKBbGWuRIBwKVGBibAspQ2XIYRj5ljh5Z985jEl2tdQd3hPcNXKSZbl0aDktGGxpZai6lFen&#10;QIe37fX7uC+NXven/Tm3H59jq9TzsF9OQUTq43/4r73TCiavOfyeSUdA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g90axQAAANwAAAAPAAAAAAAAAAAAAAAAAJgCAABkcnMv&#10;ZG93bnJldi54bWxQSwUGAAAAAAQABAD1AAAAigMAAAAA&#10;" stroked="f">
                              <v:textbox inset="6.75pt,3.75pt,6.75pt,3.75pt">
                                <w:txbxContent>
                                  <w:p w:rsidR="000F393B" w:rsidRPr="00B76F1F" w:rsidRDefault="000F393B" w:rsidP="00120BB6">
                                    <w:pPr>
                                      <w:jc w:val="center"/>
                                      <w:rPr>
                                        <w:sz w:val="20"/>
                                        <w:szCs w:val="20"/>
                                      </w:rPr>
                                    </w:pPr>
                                    <w:r>
                                      <w:rPr>
                                        <w:sz w:val="20"/>
                                        <w:szCs w:val="20"/>
                                      </w:rPr>
                                      <w:t>Archimedean screw turbine</w:t>
                                    </w:r>
                                  </w:p>
                                </w:txbxContent>
                              </v:textbox>
                            </v:shape>
                            <v:shape id="AutoShape 7" o:spid="_x0000_s1074" type="#_x0000_t32" style="position:absolute;left:-2;top:2252;width:4951;height:17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ygDMYAAADcAAAADwAAAGRycy9kb3ducmV2LnhtbESPzW7CMBCE70h9B2srcUHglKgFUgxC&#10;/Eg9AuXCbRUvSdR4ncYmCTw9rlSJ42h2vtmZLztTioZqV1hW8DaKQBCnVhecKTh974ZTEM4jaywt&#10;k4IbOVguXnpzTLRt+UDN0WciQNglqCD3vkqkdGlOBt3IVsTBu9jaoA+yzqSusQ1wU8pxFH1IgwWH&#10;hhwrWueU/hyvJrxxj+9bY6fvzXawGZzbeC9/Z61S/ddu9QnCU+efx//pL61gHE/gb0wggFw8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4MoAzGAAAA3AAAAA8AAAAAAAAA&#10;AAAAAAAAoQIAAGRycy9kb3ducmV2LnhtbFBLBQYAAAAABAAEAPkAAACUAwAAAAA=&#10;" strokecolor="red">
                              <v:stroke endarrow="block"/>
                            </v:shape>
                          </v:group>
                        </v:group>
                      </v:group>
                    </v:group>
                    <v:shape id="AutoShape 7" o:spid="_x0000_s1075" type="#_x0000_t32" style="position:absolute;left:9037;top:2342;width:4320;height:81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pRMMYAAADdAAAADwAAAGRycy9kb3ducmV2LnhtbESPT2vCQBTE7wW/w/IEb3UT/wRJXUUU&#10;SfVQqBZ6fWSf2dDs25BdY/rtu4VCj8PM/IZZbwfbiJ46XztWkE4TEMSl0zVXCj6ux+cVCB+QNTaO&#10;ScE3edhuRk9rzLV78Dv1l1CJCGGfowITQptL6UtDFv3UtcTRu7nOYoiyq6Tu8BHhtpGzJMmkxZrj&#10;gsGW9obKr8vdKjgd/NL3i1NanOdvtyI7F3VrPpWajIfdC4hAQ/gP/7VftYIsXS7g9018AnL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CKUTDGAAAA3QAAAA8AAAAAAAAA&#10;AAAAAAAAoQIAAGRycy9kb3ducmV2LnhtbFBLBQYAAAAABAAEAPkAAACUAwAAAAA=&#10;" strokecolor="red">
                      <v:stroke endarrow="block"/>
                    </v:shape>
                  </v:group>
                  <v:shape id="Text Box 6174" o:spid="_x0000_s1076" type="#_x0000_t202" style="position:absolute;left:27231;top:25794;width:10332;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ccA&#10;AADdAAAADwAAAGRycy9kb3ducmV2LnhtbESPQWsCMRSE70L/Q3hCb5rd0m5lNUppqRRKwa4ePD42&#10;z01w87Jsoq799U2h4HGYmW+YxWpwrThTH6xnBfk0A0Fce225UbDbvk9mIEJE1th6JgVXCrBa3o0W&#10;WGp/4W86V7ERCcKhRAUmxq6UMtSGHIap74iTd/C9w5hk30jd4yXBXSsfsqyQDi2nBYMdvRqqj9XJ&#10;KdDhaX362W4qo9+G/eZQ2M+v3Cp1Px5e5iAiDfEW/m9/aAVF/vwIf2/SE5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iwvnHAAAA3QAAAA8AAAAAAAAAAAAAAAAAmAIAAGRy&#10;cy9kb3ducmV2LnhtbFBLBQYAAAAABAAEAPUAAACMAwAAAAA=&#10;" stroked="f">
                    <v:textbox inset="6.75pt,3.75pt,6.75pt,3.75pt">
                      <w:txbxContent>
                        <w:p w:rsidR="000F393B" w:rsidRPr="00B76F1F" w:rsidRDefault="000F393B" w:rsidP="00120BB6">
                          <w:pPr>
                            <w:jc w:val="center"/>
                            <w:rPr>
                              <w:sz w:val="20"/>
                              <w:szCs w:val="20"/>
                            </w:rPr>
                          </w:pPr>
                          <w:r>
                            <w:rPr>
                              <w:sz w:val="20"/>
                              <w:szCs w:val="20"/>
                            </w:rPr>
                            <w:t>Discharge point</w:t>
                          </w:r>
                        </w:p>
                      </w:txbxContent>
                    </v:textbox>
                  </v:shape>
                </v:group>
              </v:group>
            </w:pict>
          </mc:Fallback>
        </mc:AlternateContent>
      </w:r>
      <w:r w:rsidRPr="00A23FB6">
        <w:rPr>
          <w:noProof/>
          <w:sz w:val="22"/>
          <w:szCs w:val="22"/>
        </w:rPr>
        <w:drawing>
          <wp:inline distT="0" distB="0" distL="0" distR="0" wp14:anchorId="23836C7F" wp14:editId="03E61A15">
            <wp:extent cx="3859530" cy="2891790"/>
            <wp:effectExtent l="0" t="0" r="762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859530" cy="2891790"/>
                    </a:xfrm>
                    <a:prstGeom prst="rect">
                      <a:avLst/>
                    </a:prstGeom>
                    <a:noFill/>
                    <a:ln>
                      <a:noFill/>
                    </a:ln>
                  </pic:spPr>
                </pic:pic>
              </a:graphicData>
            </a:graphic>
          </wp:inline>
        </w:drawing>
      </w:r>
    </w:p>
    <w:p w:rsidR="00120BB6" w:rsidRPr="00A23FB6" w:rsidRDefault="00120BB6" w:rsidP="00120BB6">
      <w:pPr>
        <w:spacing w:after="100" w:afterAutospacing="1" w:line="360" w:lineRule="auto"/>
        <w:jc w:val="center"/>
        <w:rPr>
          <w:sz w:val="22"/>
          <w:szCs w:val="22"/>
        </w:rPr>
      </w:pPr>
      <w:r w:rsidRPr="00A23FB6">
        <w:rPr>
          <w:b/>
          <w:sz w:val="22"/>
          <w:szCs w:val="22"/>
        </w:rPr>
        <w:t>Figure 1.4:</w:t>
      </w:r>
      <w:r w:rsidRPr="00A23FB6">
        <w:rPr>
          <w:sz w:val="22"/>
          <w:szCs w:val="22"/>
        </w:rPr>
        <w:t xml:space="preserve">  Reverse Archimedean Screw at New Mills, Derbyshire, UK (Peak Digital Ltd.)</w:t>
      </w:r>
    </w:p>
    <w:p w:rsidR="00120BB6" w:rsidRPr="00A23FB6" w:rsidRDefault="00120BB6" w:rsidP="00120BB6">
      <w:pPr>
        <w:spacing w:after="100" w:afterAutospacing="1" w:line="360" w:lineRule="auto"/>
        <w:jc w:val="both"/>
        <w:rPr>
          <w:rFonts w:eastAsiaTheme="minorEastAsia"/>
          <w:sz w:val="22"/>
          <w:szCs w:val="22"/>
        </w:rPr>
      </w:pP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The generation capacity of Archimedean screws is dependent on the screw blade diameter and the angle of installation.  Typical approximate head and flow rate specifications are &lt;10m and between 0.35–5.50m</w:t>
      </w:r>
      <w:r w:rsidRPr="00A23FB6">
        <w:rPr>
          <w:rFonts w:eastAsiaTheme="minorEastAsia"/>
          <w:sz w:val="22"/>
          <w:szCs w:val="22"/>
          <w:vertAlign w:val="superscript"/>
        </w:rPr>
        <w:t>3</w:t>
      </w:r>
      <w:r w:rsidRPr="00A23FB6">
        <w:rPr>
          <w:rFonts w:eastAsiaTheme="minorEastAsia"/>
          <w:sz w:val="22"/>
          <w:szCs w:val="22"/>
        </w:rPr>
        <w:t>s</w:t>
      </w:r>
      <w:r w:rsidRPr="00A23FB6">
        <w:rPr>
          <w:rFonts w:eastAsiaTheme="minorEastAsia"/>
          <w:sz w:val="22"/>
          <w:szCs w:val="22"/>
          <w:vertAlign w:val="superscript"/>
        </w:rPr>
        <w:t>-1</w:t>
      </w:r>
      <w:r w:rsidRPr="00A23FB6">
        <w:rPr>
          <w:rFonts w:eastAsiaTheme="minorEastAsia"/>
          <w:sz w:val="22"/>
          <w:szCs w:val="22"/>
        </w:rPr>
        <w:t xml:space="preserve"> respectively (Ritz Atro, 2009).  </w:t>
      </w:r>
    </w:p>
    <w:p w:rsidR="00120BB6" w:rsidRPr="00A23FB6" w:rsidRDefault="00120BB6" w:rsidP="00120BB6">
      <w:pPr>
        <w:spacing w:after="100" w:afterAutospacing="1" w:line="360" w:lineRule="auto"/>
        <w:rPr>
          <w:rFonts w:eastAsiaTheme="minorEastAsia"/>
          <w:i/>
          <w:sz w:val="22"/>
          <w:szCs w:val="22"/>
        </w:rPr>
      </w:pPr>
      <w:r w:rsidRPr="00A23FB6">
        <w:rPr>
          <w:rFonts w:eastAsiaTheme="minorEastAsia"/>
          <w:i/>
          <w:sz w:val="22"/>
          <w:szCs w:val="22"/>
        </w:rPr>
        <w:t>In-Stream Turbines</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In-stream turbines have very little to no head requirement.  They are also referred to in the literature as river current energy conversion systems (</w:t>
      </w:r>
      <w:r w:rsidR="00E1301D" w:rsidRPr="00A23FB6">
        <w:rPr>
          <w:rFonts w:eastAsiaTheme="minorEastAsia"/>
          <w:sz w:val="22"/>
          <w:szCs w:val="22"/>
        </w:rPr>
        <w:t>RCECS), Tyson (Fig. 1.5),  zero head-</w:t>
      </w:r>
      <w:r w:rsidRPr="00A23FB6">
        <w:rPr>
          <w:rFonts w:eastAsiaTheme="minorEastAsia"/>
          <w:sz w:val="22"/>
          <w:szCs w:val="22"/>
        </w:rPr>
        <w:t xml:space="preserve">, hydro kinetic-, water current-, ultra-low-head and free flow- turbines (Khan </w:t>
      </w:r>
      <w:r w:rsidRPr="00A23FB6">
        <w:rPr>
          <w:rFonts w:eastAsiaTheme="minorEastAsia"/>
          <w:i/>
          <w:sz w:val="22"/>
          <w:szCs w:val="22"/>
        </w:rPr>
        <w:t>et al.</w:t>
      </w:r>
      <w:r w:rsidRPr="00A23FB6">
        <w:rPr>
          <w:rFonts w:eastAsiaTheme="minorEastAsia"/>
          <w:sz w:val="22"/>
          <w:szCs w:val="22"/>
        </w:rPr>
        <w:t xml:space="preserve">, 2008; Hathway, 2009).  Although there are numerous terms, the underlying design principle is that power is generated from the kinetic energy from the water flow velocity directly in-channel rather than potential energy derived from head difference (Verdant Power Canada, 2006; Hatch Energy, 2008).  This removes the need for water storage or artificial head creation that can be associated with other turbines.  In-stream turbines are very much a developing technology, with little applied research (Wiemann </w:t>
      </w:r>
      <w:r w:rsidRPr="00A23FB6">
        <w:rPr>
          <w:rFonts w:eastAsiaTheme="minorEastAsia"/>
          <w:i/>
          <w:sz w:val="22"/>
          <w:szCs w:val="22"/>
        </w:rPr>
        <w:t>et al.</w:t>
      </w:r>
      <w:r w:rsidRPr="00A23FB6">
        <w:rPr>
          <w:rFonts w:eastAsiaTheme="minorEastAsia"/>
          <w:sz w:val="22"/>
          <w:szCs w:val="22"/>
        </w:rPr>
        <w:t>, 2007).</w:t>
      </w:r>
    </w:p>
    <w:p w:rsidR="00120BB6" w:rsidRPr="00A23FB6" w:rsidRDefault="00120BB6" w:rsidP="00120BB6">
      <w:pPr>
        <w:tabs>
          <w:tab w:val="left" w:pos="4844"/>
        </w:tabs>
        <w:spacing w:after="100" w:afterAutospacing="1" w:line="360" w:lineRule="auto"/>
        <w:rPr>
          <w:rFonts w:eastAsiaTheme="minorEastAsia"/>
        </w:rPr>
      </w:pPr>
    </w:p>
    <w:p w:rsidR="00120BB6" w:rsidRPr="00A23FB6" w:rsidRDefault="00120BB6" w:rsidP="00120BB6">
      <w:pPr>
        <w:spacing w:after="100" w:afterAutospacing="1" w:line="360" w:lineRule="auto"/>
        <w:jc w:val="center"/>
        <w:rPr>
          <w:rFonts w:eastAsiaTheme="minorEastAsia"/>
        </w:rPr>
      </w:pPr>
      <w:r w:rsidRPr="00A23FB6">
        <w:rPr>
          <w:noProof/>
        </w:rPr>
        <w:lastRenderedPageBreak/>
        <w:drawing>
          <wp:inline distT="0" distB="0" distL="0" distR="0" wp14:anchorId="2D835838" wp14:editId="22DC25DA">
            <wp:extent cx="3736576" cy="2308502"/>
            <wp:effectExtent l="0" t="0" r="0" b="0"/>
            <wp:docPr id="44" name="Picture 44" descr="Drawing of Tyson tur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wing of Tyson turbin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59738" cy="2322812"/>
                    </a:xfrm>
                    <a:prstGeom prst="rect">
                      <a:avLst/>
                    </a:prstGeom>
                    <a:noFill/>
                    <a:ln>
                      <a:noFill/>
                    </a:ln>
                  </pic:spPr>
                </pic:pic>
              </a:graphicData>
            </a:graphic>
          </wp:inline>
        </w:drawing>
      </w:r>
    </w:p>
    <w:p w:rsidR="00120BB6" w:rsidRPr="00A23FB6" w:rsidRDefault="00120BB6" w:rsidP="00120BB6">
      <w:pPr>
        <w:spacing w:after="100" w:afterAutospacing="1" w:line="360" w:lineRule="auto"/>
        <w:jc w:val="center"/>
        <w:rPr>
          <w:rFonts w:eastAsiaTheme="minorEastAsia"/>
          <w:b/>
          <w:sz w:val="18"/>
          <w:szCs w:val="18"/>
        </w:rPr>
      </w:pPr>
      <w:r w:rsidRPr="00A23FB6">
        <w:rPr>
          <w:b/>
          <w:sz w:val="18"/>
          <w:szCs w:val="18"/>
        </w:rPr>
        <w:t xml:space="preserve">Figure 1.5:  </w:t>
      </w:r>
      <w:r w:rsidRPr="00A23FB6">
        <w:rPr>
          <w:sz w:val="18"/>
          <w:szCs w:val="18"/>
        </w:rPr>
        <w:t>Example of a Tyson in-stream turbine (Shannon, 1996)</w:t>
      </w:r>
    </w:p>
    <w:p w:rsidR="00120BB6" w:rsidRPr="00A23FB6" w:rsidRDefault="00120BB6" w:rsidP="00120BB6">
      <w:pPr>
        <w:spacing w:after="100" w:afterAutospacing="1" w:line="360" w:lineRule="auto"/>
        <w:rPr>
          <w:rFonts w:eastAsiaTheme="minorEastAsia"/>
        </w:rPr>
      </w:pPr>
    </w:p>
    <w:p w:rsidR="00120BB6" w:rsidRPr="00A23FB6" w:rsidRDefault="00120BB6" w:rsidP="00120BB6">
      <w:pPr>
        <w:spacing w:after="100" w:afterAutospacing="1" w:line="360" w:lineRule="auto"/>
        <w:rPr>
          <w:rFonts w:eastAsiaTheme="minorEastAsia"/>
          <w:b/>
          <w:sz w:val="22"/>
          <w:szCs w:val="22"/>
        </w:rPr>
      </w:pPr>
      <w:r w:rsidRPr="00A23FB6">
        <w:rPr>
          <w:rFonts w:eastAsiaTheme="minorEastAsia"/>
          <w:b/>
          <w:sz w:val="22"/>
          <w:szCs w:val="22"/>
        </w:rPr>
        <w:t>1.2.3  Nature of installations</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As mentioned at the beginning of Section 1.2 the design of a micro-hydropower scheme is highly site-specific. The turbine component is also very variable due to the different types of turbine designs available for different site characteristics, as demonstrated in Section 1.2.2.  Most schemes using high or low-rotation turbines will require a weir (to ensure a more constant flow of water) and leat (to deliver the water to the turbine).  The leat length will depend on the site head availability and requirements of the turbine.</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However, Archimedean screw turbines can be installed directly alongside a weir, reducing the need for a long leat.  Water is abstracted from the impounded water behind the weir to the screw, before being returned to the main river channel immediately below the weir (e.g. New Mills Archimedean screw, Fig. 1.4).  In other cases a longer leat may instead be used (e.g. River Dart Country Park micro-hydro installation - Bard, 2007), as with the other turbine types.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rPr>
      </w:pPr>
      <w:r w:rsidRPr="00A23FB6">
        <w:rPr>
          <w:b/>
        </w:rPr>
        <w:lastRenderedPageBreak/>
        <w:t>1.3  Current regulation and ecological considerations associated with micro-hydropower planning &amp; operation</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In England and Wales proposed micro-hydropower schemes are primarily regulated by the Environment Agency and Natural Resources Wales respectively.  Other environmental bodies may be involved in a consultative capacity, notably Natural England, particularly when sites are located in SSSIs, SACs, National Parks or other protected areas.  Abstraction of surface water from rivers at a rate of 20</w:t>
      </w:r>
      <w:r w:rsidR="00A86483" w:rsidRPr="00A23FB6">
        <w:rPr>
          <w:rFonts w:eastAsiaTheme="minorEastAsia"/>
          <w:sz w:val="22"/>
          <w:szCs w:val="22"/>
        </w:rPr>
        <w:t xml:space="preserve"> </w:t>
      </w:r>
      <w:r w:rsidRPr="00A23FB6">
        <w:rPr>
          <w:rFonts w:eastAsiaTheme="minorEastAsia"/>
          <w:sz w:val="22"/>
          <w:szCs w:val="22"/>
        </w:rPr>
        <w:t>m</w:t>
      </w:r>
      <w:r w:rsidRPr="00A23FB6">
        <w:rPr>
          <w:rFonts w:eastAsiaTheme="minorEastAsia"/>
          <w:sz w:val="22"/>
          <w:szCs w:val="22"/>
          <w:vertAlign w:val="superscript"/>
        </w:rPr>
        <w:t>3</w:t>
      </w:r>
      <w:r w:rsidRPr="00A23FB6">
        <w:rPr>
          <w:rFonts w:eastAsiaTheme="minorEastAsia"/>
          <w:sz w:val="22"/>
          <w:szCs w:val="22"/>
        </w:rPr>
        <w:t xml:space="preserve"> per day or more requires a surface-water abstraction licence from the EA (Water Act, 2003).  Similarly, new impoundments of water or modifications to existing impoundments (e.g. raising the height of an existing weir) </w:t>
      </w:r>
      <w:r w:rsidR="00A86483" w:rsidRPr="00A23FB6">
        <w:rPr>
          <w:rFonts w:eastAsiaTheme="minorEastAsia"/>
          <w:sz w:val="22"/>
          <w:szCs w:val="22"/>
        </w:rPr>
        <w:t xml:space="preserve">can </w:t>
      </w:r>
      <w:r w:rsidRPr="00A23FB6">
        <w:rPr>
          <w:rFonts w:eastAsiaTheme="minorEastAsia"/>
          <w:sz w:val="22"/>
          <w:szCs w:val="22"/>
        </w:rPr>
        <w:t>require an impoundment licence.  Licensing aims to avoid persistent over-abstraction and impediment of flow, enabling better management of water resources and protection of the natural environment (Environment Agency, 2008).  Issuing a licence is based on a number of environmental considerations – maintenance of “safe passage for fish” and of “sufficient water flow for the ecology, fishery and its amenity”</w:t>
      </w:r>
      <w:r w:rsidR="00A86483" w:rsidRPr="00A23FB6">
        <w:rPr>
          <w:rFonts w:eastAsiaTheme="minorEastAsia"/>
          <w:sz w:val="22"/>
          <w:szCs w:val="22"/>
        </w:rPr>
        <w:t xml:space="preserve"> (Environment Agency, 2009b).  </w:t>
      </w:r>
      <w:r w:rsidRPr="00A23FB6">
        <w:rPr>
          <w:rFonts w:eastAsiaTheme="minorEastAsia"/>
          <w:sz w:val="22"/>
          <w:szCs w:val="22"/>
        </w:rPr>
        <w:t>Additional permits from the EA required before installation begins may include land drainage and flood defence consents.</w:t>
      </w:r>
    </w:p>
    <w:p w:rsidR="00120BB6" w:rsidRPr="00A23FB6" w:rsidRDefault="00120BB6" w:rsidP="00120BB6">
      <w:pPr>
        <w:spacing w:after="100" w:afterAutospacing="1" w:line="360" w:lineRule="auto"/>
        <w:rPr>
          <w:sz w:val="22"/>
          <w:szCs w:val="22"/>
        </w:rPr>
      </w:pPr>
      <w:r w:rsidRPr="00A23FB6">
        <w:rPr>
          <w:sz w:val="22"/>
          <w:szCs w:val="22"/>
        </w:rPr>
        <w:t xml:space="preserve">In addition to these licences, planning permission must be granted from the Local Planning Authority under the Town and </w:t>
      </w:r>
      <w:r w:rsidRPr="00A23FB6">
        <w:rPr>
          <w:sz w:val="22"/>
          <w:szCs w:val="22"/>
          <w:shd w:val="clear" w:color="auto" w:fill="FFFFFF"/>
        </w:rPr>
        <w:t>Country Planning (Assessment of Environmental Effects) Regulations 1999</w:t>
      </w:r>
      <w:r w:rsidRPr="00A23FB6">
        <w:rPr>
          <w:sz w:val="22"/>
          <w:szCs w:val="22"/>
        </w:rPr>
        <w:t xml:space="preserve">.  The scheme must be deemed an ‘acceptable’ use of land and it must be assured that environmental risks or effects will be managed. </w:t>
      </w:r>
      <w:r w:rsidR="00A86483" w:rsidRPr="00A23FB6">
        <w:rPr>
          <w:sz w:val="22"/>
          <w:szCs w:val="22"/>
        </w:rPr>
        <w:t xml:space="preserve"> </w:t>
      </w:r>
      <w:r w:rsidRPr="00A23FB6">
        <w:rPr>
          <w:sz w:val="22"/>
          <w:szCs w:val="22"/>
        </w:rPr>
        <w:t>Appraisal of environmental risks is presented by the developer in the format of a standard Environment Impact Assessment.</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t>The publication of the Good Practice Guidelines (GPG) in 2009 (Environment Agency, 2009a) – updated in 2012 and 2013 – and the most recent publication of “Guidance for run-of-river hydropower development (Lit 4122)” (Environment Agency, 2016) highlight a number of environmental considerations relevant to the installation of micro-hydropower.  These are considered during the technical assessment in the abstraction licencing process.  The environmental considerations are based on the “main environmental functions” of a river and include the presence of a flow-depleted weir or main river channel, existing local abstractions, biological status of the affected reach, the impact on fish passage and the cumulative impact of proposals on issues such as flood risk and land drainage.  Many of the considerations outlined in these documents are intended as baseline indicators only and it is clearly stated that certain site-specific issues will require further investigation (e.g. scheme proposal in a SAC).</w:t>
      </w:r>
    </w:p>
    <w:p w:rsidR="00120BB6" w:rsidRPr="00A23FB6" w:rsidRDefault="00120BB6" w:rsidP="00120BB6">
      <w:pPr>
        <w:spacing w:after="100" w:afterAutospacing="1" w:line="360" w:lineRule="auto"/>
        <w:rPr>
          <w:rFonts w:eastAsiaTheme="minorEastAsia"/>
          <w:sz w:val="22"/>
          <w:szCs w:val="22"/>
        </w:rPr>
      </w:pPr>
      <w:r w:rsidRPr="00A23FB6">
        <w:rPr>
          <w:rFonts w:eastAsiaTheme="minorEastAsia"/>
          <w:sz w:val="22"/>
          <w:szCs w:val="22"/>
        </w:rPr>
        <w:lastRenderedPageBreak/>
        <w:t>The environmental considerations are based on general scientific knowledge – for example ‘adequate’ flow must be maintained in a river channel to enable fish passage during migratory seasons.  However, the guidelines also clearly state that little scientific study specific to ecological impacts resulting from micro-hydropower schemes currently exists.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b/>
        </w:rPr>
      </w:pPr>
      <w:r w:rsidRPr="00A23FB6">
        <w:rPr>
          <w:b/>
        </w:rPr>
        <w:t xml:space="preserve">1.4  Existing evidence &amp; identification of potential sources of ecological change through the use of </w:t>
      </w:r>
      <w:r w:rsidR="007442A1" w:rsidRPr="00A23FB6">
        <w:rPr>
          <w:b/>
        </w:rPr>
        <w:t xml:space="preserve">low-head </w:t>
      </w:r>
      <w:r w:rsidRPr="00A23FB6">
        <w:rPr>
          <w:b/>
        </w:rPr>
        <w:t>micro-hydropower</w:t>
      </w:r>
    </w:p>
    <w:p w:rsidR="00120BB6" w:rsidRPr="00A23FB6" w:rsidRDefault="00120BB6" w:rsidP="00120BB6">
      <w:pPr>
        <w:spacing w:after="100" w:afterAutospacing="1" w:line="360" w:lineRule="auto"/>
        <w:rPr>
          <w:sz w:val="22"/>
          <w:szCs w:val="22"/>
        </w:rPr>
      </w:pPr>
      <w:r w:rsidRPr="00A23FB6">
        <w:rPr>
          <w:sz w:val="22"/>
          <w:szCs w:val="22"/>
        </w:rPr>
        <w:t>Although the general consensus is that micro-hydropower impacts the environment to a lesser extent than large-hydropower, if at all, very little direct scientific research on micro-hydropower has been undertaken to investigate this claim.  Large and small hydropower schemes operate on different scales, yet the same basic components are still used – e.g. some level of impoundment, abstraction of water, turbine – so while the scale of operation is different the impacts may not necessarily be removed.  The following section reviews the current research into the environmental effects of micro-hydropower schemes, supplemented by the consideration of studies which have looked at one or more of the basic components of hydropower schemes (e.g. weirs, abstraction, etc.) separately in other contexts.</w:t>
      </w:r>
    </w:p>
    <w:p w:rsidR="00120BB6" w:rsidRPr="00A23FB6" w:rsidRDefault="00120BB6" w:rsidP="00120BB6">
      <w:pPr>
        <w:spacing w:after="100" w:afterAutospacing="1" w:line="360" w:lineRule="auto"/>
        <w:rPr>
          <w:sz w:val="22"/>
          <w:szCs w:val="22"/>
        </w:rPr>
      </w:pPr>
      <w:r w:rsidRPr="00A23FB6">
        <w:rPr>
          <w:sz w:val="22"/>
          <w:szCs w:val="22"/>
        </w:rPr>
        <w:t xml:space="preserve">As outlined in Figure 1.2, five components form a generic micro-hydropower scheme.  Potential impacts from the abstraction of water include flow alteration represented by changes of velocity and volume of water in the main channel.  This may then have secondary effects on habitat availability and subsequent tertiary effects on the biotic community in the main channel.  Diversion of water via abstraction may also create issues for downstream migration and movement of biota and in-stream material. </w:t>
      </w:r>
    </w:p>
    <w:p w:rsidR="00120BB6" w:rsidRPr="00A23FB6" w:rsidRDefault="00120BB6" w:rsidP="00120BB6">
      <w:pPr>
        <w:spacing w:after="100" w:afterAutospacing="1" w:line="360" w:lineRule="auto"/>
        <w:rPr>
          <w:sz w:val="22"/>
          <w:szCs w:val="22"/>
        </w:rPr>
      </w:pPr>
      <w:r w:rsidRPr="00A23FB6">
        <w:rPr>
          <w:sz w:val="22"/>
          <w:szCs w:val="22"/>
        </w:rPr>
        <w:t>A leat used for delivery of water to a micro-hydropower turbine may cause delays to migration as organisms find themselves being diverted with the water from the main channel to the turbine and unable to find their way back to the main channel without difficulty.</w:t>
      </w:r>
    </w:p>
    <w:p w:rsidR="00120BB6" w:rsidRPr="00A23FB6" w:rsidRDefault="00120BB6" w:rsidP="00120BB6">
      <w:pPr>
        <w:spacing w:after="100" w:afterAutospacing="1" w:line="360" w:lineRule="auto"/>
        <w:rPr>
          <w:sz w:val="22"/>
          <w:szCs w:val="22"/>
        </w:rPr>
      </w:pPr>
      <w:r w:rsidRPr="00A23FB6">
        <w:rPr>
          <w:sz w:val="22"/>
          <w:szCs w:val="22"/>
        </w:rPr>
        <w:t>The presence of a mechanical moving object in the form of a turbine has the potential to cause physical harm to organisms passing through it while in the water column.  Water pressure is likely to be altered.  The kinetic energy created by the turbine may be transferred to heat and noise energy which may disrupt chemical and biotic processes in the channel, altering the freshwater ecological communities.</w:t>
      </w:r>
    </w:p>
    <w:p w:rsidR="00120BB6" w:rsidRPr="00A23FB6" w:rsidRDefault="00120BB6" w:rsidP="00120BB6">
      <w:pPr>
        <w:spacing w:after="100" w:afterAutospacing="1" w:line="360" w:lineRule="auto"/>
        <w:rPr>
          <w:sz w:val="22"/>
          <w:szCs w:val="22"/>
        </w:rPr>
      </w:pPr>
      <w:r w:rsidRPr="00A23FB6">
        <w:rPr>
          <w:sz w:val="22"/>
          <w:szCs w:val="22"/>
        </w:rPr>
        <w:lastRenderedPageBreak/>
        <w:t>Delivery of the abstracted water back to the main channel via a tailrace will result in flow alteration, again in the form of altered velocities and increased volume of water in the main channel.  The presence of an alternative route from the main channel has the potential to cause issues for upstream migratory organisms.</w:t>
      </w:r>
    </w:p>
    <w:p w:rsidR="00120BB6" w:rsidRPr="00A23FB6" w:rsidRDefault="00120BB6" w:rsidP="00120BB6">
      <w:pPr>
        <w:spacing w:after="100" w:afterAutospacing="1" w:line="360" w:lineRule="auto"/>
        <w:rPr>
          <w:sz w:val="22"/>
          <w:szCs w:val="22"/>
        </w:rPr>
      </w:pPr>
      <w:r w:rsidRPr="00A23FB6">
        <w:rPr>
          <w:sz w:val="22"/>
          <w:szCs w:val="22"/>
        </w:rPr>
        <w:t>The depleted reach created by the abstraction of water is likely to experience changed conditions compared with a non-abstracted stretch of river.  These may include flow alteration in terms of changed velocities and volume of water reaching this reach.  This depletion in flow may reasonably be expected to shift the flow conditions of this stretch from “normal” to “drought” conditions.  This would alter the habitat and biotic community composition from organisms that are adapted to normal flows to organisms that can cope with these “drought” conditions.</w:t>
      </w:r>
    </w:p>
    <w:p w:rsidR="00120BB6" w:rsidRPr="00A23FB6" w:rsidRDefault="00120BB6" w:rsidP="00120BB6">
      <w:pPr>
        <w:spacing w:after="100" w:afterAutospacing="1" w:line="360" w:lineRule="auto"/>
        <w:rPr>
          <w:sz w:val="22"/>
          <w:szCs w:val="22"/>
        </w:rPr>
      </w:pPr>
      <w:r w:rsidRPr="00A23FB6">
        <w:rPr>
          <w:sz w:val="22"/>
          <w:szCs w:val="22"/>
        </w:rPr>
        <w:t>The discussion above provides a sense of effects that may reasonably be expected to be caused by the installation of a micro-hydropower scheme.  However, the following sections reveal how little has been done to determine what the actual effects are.</w:t>
      </w:r>
    </w:p>
    <w:p w:rsidR="00967613" w:rsidRPr="00A23FB6" w:rsidRDefault="00967613" w:rsidP="00120BB6">
      <w:pPr>
        <w:spacing w:after="100" w:afterAutospacing="1" w:line="360" w:lineRule="auto"/>
        <w:rPr>
          <w:sz w:val="22"/>
          <w:szCs w:val="22"/>
        </w:rPr>
      </w:pPr>
    </w:p>
    <w:p w:rsidR="002B3C7F" w:rsidRPr="00A23FB6" w:rsidRDefault="00120BB6" w:rsidP="00967613">
      <w:pPr>
        <w:spacing w:after="100" w:afterAutospacing="1" w:line="360" w:lineRule="auto"/>
        <w:rPr>
          <w:b/>
          <w:sz w:val="22"/>
          <w:szCs w:val="22"/>
        </w:rPr>
      </w:pPr>
      <w:r w:rsidRPr="00A23FB6">
        <w:rPr>
          <w:b/>
          <w:sz w:val="22"/>
          <w:szCs w:val="22"/>
        </w:rPr>
        <w:t xml:space="preserve">1.4.1  Direct Research on Ecological Effects of </w:t>
      </w:r>
      <w:r w:rsidR="007442A1" w:rsidRPr="00A23FB6">
        <w:rPr>
          <w:b/>
          <w:sz w:val="22"/>
          <w:szCs w:val="22"/>
        </w:rPr>
        <w:t xml:space="preserve">Low-Head </w:t>
      </w:r>
      <w:r w:rsidRPr="00A23FB6">
        <w:rPr>
          <w:b/>
          <w:sz w:val="22"/>
          <w:szCs w:val="22"/>
        </w:rPr>
        <w:t>Micro-Hydropower Schemes</w:t>
      </w:r>
    </w:p>
    <w:p w:rsidR="00120BB6" w:rsidRPr="00A23FB6" w:rsidRDefault="00120BB6" w:rsidP="00120BB6">
      <w:pPr>
        <w:spacing w:after="100" w:afterAutospacing="1" w:line="360" w:lineRule="auto"/>
        <w:rPr>
          <w:i/>
          <w:sz w:val="22"/>
          <w:szCs w:val="22"/>
        </w:rPr>
      </w:pPr>
      <w:r w:rsidRPr="00A23FB6">
        <w:rPr>
          <w:i/>
          <w:sz w:val="22"/>
          <w:szCs w:val="22"/>
        </w:rPr>
        <w:t>Fish</w:t>
      </w:r>
    </w:p>
    <w:p w:rsidR="00120BB6" w:rsidRPr="00A23FB6" w:rsidRDefault="00120BB6" w:rsidP="00120BB6">
      <w:pPr>
        <w:spacing w:after="100" w:afterAutospacing="1" w:line="360" w:lineRule="auto"/>
        <w:rPr>
          <w:sz w:val="22"/>
          <w:szCs w:val="22"/>
        </w:rPr>
      </w:pPr>
      <w:r w:rsidRPr="00A23FB6">
        <w:rPr>
          <w:sz w:val="22"/>
          <w:szCs w:val="22"/>
        </w:rPr>
        <w:t xml:space="preserve">Empirical evidence of the consequences of </w:t>
      </w:r>
      <w:r w:rsidR="00AE5DE4" w:rsidRPr="00A23FB6">
        <w:rPr>
          <w:sz w:val="22"/>
          <w:szCs w:val="22"/>
        </w:rPr>
        <w:t xml:space="preserve">low-head </w:t>
      </w:r>
      <w:r w:rsidRPr="00A23FB6">
        <w:rPr>
          <w:sz w:val="22"/>
          <w:szCs w:val="22"/>
        </w:rPr>
        <w:t>micro-hydropower to fish populations comes mostly from a small number of studies regarding coarse fish and eel passage through low-rotation turbines (Spah, 2001 and Merkx &amp; Vriese, 2007, both cited by Fishtek Consulting, 2007, 2008, 2009).  Spah studied the passage of 158 fish through an Archimedean Screw turbine.  Of these, 4.4</w:t>
      </w:r>
      <w:r w:rsidR="00A86483" w:rsidRPr="00A23FB6">
        <w:rPr>
          <w:sz w:val="22"/>
          <w:szCs w:val="22"/>
        </w:rPr>
        <w:t xml:space="preserve"> </w:t>
      </w:r>
      <w:r w:rsidRPr="00A23FB6">
        <w:rPr>
          <w:sz w:val="22"/>
          <w:szCs w:val="22"/>
        </w:rPr>
        <w:t>% suffered “limited” and “minor” scale damage (Fishtek, 2007), with no visible damage present on the remaining 95.6</w:t>
      </w:r>
      <w:r w:rsidR="00A86483" w:rsidRPr="00A23FB6">
        <w:rPr>
          <w:sz w:val="22"/>
          <w:szCs w:val="22"/>
        </w:rPr>
        <w:t xml:space="preserve"> </w:t>
      </w:r>
      <w:r w:rsidRPr="00A23FB6">
        <w:rPr>
          <w:sz w:val="22"/>
          <w:szCs w:val="22"/>
        </w:rPr>
        <w:t xml:space="preserve">%.  The studies by Fishtek Consulting on the River Dart in 2007 and 2008, and on the River Derwent in 2009 involved a number of experiments at an Archimedes screw site, using a range of different fish species, sizes and life stages.  The 2007 and 2008 studies concluded that the vast majority of fish were able to pass downstream through the turbine undamaged – a low percentage (2.9%) of the 377 test individuals were observed to have limited and recoverable scale loss at three ranges of turbine speed (slow, medium and fast).  However the study concluded that passage was more difficult for eels – one of 12 individuals tested suffered severe damage (Fishtek, 2008).  This was thought to be because eels enter the turbine at the base of the blades, in contrast to other fish which are dispersed in the water column and less </w:t>
      </w:r>
      <w:r w:rsidRPr="00A23FB6">
        <w:rPr>
          <w:sz w:val="22"/>
          <w:szCs w:val="22"/>
        </w:rPr>
        <w:lastRenderedPageBreak/>
        <w:t>likely to be hit by the leading edge of the blade.  A change in eel behaviour while in the turbine chamber was also observed; rather than positioning themselves in the water column horizontally with heads facing upstream, eels were seen in a vertical position, with tail close to the water surface and head towards the base of the turbine chamber.  The implication of this change in behaviour on eel life span was not studied.</w:t>
      </w:r>
    </w:p>
    <w:p w:rsidR="00120BB6" w:rsidRPr="00A23FB6" w:rsidRDefault="00120BB6" w:rsidP="00120BB6">
      <w:pPr>
        <w:spacing w:after="100" w:afterAutospacing="1" w:line="360" w:lineRule="auto"/>
        <w:rPr>
          <w:color w:val="000000"/>
          <w:sz w:val="22"/>
          <w:szCs w:val="22"/>
          <w:shd w:val="clear" w:color="auto" w:fill="FFFFFF"/>
        </w:rPr>
      </w:pPr>
      <w:r w:rsidRPr="00A23FB6">
        <w:rPr>
          <w:bCs/>
          <w:color w:val="000000"/>
          <w:sz w:val="22"/>
          <w:szCs w:val="22"/>
          <w:shd w:val="clear" w:color="auto" w:fill="FFFFFF"/>
        </w:rPr>
        <w:t>Kubečka</w:t>
      </w:r>
      <w:r w:rsidRPr="00A23FB6">
        <w:rPr>
          <w:sz w:val="22"/>
          <w:szCs w:val="22"/>
        </w:rPr>
        <w:t xml:space="preserve"> </w:t>
      </w:r>
      <w:r w:rsidRPr="00A23FB6">
        <w:rPr>
          <w:i/>
          <w:sz w:val="22"/>
          <w:szCs w:val="22"/>
        </w:rPr>
        <w:t>et al.</w:t>
      </w:r>
      <w:r w:rsidRPr="00A23FB6">
        <w:rPr>
          <w:sz w:val="22"/>
          <w:szCs w:val="22"/>
        </w:rPr>
        <w:t xml:space="preserve"> </w:t>
      </w:r>
      <w:r w:rsidRPr="00A23FB6">
        <w:rPr>
          <w:color w:val="000000"/>
          <w:sz w:val="22"/>
          <w:szCs w:val="22"/>
          <w:shd w:val="clear" w:color="auto" w:fill="FFFFFF"/>
        </w:rPr>
        <w:t xml:space="preserve">(1997) reviewed fish data from 23 “small” </w:t>
      </w:r>
      <w:r w:rsidR="009E1140" w:rsidRPr="00A23FB6">
        <w:rPr>
          <w:color w:val="000000"/>
          <w:sz w:val="22"/>
          <w:szCs w:val="22"/>
          <w:shd w:val="clear" w:color="auto" w:fill="FFFFFF"/>
        </w:rPr>
        <w:t xml:space="preserve">(not “micro”) </w:t>
      </w:r>
      <w:r w:rsidR="00AE5DE4" w:rsidRPr="00A23FB6">
        <w:rPr>
          <w:color w:val="000000"/>
          <w:sz w:val="22"/>
          <w:szCs w:val="22"/>
          <w:shd w:val="clear" w:color="auto" w:fill="FFFFFF"/>
        </w:rPr>
        <w:t xml:space="preserve">low-head </w:t>
      </w:r>
      <w:r w:rsidRPr="00A23FB6">
        <w:rPr>
          <w:color w:val="000000"/>
          <w:sz w:val="22"/>
          <w:szCs w:val="22"/>
          <w:shd w:val="clear" w:color="auto" w:fill="FFFFFF"/>
        </w:rPr>
        <w:t xml:space="preserve">hydropower plants (SHPs) in the Czech Republic.  Neither specific kW capacities of individual stations </w:t>
      </w:r>
      <w:r w:rsidR="00DC58FE" w:rsidRPr="00A23FB6">
        <w:rPr>
          <w:color w:val="000000"/>
          <w:sz w:val="22"/>
          <w:szCs w:val="22"/>
          <w:shd w:val="clear" w:color="auto" w:fill="FFFFFF"/>
        </w:rPr>
        <w:t xml:space="preserve">nor turbine types are provided.  </w:t>
      </w:r>
      <w:r w:rsidR="00EB0B14" w:rsidRPr="00A23FB6">
        <w:rPr>
          <w:color w:val="000000"/>
          <w:sz w:val="22"/>
          <w:szCs w:val="22"/>
          <w:shd w:val="clear" w:color="auto" w:fill="FFFFFF"/>
        </w:rPr>
        <w:t>The range of turbine flow capacity from the 23 study sites was 0.011</w:t>
      </w:r>
      <w:r w:rsidR="00967613" w:rsidRPr="00A23FB6">
        <w:rPr>
          <w:color w:val="000000"/>
          <w:sz w:val="22"/>
          <w:szCs w:val="22"/>
          <w:shd w:val="clear" w:color="auto" w:fill="FFFFFF"/>
        </w:rPr>
        <w:t xml:space="preserve"> </w:t>
      </w:r>
      <w:r w:rsidR="00EB0B14" w:rsidRPr="00A23FB6">
        <w:rPr>
          <w:color w:val="000000"/>
          <w:sz w:val="22"/>
          <w:szCs w:val="22"/>
          <w:shd w:val="clear" w:color="auto" w:fill="FFFFFF"/>
        </w:rPr>
        <w:t>–</w:t>
      </w:r>
      <w:r w:rsidR="00967613" w:rsidRPr="00A23FB6">
        <w:rPr>
          <w:color w:val="000000"/>
          <w:sz w:val="22"/>
          <w:szCs w:val="22"/>
          <w:shd w:val="clear" w:color="auto" w:fill="FFFFFF"/>
        </w:rPr>
        <w:t xml:space="preserve"> </w:t>
      </w:r>
      <w:r w:rsidR="00EB0B14" w:rsidRPr="00A23FB6">
        <w:rPr>
          <w:color w:val="000000"/>
          <w:sz w:val="22"/>
          <w:szCs w:val="22"/>
          <w:shd w:val="clear" w:color="auto" w:fill="FFFFFF"/>
        </w:rPr>
        <w:t>3 m</w:t>
      </w:r>
      <w:r w:rsidR="00EB0B14" w:rsidRPr="00A23FB6">
        <w:rPr>
          <w:color w:val="000000"/>
          <w:sz w:val="22"/>
          <w:szCs w:val="22"/>
          <w:shd w:val="clear" w:color="auto" w:fill="FFFFFF"/>
          <w:vertAlign w:val="superscript"/>
        </w:rPr>
        <w:t>3</w:t>
      </w:r>
      <w:r w:rsidR="00EB0B14" w:rsidRPr="00A23FB6">
        <w:rPr>
          <w:color w:val="000000"/>
          <w:sz w:val="22"/>
          <w:szCs w:val="22"/>
          <w:shd w:val="clear" w:color="auto" w:fill="FFFFFF"/>
        </w:rPr>
        <w:t>s</w:t>
      </w:r>
      <w:r w:rsidR="00EB0B14" w:rsidRPr="00A23FB6">
        <w:rPr>
          <w:color w:val="000000"/>
          <w:sz w:val="22"/>
          <w:szCs w:val="22"/>
          <w:shd w:val="clear" w:color="auto" w:fill="FFFFFF"/>
          <w:vertAlign w:val="superscript"/>
        </w:rPr>
        <w:t>-1</w:t>
      </w:r>
      <w:r w:rsidR="00EB0B14" w:rsidRPr="00A23FB6">
        <w:rPr>
          <w:color w:val="000000"/>
          <w:sz w:val="22"/>
          <w:szCs w:val="22"/>
          <w:shd w:val="clear" w:color="auto" w:fill="FFFFFF"/>
        </w:rPr>
        <w:t xml:space="preserve">.  </w:t>
      </w:r>
      <w:r w:rsidRPr="00A23FB6">
        <w:rPr>
          <w:color w:val="000000"/>
          <w:sz w:val="22"/>
          <w:szCs w:val="22"/>
          <w:shd w:val="clear" w:color="auto" w:fill="FFFFFF"/>
        </w:rPr>
        <w:t xml:space="preserve"> It was found that entrainment of fish in turbines was rare and short-term data collection indicated fish avoided the turbine intake. However, longer-term data (two months) at one </w:t>
      </w:r>
      <w:r w:rsidR="00A86483" w:rsidRPr="00A23FB6">
        <w:rPr>
          <w:color w:val="000000"/>
          <w:sz w:val="22"/>
          <w:szCs w:val="22"/>
          <w:shd w:val="clear" w:color="auto" w:fill="FFFFFF"/>
        </w:rPr>
        <w:t>site showed 46 fish, including one</w:t>
      </w:r>
      <w:r w:rsidRPr="00A23FB6">
        <w:rPr>
          <w:color w:val="000000"/>
          <w:sz w:val="22"/>
          <w:szCs w:val="22"/>
          <w:shd w:val="clear" w:color="auto" w:fill="FFFFFF"/>
        </w:rPr>
        <w:t xml:space="preserve"> eel, were entrained and killed.  It was also found that mean body size decreased from more larger-bodied species (e</w:t>
      </w:r>
      <w:r w:rsidR="007C7A5D" w:rsidRPr="00A23FB6">
        <w:rPr>
          <w:color w:val="000000"/>
          <w:sz w:val="22"/>
          <w:szCs w:val="22"/>
          <w:shd w:val="clear" w:color="auto" w:fill="FFFFFF"/>
        </w:rPr>
        <w:t>.</w:t>
      </w:r>
      <w:r w:rsidRPr="00A23FB6">
        <w:rPr>
          <w:color w:val="000000"/>
          <w:sz w:val="22"/>
          <w:szCs w:val="22"/>
          <w:shd w:val="clear" w:color="auto" w:fill="FFFFFF"/>
        </w:rPr>
        <w:t>g</w:t>
      </w:r>
      <w:r w:rsidR="007C7A5D" w:rsidRPr="00A23FB6">
        <w:rPr>
          <w:color w:val="000000"/>
          <w:sz w:val="22"/>
          <w:szCs w:val="22"/>
          <w:shd w:val="clear" w:color="auto" w:fill="FFFFFF"/>
        </w:rPr>
        <w:t>.</w:t>
      </w:r>
      <w:r w:rsidRPr="00A23FB6">
        <w:rPr>
          <w:color w:val="000000"/>
          <w:sz w:val="22"/>
          <w:szCs w:val="22"/>
          <w:shd w:val="clear" w:color="auto" w:fill="FFFFFF"/>
        </w:rPr>
        <w:t xml:space="preserve"> adult brown trout [S</w:t>
      </w:r>
      <w:r w:rsidRPr="00A23FB6">
        <w:rPr>
          <w:i/>
          <w:color w:val="000000"/>
          <w:sz w:val="22"/>
          <w:szCs w:val="22"/>
          <w:shd w:val="clear" w:color="auto" w:fill="FFFFFF"/>
        </w:rPr>
        <w:t>almo trutta</w:t>
      </w:r>
      <w:r w:rsidRPr="00A23FB6">
        <w:rPr>
          <w:color w:val="000000"/>
          <w:sz w:val="22"/>
          <w:szCs w:val="22"/>
          <w:shd w:val="clear" w:color="auto" w:fill="FFFFFF"/>
        </w:rPr>
        <w:t>], chub [</w:t>
      </w:r>
      <w:r w:rsidR="00DE7115" w:rsidRPr="00A23FB6">
        <w:rPr>
          <w:i/>
          <w:color w:val="000000"/>
          <w:sz w:val="22"/>
          <w:szCs w:val="22"/>
          <w:shd w:val="clear" w:color="auto" w:fill="FFFFFF"/>
        </w:rPr>
        <w:t>Squalius</w:t>
      </w:r>
      <w:r w:rsidRPr="00A23FB6">
        <w:rPr>
          <w:rFonts w:eastAsiaTheme="minorHAnsi"/>
          <w:i/>
          <w:iCs/>
          <w:sz w:val="22"/>
          <w:szCs w:val="22"/>
        </w:rPr>
        <w:t xml:space="preserve"> cephalus</w:t>
      </w:r>
      <w:r w:rsidRPr="00A23FB6">
        <w:rPr>
          <w:rFonts w:eastAsiaTheme="minorHAnsi"/>
          <w:sz w:val="22"/>
          <w:szCs w:val="22"/>
        </w:rPr>
        <w:t>]</w:t>
      </w:r>
      <w:r w:rsidRPr="00A23FB6">
        <w:rPr>
          <w:color w:val="000000"/>
          <w:sz w:val="22"/>
          <w:szCs w:val="22"/>
          <w:shd w:val="clear" w:color="auto" w:fill="FFFFFF"/>
        </w:rPr>
        <w:t>, dace [</w:t>
      </w:r>
      <w:r w:rsidRPr="00A23FB6">
        <w:rPr>
          <w:rFonts w:eastAsiaTheme="minorHAnsi"/>
          <w:i/>
          <w:iCs/>
          <w:sz w:val="22"/>
          <w:szCs w:val="22"/>
        </w:rPr>
        <w:t>Leuciscus leuciscus</w:t>
      </w:r>
      <w:r w:rsidRPr="00A23FB6">
        <w:rPr>
          <w:rFonts w:eastAsiaTheme="minorHAnsi"/>
          <w:sz w:val="22"/>
          <w:szCs w:val="22"/>
        </w:rPr>
        <w:t>]</w:t>
      </w:r>
      <w:r w:rsidRPr="00A23FB6">
        <w:rPr>
          <w:color w:val="000000"/>
          <w:sz w:val="22"/>
          <w:szCs w:val="22"/>
          <w:shd w:val="clear" w:color="auto" w:fill="FFFFFF"/>
        </w:rPr>
        <w:t>) in the natural reference reaches to more small-bodied species (European minnow [</w:t>
      </w:r>
      <w:r w:rsidRPr="00A23FB6">
        <w:rPr>
          <w:i/>
          <w:color w:val="000000"/>
          <w:sz w:val="22"/>
          <w:szCs w:val="22"/>
          <w:shd w:val="clear" w:color="auto" w:fill="FFFFFF"/>
        </w:rPr>
        <w:t>Phoxinus phoxinus</w:t>
      </w:r>
      <w:r w:rsidRPr="00A23FB6">
        <w:rPr>
          <w:color w:val="000000"/>
          <w:sz w:val="22"/>
          <w:szCs w:val="22"/>
          <w:shd w:val="clear" w:color="auto" w:fill="FFFFFF"/>
        </w:rPr>
        <w:t>], stone loach [</w:t>
      </w:r>
      <w:r w:rsidRPr="00A23FB6">
        <w:rPr>
          <w:i/>
          <w:color w:val="000000"/>
          <w:sz w:val="22"/>
          <w:szCs w:val="22"/>
          <w:shd w:val="clear" w:color="auto" w:fill="FFFFFF"/>
        </w:rPr>
        <w:t>Barbatula barbatula</w:t>
      </w:r>
      <w:r w:rsidRPr="00A23FB6">
        <w:rPr>
          <w:color w:val="000000"/>
          <w:sz w:val="22"/>
          <w:szCs w:val="22"/>
          <w:shd w:val="clear" w:color="auto" w:fill="FFFFFF"/>
        </w:rPr>
        <w:t>]) in the depleted stretch at 20 of 23 sites.  This was attributed to decreased volume of water in the depleted stretch resulting in reduced number of habitats suitable to larger-bodied species, including fewer places to hide from predators.  Mean individual fish weight and total fish biomass were also “consistently” four times lower in the depleted stretch.  A significant negative correlation between percentage of stream discharge abstracted by the turbine and fish bio</w:t>
      </w:r>
      <w:r w:rsidR="00A86483" w:rsidRPr="00A23FB6">
        <w:rPr>
          <w:color w:val="000000"/>
          <w:sz w:val="22"/>
          <w:szCs w:val="22"/>
          <w:shd w:val="clear" w:color="auto" w:fill="FFFFFF"/>
        </w:rPr>
        <w:t>mass was found across all sites and</w:t>
      </w:r>
      <w:r w:rsidRPr="00A23FB6">
        <w:rPr>
          <w:color w:val="000000"/>
          <w:sz w:val="22"/>
          <w:szCs w:val="22"/>
          <w:shd w:val="clear" w:color="auto" w:fill="FFFFFF"/>
        </w:rPr>
        <w:t xml:space="preserve"> a higher magnitude of effect observed in smaller-discharge streams compared with those carrying larger discharges.</w:t>
      </w:r>
    </w:p>
    <w:p w:rsidR="00120BB6" w:rsidRPr="00A23FB6" w:rsidRDefault="00120BB6" w:rsidP="00120BB6">
      <w:pPr>
        <w:spacing w:after="100" w:afterAutospacing="1" w:line="360" w:lineRule="auto"/>
        <w:rPr>
          <w:color w:val="000000"/>
          <w:sz w:val="22"/>
          <w:szCs w:val="22"/>
          <w:shd w:val="clear" w:color="auto" w:fill="FFFFFF"/>
        </w:rPr>
      </w:pPr>
      <w:r w:rsidRPr="00A23FB6">
        <w:rPr>
          <w:color w:val="000000"/>
          <w:sz w:val="22"/>
          <w:szCs w:val="22"/>
          <w:shd w:val="clear" w:color="auto" w:fill="FFFFFF"/>
        </w:rPr>
        <w:t xml:space="preserve">The </w:t>
      </w:r>
      <w:r w:rsidRPr="00A23FB6">
        <w:rPr>
          <w:bCs/>
          <w:color w:val="000000"/>
          <w:sz w:val="22"/>
          <w:szCs w:val="22"/>
          <w:shd w:val="clear" w:color="auto" w:fill="FFFFFF"/>
        </w:rPr>
        <w:t>Kubečka</w:t>
      </w:r>
      <w:r w:rsidRPr="00A23FB6">
        <w:rPr>
          <w:sz w:val="22"/>
          <w:szCs w:val="22"/>
        </w:rPr>
        <w:t xml:space="preserve"> </w:t>
      </w:r>
      <w:r w:rsidRPr="00A23FB6">
        <w:rPr>
          <w:i/>
          <w:sz w:val="22"/>
          <w:szCs w:val="22"/>
        </w:rPr>
        <w:t>et al.</w:t>
      </w:r>
      <w:r w:rsidRPr="00A23FB6">
        <w:rPr>
          <w:sz w:val="22"/>
          <w:szCs w:val="22"/>
        </w:rPr>
        <w:t xml:space="preserve"> </w:t>
      </w:r>
      <w:r w:rsidRPr="00A23FB6">
        <w:rPr>
          <w:color w:val="000000"/>
          <w:sz w:val="22"/>
          <w:szCs w:val="22"/>
          <w:shd w:val="clear" w:color="auto" w:fill="FFFFFF"/>
        </w:rPr>
        <w:t>(1997) study also concluded that fish migration was delayed as a result of the hydropower schemes, principally as a result of a physical barrier rather than the operation of a hydropower scheme.  A review of fish migration at small-scale hydropower plants in France by Larinier (2008) also highlighted that schemes caused a delay in migration for many migratory fish species; mainly from physical obstruction at the weir, insufficient ecological flows downstream and insufficient fish pass measures, including poor maintenance and debris blockages.</w:t>
      </w:r>
    </w:p>
    <w:p w:rsidR="007C7A5D" w:rsidRPr="00A23FB6" w:rsidRDefault="007442A1" w:rsidP="00120BB6">
      <w:pPr>
        <w:spacing w:after="100" w:afterAutospacing="1" w:line="360" w:lineRule="auto"/>
        <w:rPr>
          <w:color w:val="000000"/>
          <w:sz w:val="22"/>
          <w:szCs w:val="22"/>
          <w:shd w:val="clear" w:color="auto" w:fill="FFFFFF"/>
        </w:rPr>
      </w:pPr>
      <w:r w:rsidRPr="00A23FB6">
        <w:rPr>
          <w:color w:val="000000"/>
          <w:sz w:val="22"/>
          <w:szCs w:val="22"/>
          <w:shd w:val="clear" w:color="auto" w:fill="FFFFFF"/>
        </w:rPr>
        <w:t xml:space="preserve">Although not limited to low-head schemes, Bilotta </w:t>
      </w:r>
      <w:r w:rsidRPr="00A23FB6">
        <w:rPr>
          <w:i/>
          <w:color w:val="000000"/>
          <w:sz w:val="22"/>
          <w:szCs w:val="22"/>
          <w:shd w:val="clear" w:color="auto" w:fill="FFFFFF"/>
        </w:rPr>
        <w:t>et al.</w:t>
      </w:r>
      <w:r w:rsidR="00270D15" w:rsidRPr="00A23FB6">
        <w:rPr>
          <w:color w:val="000000"/>
          <w:sz w:val="22"/>
          <w:szCs w:val="22"/>
          <w:shd w:val="clear" w:color="auto" w:fill="FFFFFF"/>
        </w:rPr>
        <w:t xml:space="preserve"> (2016</w:t>
      </w:r>
      <w:r w:rsidR="00A05E84" w:rsidRPr="00A23FB6">
        <w:rPr>
          <w:color w:val="000000"/>
          <w:sz w:val="22"/>
          <w:szCs w:val="22"/>
          <w:shd w:val="clear" w:color="auto" w:fill="FFFFFF"/>
        </w:rPr>
        <w:t xml:space="preserve">) </w:t>
      </w:r>
      <w:r w:rsidRPr="00A23FB6">
        <w:rPr>
          <w:color w:val="000000"/>
          <w:sz w:val="22"/>
          <w:szCs w:val="22"/>
          <w:shd w:val="clear" w:color="auto" w:fill="FFFFFF"/>
        </w:rPr>
        <w:t xml:space="preserve">used existing </w:t>
      </w:r>
      <w:r w:rsidR="00270D15" w:rsidRPr="00A23FB6">
        <w:rPr>
          <w:color w:val="000000"/>
          <w:sz w:val="22"/>
          <w:szCs w:val="22"/>
          <w:shd w:val="clear" w:color="auto" w:fill="FFFFFF"/>
        </w:rPr>
        <w:t xml:space="preserve">routine </w:t>
      </w:r>
      <w:r w:rsidRPr="00A23FB6">
        <w:rPr>
          <w:color w:val="000000"/>
          <w:sz w:val="22"/>
          <w:szCs w:val="22"/>
          <w:shd w:val="clear" w:color="auto" w:fill="FFFFFF"/>
        </w:rPr>
        <w:t xml:space="preserve">fish </w:t>
      </w:r>
      <w:r w:rsidR="00270D15" w:rsidRPr="00A23FB6">
        <w:rPr>
          <w:color w:val="000000"/>
          <w:sz w:val="22"/>
          <w:szCs w:val="22"/>
          <w:shd w:val="clear" w:color="auto" w:fill="FFFFFF"/>
        </w:rPr>
        <w:t xml:space="preserve">monitoring </w:t>
      </w:r>
      <w:r w:rsidRPr="00A23FB6">
        <w:rPr>
          <w:color w:val="000000"/>
          <w:sz w:val="22"/>
          <w:szCs w:val="22"/>
          <w:shd w:val="clear" w:color="auto" w:fill="FFFFFF"/>
        </w:rPr>
        <w:t xml:space="preserve">data </w:t>
      </w:r>
      <w:r w:rsidR="000D0685" w:rsidRPr="00A23FB6">
        <w:rPr>
          <w:color w:val="000000"/>
          <w:sz w:val="22"/>
          <w:szCs w:val="22"/>
          <w:shd w:val="clear" w:color="auto" w:fill="FFFFFF"/>
        </w:rPr>
        <w:t xml:space="preserve">within a 1 km radius </w:t>
      </w:r>
      <w:r w:rsidR="00C302A4" w:rsidRPr="00A23FB6">
        <w:rPr>
          <w:color w:val="000000"/>
          <w:sz w:val="22"/>
          <w:szCs w:val="22"/>
          <w:shd w:val="clear" w:color="auto" w:fill="FFFFFF"/>
        </w:rPr>
        <w:t xml:space="preserve">in a multi-site BACI study </w:t>
      </w:r>
      <w:r w:rsidRPr="00A23FB6">
        <w:rPr>
          <w:color w:val="000000"/>
          <w:sz w:val="22"/>
          <w:szCs w:val="22"/>
          <w:shd w:val="clear" w:color="auto" w:fill="FFFFFF"/>
        </w:rPr>
        <w:t>to assess</w:t>
      </w:r>
      <w:r w:rsidR="00A05E84" w:rsidRPr="00A23FB6">
        <w:rPr>
          <w:color w:val="000000"/>
          <w:sz w:val="22"/>
          <w:szCs w:val="22"/>
          <w:shd w:val="clear" w:color="auto" w:fill="FFFFFF"/>
        </w:rPr>
        <w:t xml:space="preserve"> 23</w:t>
      </w:r>
      <w:r w:rsidRPr="00A23FB6">
        <w:rPr>
          <w:color w:val="000000"/>
          <w:sz w:val="22"/>
          <w:szCs w:val="22"/>
          <w:shd w:val="clear" w:color="auto" w:fill="FFFFFF"/>
        </w:rPr>
        <w:t xml:space="preserve"> ru</w:t>
      </w:r>
      <w:r w:rsidR="00270D15" w:rsidRPr="00A23FB6">
        <w:rPr>
          <w:color w:val="000000"/>
          <w:sz w:val="22"/>
          <w:szCs w:val="22"/>
          <w:shd w:val="clear" w:color="auto" w:fill="FFFFFF"/>
        </w:rPr>
        <w:t>n-of-river schemes in the UK</w:t>
      </w:r>
      <w:r w:rsidR="00A05E84" w:rsidRPr="00A23FB6">
        <w:rPr>
          <w:color w:val="000000"/>
          <w:sz w:val="22"/>
          <w:szCs w:val="22"/>
          <w:shd w:val="clear" w:color="auto" w:fill="FFFFFF"/>
        </w:rPr>
        <w:t xml:space="preserve">.  </w:t>
      </w:r>
      <w:r w:rsidR="00004E10" w:rsidRPr="00A23FB6">
        <w:rPr>
          <w:color w:val="000000"/>
          <w:sz w:val="22"/>
          <w:szCs w:val="22"/>
          <w:shd w:val="clear" w:color="auto" w:fill="FFFFFF"/>
        </w:rPr>
        <w:t xml:space="preserve">Turbine </w:t>
      </w:r>
      <w:r w:rsidR="00DD3E48" w:rsidRPr="00A23FB6">
        <w:rPr>
          <w:color w:val="000000"/>
          <w:sz w:val="22"/>
          <w:szCs w:val="22"/>
          <w:shd w:val="clear" w:color="auto" w:fill="FFFFFF"/>
        </w:rPr>
        <w:t xml:space="preserve">design was variable and </w:t>
      </w:r>
      <w:r w:rsidR="00004E10" w:rsidRPr="00A23FB6">
        <w:rPr>
          <w:color w:val="000000"/>
          <w:sz w:val="22"/>
          <w:szCs w:val="22"/>
          <w:shd w:val="clear" w:color="auto" w:fill="FFFFFF"/>
        </w:rPr>
        <w:t>capacit</w:t>
      </w:r>
      <w:r w:rsidR="00C302A4" w:rsidRPr="00A23FB6">
        <w:rPr>
          <w:color w:val="000000"/>
          <w:sz w:val="22"/>
          <w:szCs w:val="22"/>
          <w:shd w:val="clear" w:color="auto" w:fill="FFFFFF"/>
        </w:rPr>
        <w:t>y ranged</w:t>
      </w:r>
      <w:r w:rsidR="00004E10" w:rsidRPr="00A23FB6">
        <w:rPr>
          <w:color w:val="000000"/>
          <w:sz w:val="22"/>
          <w:szCs w:val="22"/>
          <w:shd w:val="clear" w:color="auto" w:fill="FFFFFF"/>
        </w:rPr>
        <w:t xml:space="preserve"> from micro (&lt; 100 kW) </w:t>
      </w:r>
      <w:r w:rsidR="00DD3E48" w:rsidRPr="00A23FB6">
        <w:rPr>
          <w:color w:val="000000"/>
          <w:sz w:val="22"/>
          <w:szCs w:val="22"/>
          <w:shd w:val="clear" w:color="auto" w:fill="FFFFFF"/>
        </w:rPr>
        <w:t>up to 450 kW</w:t>
      </w:r>
      <w:r w:rsidR="00004E10" w:rsidRPr="00A23FB6">
        <w:rPr>
          <w:color w:val="000000"/>
          <w:sz w:val="22"/>
          <w:szCs w:val="22"/>
          <w:shd w:val="clear" w:color="auto" w:fill="FFFFFF"/>
        </w:rPr>
        <w:t>.</w:t>
      </w:r>
      <w:r w:rsidR="00C302A4" w:rsidRPr="00A23FB6">
        <w:rPr>
          <w:color w:val="000000"/>
          <w:sz w:val="22"/>
          <w:szCs w:val="22"/>
          <w:shd w:val="clear" w:color="auto" w:fill="FFFFFF"/>
        </w:rPr>
        <w:t xml:space="preserve">  </w:t>
      </w:r>
      <w:r w:rsidR="000679F7" w:rsidRPr="00A23FB6">
        <w:rPr>
          <w:color w:val="000000"/>
          <w:sz w:val="22"/>
          <w:szCs w:val="22"/>
          <w:shd w:val="clear" w:color="auto" w:fill="FFFFFF"/>
        </w:rPr>
        <w:t>A small but statistically significant effect on</w:t>
      </w:r>
      <w:r w:rsidR="00C302A4" w:rsidRPr="00A23FB6">
        <w:rPr>
          <w:color w:val="000000"/>
          <w:sz w:val="22"/>
          <w:szCs w:val="22"/>
          <w:shd w:val="clear" w:color="auto" w:fill="FFFFFF"/>
        </w:rPr>
        <w:t xml:space="preserve"> species richness </w:t>
      </w:r>
      <w:r w:rsidR="000679F7" w:rsidRPr="00A23FB6">
        <w:rPr>
          <w:color w:val="000000"/>
          <w:sz w:val="22"/>
          <w:szCs w:val="22"/>
          <w:shd w:val="clear" w:color="auto" w:fill="FFFFFF"/>
        </w:rPr>
        <w:t>was detected</w:t>
      </w:r>
      <w:r w:rsidR="000D0685" w:rsidRPr="00A23FB6">
        <w:rPr>
          <w:color w:val="000000"/>
          <w:sz w:val="22"/>
          <w:szCs w:val="22"/>
          <w:shd w:val="clear" w:color="auto" w:fill="FFFFFF"/>
        </w:rPr>
        <w:t xml:space="preserve"> on fish communities within a 1 km radius of the weir</w:t>
      </w:r>
      <w:r w:rsidR="000679F7" w:rsidRPr="00A23FB6">
        <w:rPr>
          <w:color w:val="000000"/>
          <w:sz w:val="22"/>
          <w:szCs w:val="22"/>
          <w:shd w:val="clear" w:color="auto" w:fill="FFFFFF"/>
        </w:rPr>
        <w:t xml:space="preserve"> - </w:t>
      </w:r>
      <w:r w:rsidR="00C302A4" w:rsidRPr="00A23FB6">
        <w:rPr>
          <w:color w:val="000000"/>
          <w:sz w:val="22"/>
          <w:szCs w:val="22"/>
          <w:shd w:val="clear" w:color="auto" w:fill="FFFFFF"/>
        </w:rPr>
        <w:t xml:space="preserve">significantly </w:t>
      </w:r>
      <w:r w:rsidR="000679F7" w:rsidRPr="00A23FB6">
        <w:rPr>
          <w:color w:val="000000"/>
          <w:sz w:val="22"/>
          <w:szCs w:val="22"/>
          <w:shd w:val="clear" w:color="auto" w:fill="FFFFFF"/>
        </w:rPr>
        <w:t>lower</w:t>
      </w:r>
      <w:r w:rsidR="00C302A4" w:rsidRPr="00A23FB6">
        <w:rPr>
          <w:color w:val="000000"/>
          <w:sz w:val="22"/>
          <w:szCs w:val="22"/>
          <w:shd w:val="clear" w:color="auto" w:fill="FFFFFF"/>
        </w:rPr>
        <w:t xml:space="preserve"> </w:t>
      </w:r>
      <w:r w:rsidR="007D2C0A" w:rsidRPr="00A23FB6">
        <w:rPr>
          <w:color w:val="000000"/>
          <w:sz w:val="22"/>
          <w:szCs w:val="22"/>
          <w:shd w:val="clear" w:color="auto" w:fill="FFFFFF"/>
        </w:rPr>
        <w:t xml:space="preserve">species </w:t>
      </w:r>
      <w:r w:rsidR="007D2C0A" w:rsidRPr="00A23FB6">
        <w:rPr>
          <w:color w:val="000000"/>
          <w:sz w:val="22"/>
          <w:szCs w:val="22"/>
          <w:shd w:val="clear" w:color="auto" w:fill="FFFFFF"/>
        </w:rPr>
        <w:lastRenderedPageBreak/>
        <w:t xml:space="preserve">richness </w:t>
      </w:r>
      <w:r w:rsidR="00C302A4" w:rsidRPr="00A23FB6">
        <w:rPr>
          <w:color w:val="000000"/>
          <w:sz w:val="22"/>
          <w:szCs w:val="22"/>
          <w:shd w:val="clear" w:color="auto" w:fill="FFFFFF"/>
        </w:rPr>
        <w:t xml:space="preserve">at hydropower </w:t>
      </w:r>
      <w:r w:rsidR="000D0685" w:rsidRPr="00A23FB6">
        <w:rPr>
          <w:color w:val="000000"/>
          <w:sz w:val="22"/>
          <w:szCs w:val="22"/>
          <w:shd w:val="clear" w:color="auto" w:fill="FFFFFF"/>
        </w:rPr>
        <w:t xml:space="preserve">weir </w:t>
      </w:r>
      <w:r w:rsidR="00C302A4" w:rsidRPr="00A23FB6">
        <w:rPr>
          <w:color w:val="000000"/>
          <w:sz w:val="22"/>
          <w:szCs w:val="22"/>
          <w:shd w:val="clear" w:color="auto" w:fill="FFFFFF"/>
        </w:rPr>
        <w:t xml:space="preserve">sites in the </w:t>
      </w:r>
      <w:r w:rsidR="000679F7" w:rsidRPr="00A23FB6">
        <w:rPr>
          <w:color w:val="000000"/>
          <w:sz w:val="22"/>
          <w:szCs w:val="22"/>
          <w:shd w:val="clear" w:color="auto" w:fill="FFFFFF"/>
        </w:rPr>
        <w:t>“</w:t>
      </w:r>
      <w:r w:rsidR="00C302A4" w:rsidRPr="00A23FB6">
        <w:rPr>
          <w:color w:val="000000"/>
          <w:sz w:val="22"/>
          <w:szCs w:val="22"/>
          <w:shd w:val="clear" w:color="auto" w:fill="FFFFFF"/>
        </w:rPr>
        <w:t>after</w:t>
      </w:r>
      <w:r w:rsidR="000679F7" w:rsidRPr="00A23FB6">
        <w:rPr>
          <w:color w:val="000000"/>
          <w:sz w:val="22"/>
          <w:szCs w:val="22"/>
          <w:shd w:val="clear" w:color="auto" w:fill="FFFFFF"/>
        </w:rPr>
        <w:t>”</w:t>
      </w:r>
      <w:r w:rsidR="00C302A4" w:rsidRPr="00A23FB6">
        <w:rPr>
          <w:color w:val="000000"/>
          <w:sz w:val="22"/>
          <w:szCs w:val="22"/>
          <w:shd w:val="clear" w:color="auto" w:fill="FFFFFF"/>
        </w:rPr>
        <w:t xml:space="preserve"> construction </w:t>
      </w:r>
      <w:r w:rsidR="007D2C0A" w:rsidRPr="00A23FB6">
        <w:rPr>
          <w:color w:val="000000"/>
          <w:sz w:val="22"/>
          <w:szCs w:val="22"/>
          <w:shd w:val="clear" w:color="auto" w:fill="FFFFFF"/>
        </w:rPr>
        <w:t xml:space="preserve">and operation </w:t>
      </w:r>
      <w:r w:rsidR="00C302A4" w:rsidRPr="00A23FB6">
        <w:rPr>
          <w:color w:val="000000"/>
          <w:sz w:val="22"/>
          <w:szCs w:val="22"/>
          <w:shd w:val="clear" w:color="auto" w:fill="FFFFFF"/>
        </w:rPr>
        <w:t xml:space="preserve">period compared to control </w:t>
      </w:r>
      <w:r w:rsidR="000D0685" w:rsidRPr="00A23FB6">
        <w:rPr>
          <w:color w:val="000000"/>
          <w:sz w:val="22"/>
          <w:szCs w:val="22"/>
          <w:shd w:val="clear" w:color="auto" w:fill="FFFFFF"/>
        </w:rPr>
        <w:t xml:space="preserve">weir </w:t>
      </w:r>
      <w:r w:rsidR="00C302A4" w:rsidRPr="00A23FB6">
        <w:rPr>
          <w:color w:val="000000"/>
          <w:sz w:val="22"/>
          <w:szCs w:val="22"/>
          <w:shd w:val="clear" w:color="auto" w:fill="FFFFFF"/>
        </w:rPr>
        <w:t xml:space="preserve">sites in the same period.  However, no other of the five fish community </w:t>
      </w:r>
      <w:r w:rsidR="008E6769" w:rsidRPr="00A23FB6">
        <w:rPr>
          <w:color w:val="000000"/>
          <w:sz w:val="22"/>
          <w:szCs w:val="22"/>
          <w:shd w:val="clear" w:color="auto" w:fill="FFFFFF"/>
        </w:rPr>
        <w:t xml:space="preserve">composition </w:t>
      </w:r>
      <w:r w:rsidR="004734D2" w:rsidRPr="00A23FB6">
        <w:rPr>
          <w:color w:val="000000"/>
          <w:sz w:val="22"/>
          <w:szCs w:val="22"/>
          <w:shd w:val="clear" w:color="auto" w:fill="FFFFFF"/>
        </w:rPr>
        <w:t>metrics such as species richness or abundance were statistically different.</w:t>
      </w:r>
    </w:p>
    <w:p w:rsidR="009E1140" w:rsidRPr="00A23FB6" w:rsidRDefault="008A4C6F" w:rsidP="00120BB6">
      <w:pPr>
        <w:spacing w:after="100" w:afterAutospacing="1" w:line="360" w:lineRule="auto"/>
        <w:rPr>
          <w:color w:val="000000"/>
          <w:sz w:val="22"/>
          <w:szCs w:val="22"/>
          <w:shd w:val="clear" w:color="auto" w:fill="FFFFFF"/>
        </w:rPr>
      </w:pPr>
      <w:r w:rsidRPr="00A23FB6">
        <w:rPr>
          <w:color w:val="000000"/>
          <w:sz w:val="22"/>
          <w:szCs w:val="22"/>
          <w:shd w:val="clear" w:color="auto" w:fill="FFFFFF"/>
        </w:rPr>
        <w:t xml:space="preserve">A BACI study </w:t>
      </w:r>
      <w:r w:rsidR="009E1140" w:rsidRPr="00A23FB6">
        <w:rPr>
          <w:color w:val="000000"/>
          <w:sz w:val="22"/>
          <w:szCs w:val="22"/>
          <w:shd w:val="clear" w:color="auto" w:fill="FFFFFF"/>
        </w:rPr>
        <w:t xml:space="preserve">of a 700 kW “small” hydropower </w:t>
      </w:r>
      <w:r w:rsidR="00E1301D" w:rsidRPr="00A23FB6">
        <w:rPr>
          <w:color w:val="000000"/>
          <w:sz w:val="22"/>
          <w:szCs w:val="22"/>
          <w:shd w:val="clear" w:color="auto" w:fill="FFFFFF"/>
        </w:rPr>
        <w:t>plant (SHP)</w:t>
      </w:r>
      <w:r w:rsidR="009E1140" w:rsidRPr="00A23FB6">
        <w:rPr>
          <w:color w:val="000000"/>
          <w:sz w:val="22"/>
          <w:szCs w:val="22"/>
          <w:shd w:val="clear" w:color="auto" w:fill="FFFFFF"/>
        </w:rPr>
        <w:t xml:space="preserve"> in </w:t>
      </w:r>
      <w:r w:rsidR="007D72DE" w:rsidRPr="00A23FB6">
        <w:rPr>
          <w:color w:val="000000"/>
          <w:sz w:val="22"/>
          <w:szCs w:val="22"/>
          <w:shd w:val="clear" w:color="auto" w:fill="FFFFFF"/>
        </w:rPr>
        <w:t xml:space="preserve">a first-order stream in </w:t>
      </w:r>
      <w:r w:rsidR="009E1140" w:rsidRPr="00A23FB6">
        <w:rPr>
          <w:color w:val="000000"/>
          <w:sz w:val="22"/>
          <w:szCs w:val="22"/>
          <w:shd w:val="clear" w:color="auto" w:fill="FFFFFF"/>
        </w:rPr>
        <w:t xml:space="preserve">Spain found a decrease in fish species density by 50 % and decreased biomass by 43% </w:t>
      </w:r>
      <w:r w:rsidRPr="00A23FB6">
        <w:rPr>
          <w:color w:val="000000"/>
          <w:sz w:val="22"/>
          <w:szCs w:val="22"/>
          <w:shd w:val="clear" w:color="auto" w:fill="FFFFFF"/>
        </w:rPr>
        <w:t xml:space="preserve">downstream the plant </w:t>
      </w:r>
      <w:r w:rsidR="009E1140" w:rsidRPr="00A23FB6">
        <w:rPr>
          <w:color w:val="000000"/>
          <w:sz w:val="22"/>
          <w:szCs w:val="22"/>
          <w:shd w:val="clear" w:color="auto" w:fill="FFFFFF"/>
        </w:rPr>
        <w:t xml:space="preserve">(Almodovar &amp; Nicola, 1999).  The hydropower scheme caused hydropeaking, resulting in “frequent and strong” daily flow fluctuations.  </w:t>
      </w:r>
      <w:r w:rsidRPr="00A23FB6">
        <w:rPr>
          <w:color w:val="000000"/>
          <w:sz w:val="22"/>
          <w:szCs w:val="22"/>
          <w:shd w:val="clear" w:color="auto" w:fill="FFFFFF"/>
        </w:rPr>
        <w:t>The authors</w:t>
      </w:r>
      <w:r w:rsidR="009E1140" w:rsidRPr="00A23FB6">
        <w:rPr>
          <w:color w:val="000000"/>
          <w:sz w:val="22"/>
          <w:szCs w:val="22"/>
          <w:shd w:val="clear" w:color="auto" w:fill="FFFFFF"/>
        </w:rPr>
        <w:t xml:space="preserve"> indicated the altered flow regime caused a loss of suitable habitat and sudden increased velocities removed juvenile fish from the area downstream the dam.  However, no habitat data were collected in this study to provide </w:t>
      </w:r>
      <w:r w:rsidRPr="00A23FB6">
        <w:rPr>
          <w:color w:val="000000"/>
          <w:sz w:val="22"/>
          <w:szCs w:val="22"/>
          <w:shd w:val="clear" w:color="auto" w:fill="FFFFFF"/>
        </w:rPr>
        <w:t xml:space="preserve">strong </w:t>
      </w:r>
      <w:r w:rsidR="00E1301D" w:rsidRPr="00A23FB6">
        <w:rPr>
          <w:color w:val="000000"/>
          <w:sz w:val="22"/>
          <w:szCs w:val="22"/>
          <w:shd w:val="clear" w:color="auto" w:fill="FFFFFF"/>
        </w:rPr>
        <w:t>evidence.</w:t>
      </w:r>
    </w:p>
    <w:p w:rsidR="00A6510B" w:rsidRPr="00A23FB6" w:rsidRDefault="00E1301D" w:rsidP="00120BB6">
      <w:pPr>
        <w:spacing w:after="100" w:afterAutospacing="1" w:line="360" w:lineRule="auto"/>
        <w:rPr>
          <w:color w:val="000000"/>
          <w:sz w:val="22"/>
          <w:szCs w:val="22"/>
          <w:shd w:val="clear" w:color="auto" w:fill="FFFFFF"/>
        </w:rPr>
      </w:pPr>
      <w:r w:rsidRPr="00A23FB6">
        <w:rPr>
          <w:color w:val="000000"/>
          <w:sz w:val="22"/>
          <w:szCs w:val="22"/>
          <w:shd w:val="clear" w:color="auto" w:fill="FFFFFF"/>
        </w:rPr>
        <w:t xml:space="preserve">Santos </w:t>
      </w:r>
      <w:r w:rsidRPr="00A23FB6">
        <w:rPr>
          <w:i/>
          <w:color w:val="000000"/>
          <w:sz w:val="22"/>
          <w:szCs w:val="22"/>
          <w:shd w:val="clear" w:color="auto" w:fill="FFFFFF"/>
        </w:rPr>
        <w:t>et al.</w:t>
      </w:r>
      <w:r w:rsidRPr="00A23FB6">
        <w:rPr>
          <w:color w:val="000000"/>
          <w:sz w:val="22"/>
          <w:szCs w:val="22"/>
          <w:shd w:val="clear" w:color="auto" w:fill="FFFFFF"/>
        </w:rPr>
        <w:t xml:space="preserve"> (2006) studied fish populations at sites upstream and downstream 18 SHPs with outputs ranging from 0.3 MW to 8.7 MW.  Weir heights ranged from 1.5 m to 10.7 m</w:t>
      </w:r>
      <w:r w:rsidR="001E1B64" w:rsidRPr="00A23FB6">
        <w:rPr>
          <w:color w:val="000000"/>
          <w:sz w:val="22"/>
          <w:szCs w:val="22"/>
          <w:shd w:val="clear" w:color="auto" w:fill="FFFFFF"/>
        </w:rPr>
        <w:t xml:space="preserve">.  The aim of the study was to evaluate effectiveness of fish passage at the sites.  Differences in size structure of </w:t>
      </w:r>
      <w:r w:rsidR="00A35F78" w:rsidRPr="00A23FB6">
        <w:rPr>
          <w:color w:val="000000"/>
          <w:sz w:val="22"/>
          <w:szCs w:val="22"/>
          <w:shd w:val="clear" w:color="auto" w:fill="FFFFFF"/>
        </w:rPr>
        <w:t xml:space="preserve">three of </w:t>
      </w:r>
      <w:r w:rsidR="00A6510B" w:rsidRPr="00A23FB6">
        <w:rPr>
          <w:color w:val="000000"/>
          <w:sz w:val="22"/>
          <w:szCs w:val="22"/>
          <w:shd w:val="clear" w:color="auto" w:fill="FFFFFF"/>
        </w:rPr>
        <w:t>ten</w:t>
      </w:r>
      <w:r w:rsidR="001E1B64" w:rsidRPr="00A23FB6">
        <w:rPr>
          <w:color w:val="000000"/>
          <w:sz w:val="22"/>
          <w:szCs w:val="22"/>
          <w:shd w:val="clear" w:color="auto" w:fill="FFFFFF"/>
        </w:rPr>
        <w:t xml:space="preserve"> species were found between the upstream and downstream sites at SHPs</w:t>
      </w:r>
      <w:r w:rsidR="0042275E" w:rsidRPr="00A23FB6">
        <w:rPr>
          <w:color w:val="000000"/>
          <w:sz w:val="22"/>
          <w:szCs w:val="22"/>
          <w:shd w:val="clear" w:color="auto" w:fill="FFFFFF"/>
        </w:rPr>
        <w:t>, with a greater number of smaller individuals upstream.</w:t>
      </w:r>
      <w:r w:rsidR="001E1B64" w:rsidRPr="00A23FB6">
        <w:rPr>
          <w:color w:val="000000"/>
          <w:sz w:val="22"/>
          <w:szCs w:val="22"/>
          <w:shd w:val="clear" w:color="auto" w:fill="FFFFFF"/>
        </w:rPr>
        <w:t xml:space="preserve">  This was linked to poor efficacy of fish passage facilities for target species.  </w:t>
      </w:r>
      <w:r w:rsidR="00A6510B" w:rsidRPr="00A23FB6">
        <w:rPr>
          <w:color w:val="000000"/>
          <w:sz w:val="22"/>
          <w:szCs w:val="22"/>
          <w:shd w:val="clear" w:color="auto" w:fill="FFFFFF"/>
        </w:rPr>
        <w:t>Despite this, differences in size structure of two species were also found at the remaining sites classed with “suitable” fish passage.  Population assemblages did not differ significantly at any of the sites.  Although not directly compared, this was thought to be due to suitable maintenance of habitat heterogeneity between upstream and downstream sites, with cover and coarse substrate shown to be the most important variables affecting habitat suitability.  The study concluded that effects of SHP regulation on fish assemblages was not directly comparable with those seen at large hydropower schemes.</w:t>
      </w:r>
    </w:p>
    <w:p w:rsidR="00544241" w:rsidRPr="00A23FB6" w:rsidRDefault="00544241" w:rsidP="00544241">
      <w:pPr>
        <w:spacing w:after="100" w:afterAutospacing="1" w:line="360" w:lineRule="auto"/>
        <w:rPr>
          <w:color w:val="000000"/>
          <w:sz w:val="22"/>
          <w:szCs w:val="22"/>
          <w:shd w:val="clear" w:color="auto" w:fill="FFFFFF"/>
        </w:rPr>
      </w:pPr>
      <w:r w:rsidRPr="00A23FB6">
        <w:rPr>
          <w:color w:val="000000"/>
          <w:sz w:val="22"/>
          <w:szCs w:val="22"/>
          <w:shd w:val="clear" w:color="auto" w:fill="FFFFFF"/>
        </w:rPr>
        <w:t>A literature review of impacts of hydropower on fish populations was undertaken by Robson</w:t>
      </w:r>
      <w:r w:rsidRPr="00A23FB6">
        <w:rPr>
          <w:i/>
          <w:color w:val="000000"/>
          <w:sz w:val="22"/>
          <w:szCs w:val="22"/>
          <w:shd w:val="clear" w:color="auto" w:fill="FFFFFF"/>
        </w:rPr>
        <w:t xml:space="preserve"> et al.</w:t>
      </w:r>
      <w:r w:rsidRPr="00A23FB6">
        <w:rPr>
          <w:color w:val="000000"/>
          <w:sz w:val="22"/>
          <w:szCs w:val="22"/>
          <w:shd w:val="clear" w:color="auto" w:fill="FFFFFF"/>
        </w:rPr>
        <w:t xml:space="preserve"> (2011).  </w:t>
      </w:r>
      <w:r w:rsidR="00D34E49" w:rsidRPr="00A23FB6">
        <w:rPr>
          <w:color w:val="000000"/>
          <w:sz w:val="22"/>
          <w:szCs w:val="22"/>
          <w:shd w:val="clear" w:color="auto" w:fill="FFFFFF"/>
        </w:rPr>
        <w:t>Using findings from primary and grey literature (primarily on large impoundment schemes), t</w:t>
      </w:r>
      <w:r w:rsidRPr="00A23FB6">
        <w:rPr>
          <w:color w:val="000000"/>
          <w:sz w:val="22"/>
          <w:szCs w:val="22"/>
          <w:shd w:val="clear" w:color="auto" w:fill="FFFFFF"/>
        </w:rPr>
        <w:t xml:space="preserve">he impacts of small scale run-of-river small hydropower schemes on fish populations were classed into five categories: impoundment structures impeding migration; altered flow regime in the depleted reach associated with diversion of water for a turbine; risks of entrainment through turbine, and associated mortality / damage; loss of weir pool fish spawning and nursery habitat; and potential cumulative impacts of </w:t>
      </w:r>
      <w:r w:rsidR="002B3C7F" w:rsidRPr="00A23FB6">
        <w:rPr>
          <w:color w:val="000000"/>
          <w:sz w:val="22"/>
          <w:szCs w:val="22"/>
          <w:shd w:val="clear" w:color="auto" w:fill="FFFFFF"/>
        </w:rPr>
        <w:t>multiple</w:t>
      </w:r>
      <w:r w:rsidRPr="00A23FB6">
        <w:rPr>
          <w:color w:val="000000"/>
          <w:sz w:val="22"/>
          <w:szCs w:val="22"/>
          <w:shd w:val="clear" w:color="auto" w:fill="FFFFFF"/>
        </w:rPr>
        <w:t xml:space="preserve"> schemes on the same river.</w:t>
      </w:r>
    </w:p>
    <w:p w:rsidR="002B3C7F" w:rsidRPr="00A23FB6" w:rsidRDefault="002B3C7F" w:rsidP="00544241">
      <w:pPr>
        <w:spacing w:after="100" w:afterAutospacing="1" w:line="360" w:lineRule="auto"/>
        <w:rPr>
          <w:i/>
          <w:color w:val="000000"/>
          <w:sz w:val="22"/>
          <w:szCs w:val="22"/>
          <w:shd w:val="clear" w:color="auto" w:fill="FFFFFF"/>
        </w:rPr>
      </w:pPr>
      <w:r w:rsidRPr="00A23FB6">
        <w:rPr>
          <w:color w:val="000000"/>
          <w:sz w:val="22"/>
          <w:szCs w:val="22"/>
          <w:shd w:val="clear" w:color="auto" w:fill="FFFFFF"/>
        </w:rPr>
        <w:t xml:space="preserve">The same authors </w:t>
      </w:r>
      <w:r w:rsidR="000D0685" w:rsidRPr="00A23FB6">
        <w:rPr>
          <w:color w:val="000000"/>
          <w:sz w:val="22"/>
          <w:szCs w:val="22"/>
          <w:shd w:val="clear" w:color="auto" w:fill="FFFFFF"/>
        </w:rPr>
        <w:t xml:space="preserve">then </w:t>
      </w:r>
      <w:r w:rsidRPr="00A23FB6">
        <w:rPr>
          <w:color w:val="000000"/>
          <w:sz w:val="22"/>
          <w:szCs w:val="22"/>
          <w:shd w:val="clear" w:color="auto" w:fill="FFFFFF"/>
        </w:rPr>
        <w:t xml:space="preserve">carried out empirical studies of fish populations at </w:t>
      </w:r>
      <w:r w:rsidR="002B2FB1" w:rsidRPr="00A23FB6">
        <w:rPr>
          <w:color w:val="000000"/>
          <w:sz w:val="22"/>
          <w:szCs w:val="22"/>
          <w:shd w:val="clear" w:color="auto" w:fill="FFFFFF"/>
        </w:rPr>
        <w:t>10</w:t>
      </w:r>
      <w:r w:rsidRPr="00A23FB6">
        <w:rPr>
          <w:color w:val="000000"/>
          <w:sz w:val="22"/>
          <w:szCs w:val="22"/>
          <w:shd w:val="clear" w:color="auto" w:fill="FFFFFF"/>
        </w:rPr>
        <w:t xml:space="preserve"> high-head </w:t>
      </w:r>
      <w:r w:rsidR="002B2FB1" w:rsidRPr="00A23FB6">
        <w:rPr>
          <w:color w:val="000000"/>
          <w:sz w:val="22"/>
          <w:szCs w:val="22"/>
          <w:shd w:val="clear" w:color="auto" w:fill="FFFFFF"/>
        </w:rPr>
        <w:t xml:space="preserve">small </w:t>
      </w:r>
      <w:r w:rsidRPr="00A23FB6">
        <w:rPr>
          <w:color w:val="000000"/>
          <w:sz w:val="22"/>
          <w:szCs w:val="22"/>
          <w:shd w:val="clear" w:color="auto" w:fill="FFFFFF"/>
        </w:rPr>
        <w:t xml:space="preserve">hydropower schemes </w:t>
      </w:r>
      <w:r w:rsidR="00276C09" w:rsidRPr="00A23FB6">
        <w:rPr>
          <w:color w:val="000000"/>
          <w:sz w:val="22"/>
          <w:szCs w:val="22"/>
          <w:shd w:val="clear" w:color="auto" w:fill="FFFFFF"/>
        </w:rPr>
        <w:t xml:space="preserve">in Scotland </w:t>
      </w:r>
      <w:r w:rsidRPr="00A23FB6">
        <w:rPr>
          <w:color w:val="000000"/>
          <w:sz w:val="22"/>
          <w:szCs w:val="22"/>
          <w:shd w:val="clear" w:color="auto" w:fill="FFFFFF"/>
        </w:rPr>
        <w:t xml:space="preserve">(Robson </w:t>
      </w:r>
      <w:r w:rsidRPr="00A23FB6">
        <w:rPr>
          <w:i/>
          <w:color w:val="000000"/>
          <w:sz w:val="22"/>
          <w:szCs w:val="22"/>
          <w:shd w:val="clear" w:color="auto" w:fill="FFFFFF"/>
        </w:rPr>
        <w:t>et al.,</w:t>
      </w:r>
      <w:r w:rsidRPr="00A23FB6">
        <w:rPr>
          <w:color w:val="000000"/>
          <w:sz w:val="22"/>
          <w:szCs w:val="22"/>
          <w:shd w:val="clear" w:color="auto" w:fill="FFFFFF"/>
        </w:rPr>
        <w:t xml:space="preserve"> 2013).</w:t>
      </w:r>
      <w:r w:rsidR="002B2FB1" w:rsidRPr="00A23FB6">
        <w:rPr>
          <w:color w:val="000000"/>
          <w:sz w:val="22"/>
          <w:szCs w:val="22"/>
          <w:shd w:val="clear" w:color="auto" w:fill="FFFFFF"/>
        </w:rPr>
        <w:t xml:space="preserve">  </w:t>
      </w:r>
      <w:r w:rsidR="00276C09" w:rsidRPr="00A23FB6">
        <w:rPr>
          <w:color w:val="000000"/>
          <w:sz w:val="22"/>
          <w:szCs w:val="22"/>
          <w:shd w:val="clear" w:color="auto" w:fill="FFFFFF"/>
        </w:rPr>
        <w:t xml:space="preserve">Again, these were not limited to low-head </w:t>
      </w:r>
      <w:r w:rsidR="00276C09" w:rsidRPr="00A23FB6">
        <w:rPr>
          <w:b/>
          <w:color w:val="000000"/>
          <w:sz w:val="22"/>
          <w:szCs w:val="22"/>
          <w:shd w:val="clear" w:color="auto" w:fill="FFFFFF"/>
        </w:rPr>
        <w:t>micro</w:t>
      </w:r>
      <w:r w:rsidR="00276C09" w:rsidRPr="00A23FB6">
        <w:rPr>
          <w:color w:val="000000"/>
          <w:sz w:val="22"/>
          <w:szCs w:val="22"/>
          <w:shd w:val="clear" w:color="auto" w:fill="FFFFFF"/>
        </w:rPr>
        <w:t>-hydropower schemes - s</w:t>
      </w:r>
      <w:r w:rsidR="002B2FB1" w:rsidRPr="00A23FB6">
        <w:rPr>
          <w:color w:val="000000"/>
          <w:sz w:val="22"/>
          <w:szCs w:val="22"/>
          <w:shd w:val="clear" w:color="auto" w:fill="FFFFFF"/>
        </w:rPr>
        <w:t>cheme capacities ranged from 680 kW to 3 MW</w:t>
      </w:r>
      <w:r w:rsidR="00276C09" w:rsidRPr="00A23FB6">
        <w:rPr>
          <w:color w:val="000000"/>
          <w:sz w:val="22"/>
          <w:szCs w:val="22"/>
          <w:shd w:val="clear" w:color="auto" w:fill="FFFFFF"/>
        </w:rPr>
        <w:t xml:space="preserve">.  </w:t>
      </w:r>
      <w:r w:rsidR="002B2FB1" w:rsidRPr="00A23FB6">
        <w:rPr>
          <w:color w:val="000000"/>
          <w:sz w:val="22"/>
          <w:szCs w:val="22"/>
          <w:shd w:val="clear" w:color="auto" w:fill="FFFFFF"/>
        </w:rPr>
        <w:lastRenderedPageBreak/>
        <w:t xml:space="preserve">Using a BACI study design, data indicated no statistically significant differences between fish communities within depleted and control sites before and after hydropower installation.  </w:t>
      </w:r>
      <w:r w:rsidR="005063B4" w:rsidRPr="00A23FB6">
        <w:rPr>
          <w:color w:val="000000"/>
          <w:sz w:val="22"/>
          <w:szCs w:val="22"/>
          <w:shd w:val="clear" w:color="auto" w:fill="FFFFFF"/>
        </w:rPr>
        <w:t>Observed r</w:t>
      </w:r>
      <w:r w:rsidR="00C84F74" w:rsidRPr="00A23FB6">
        <w:rPr>
          <w:color w:val="000000"/>
          <w:sz w:val="22"/>
          <w:szCs w:val="22"/>
          <w:shd w:val="clear" w:color="auto" w:fill="FFFFFF"/>
        </w:rPr>
        <w:t xml:space="preserve">eduction in </w:t>
      </w:r>
      <w:r w:rsidR="005063B4" w:rsidRPr="00A23FB6">
        <w:rPr>
          <w:color w:val="000000"/>
          <w:sz w:val="22"/>
          <w:szCs w:val="22"/>
          <w:shd w:val="clear" w:color="auto" w:fill="FFFFFF"/>
        </w:rPr>
        <w:t>juvenile</w:t>
      </w:r>
      <w:r w:rsidR="00C84F74" w:rsidRPr="00A23FB6">
        <w:rPr>
          <w:color w:val="000000"/>
          <w:sz w:val="22"/>
          <w:szCs w:val="22"/>
          <w:shd w:val="clear" w:color="auto" w:fill="FFFFFF"/>
        </w:rPr>
        <w:t xml:space="preserve"> salmon </w:t>
      </w:r>
      <w:r w:rsidR="005063B4" w:rsidRPr="00A23FB6">
        <w:rPr>
          <w:color w:val="000000"/>
          <w:sz w:val="22"/>
          <w:szCs w:val="22"/>
          <w:shd w:val="clear" w:color="auto" w:fill="FFFFFF"/>
        </w:rPr>
        <w:t xml:space="preserve">density (age classes </w:t>
      </w:r>
      <w:r w:rsidR="005063B4" w:rsidRPr="00A23FB6">
        <w:rPr>
          <w:sz w:val="22"/>
          <w:szCs w:val="22"/>
        </w:rPr>
        <w:t>≥1+ and 0+) at two sites were attributed to abstraction and reduction of suitable habitat at impact sites after scheme commissioning.  The perceived “lack of impact” was attributed to high inter-annual variation in salmonid densities, reducing the power to conclude whether changes were due to natural variability in populations or as a response to hydropower schemes.</w:t>
      </w:r>
    </w:p>
    <w:p w:rsidR="00120BB6" w:rsidRPr="00A23FB6" w:rsidRDefault="00120BB6" w:rsidP="00120BB6">
      <w:pPr>
        <w:spacing w:after="100" w:afterAutospacing="1" w:line="360" w:lineRule="auto"/>
        <w:rPr>
          <w:i/>
          <w:sz w:val="22"/>
          <w:szCs w:val="22"/>
          <w:u w:val="double"/>
        </w:rPr>
      </w:pPr>
      <w:r w:rsidRPr="00A23FB6">
        <w:rPr>
          <w:i/>
          <w:sz w:val="22"/>
          <w:szCs w:val="22"/>
        </w:rPr>
        <w:t>Macroinvertebrates</w:t>
      </w:r>
    </w:p>
    <w:p w:rsidR="00120BB6" w:rsidRPr="00A23FB6" w:rsidRDefault="00120BB6" w:rsidP="00120BB6">
      <w:pPr>
        <w:spacing w:after="100" w:afterAutospacing="1" w:line="360" w:lineRule="auto"/>
        <w:rPr>
          <w:sz w:val="22"/>
          <w:szCs w:val="22"/>
        </w:rPr>
      </w:pPr>
      <w:r w:rsidRPr="00A23FB6">
        <w:rPr>
          <w:sz w:val="22"/>
          <w:szCs w:val="22"/>
        </w:rPr>
        <w:t xml:space="preserve">There is currently one </w:t>
      </w:r>
      <w:r w:rsidR="00060A1F" w:rsidRPr="00A23FB6">
        <w:rPr>
          <w:sz w:val="22"/>
          <w:szCs w:val="22"/>
        </w:rPr>
        <w:t xml:space="preserve">known </w:t>
      </w:r>
      <w:r w:rsidRPr="00A23FB6">
        <w:rPr>
          <w:sz w:val="22"/>
          <w:szCs w:val="22"/>
        </w:rPr>
        <w:t xml:space="preserve">existing study of macroinvertebrates specifically at a </w:t>
      </w:r>
      <w:r w:rsidR="00E1301D" w:rsidRPr="00A23FB6">
        <w:rPr>
          <w:sz w:val="22"/>
          <w:szCs w:val="22"/>
        </w:rPr>
        <w:t>low-</w:t>
      </w:r>
      <w:r w:rsidR="00AE5DE4" w:rsidRPr="00A23FB6">
        <w:rPr>
          <w:sz w:val="22"/>
          <w:szCs w:val="22"/>
        </w:rPr>
        <w:t xml:space="preserve">head </w:t>
      </w:r>
      <w:r w:rsidRPr="00A23FB6">
        <w:rPr>
          <w:sz w:val="22"/>
          <w:szCs w:val="22"/>
        </w:rPr>
        <w:t xml:space="preserve">micro-hydropower </w:t>
      </w:r>
      <w:r w:rsidR="00A13727" w:rsidRPr="00A23FB6">
        <w:rPr>
          <w:sz w:val="22"/>
          <w:szCs w:val="22"/>
        </w:rPr>
        <w:t>scheme</w:t>
      </w:r>
      <w:r w:rsidRPr="00A23FB6">
        <w:rPr>
          <w:sz w:val="22"/>
          <w:szCs w:val="22"/>
        </w:rPr>
        <w:t xml:space="preserve">.  Anderson </w:t>
      </w:r>
      <w:r w:rsidRPr="00A23FB6">
        <w:rPr>
          <w:i/>
          <w:sz w:val="22"/>
          <w:szCs w:val="22"/>
        </w:rPr>
        <w:t xml:space="preserve">et al. </w:t>
      </w:r>
      <w:r w:rsidR="00F544F5" w:rsidRPr="00A23FB6">
        <w:rPr>
          <w:sz w:val="22"/>
          <w:szCs w:val="22"/>
        </w:rPr>
        <w:t>(2017</w:t>
      </w:r>
      <w:r w:rsidRPr="00A23FB6">
        <w:rPr>
          <w:sz w:val="22"/>
          <w:szCs w:val="22"/>
        </w:rPr>
        <w:t>) sampled macroinvertebrates from three distinct sampling areas at one installation in the Peak District, UK in May 2012.  The sampling areas consisted of a) hydropower tailrace, b) depleted reach above tailrace confluence and c) downstream the confluence of both the depleted reach and tailrace.  No clear differences in family-level invertebrate communities were detected between the three sample areas, including no significant differences in richness, Shannon-Weiner diversity or %</w:t>
      </w:r>
      <w:r w:rsidR="00A86483" w:rsidRPr="00A23FB6">
        <w:rPr>
          <w:sz w:val="22"/>
          <w:szCs w:val="22"/>
        </w:rPr>
        <w:t xml:space="preserve"> </w:t>
      </w:r>
      <w:r w:rsidRPr="00A23FB6">
        <w:rPr>
          <w:sz w:val="22"/>
          <w:szCs w:val="22"/>
        </w:rPr>
        <w:t>EPT (Ephemeroptera, Plecoptera and Trichoptera) taxa</w:t>
      </w:r>
      <w:r w:rsidR="00AE0382" w:rsidRPr="00A23FB6">
        <w:rPr>
          <w:sz w:val="22"/>
          <w:szCs w:val="22"/>
        </w:rPr>
        <w:t xml:space="preserve">.  </w:t>
      </w:r>
      <w:r w:rsidRPr="00A23FB6">
        <w:rPr>
          <w:sz w:val="22"/>
          <w:szCs w:val="22"/>
        </w:rPr>
        <w:t>However, a reduction in the depleted reach area of filter-feeding taxa in favour of elevated collector-gatherer and shredder families suggests an alteration in community function, although this was not significant.  The study was unable to separate observed changes in invertebrate taxa from underlying influences other than the micro-hydropower scheme and concluded any impacts were likely to be localised to the particular site rather than consistent across micro-hydropower schemes in general.</w:t>
      </w:r>
    </w:p>
    <w:p w:rsidR="00120BB6" w:rsidRPr="00A23FB6" w:rsidRDefault="00120BB6" w:rsidP="00120BB6">
      <w:pPr>
        <w:spacing w:after="100" w:afterAutospacing="1" w:line="360" w:lineRule="auto"/>
        <w:rPr>
          <w:color w:val="000000"/>
          <w:sz w:val="22"/>
          <w:szCs w:val="22"/>
          <w:shd w:val="clear" w:color="auto" w:fill="FFFFFF"/>
        </w:rPr>
      </w:pPr>
      <w:r w:rsidRPr="00A23FB6">
        <w:rPr>
          <w:bCs/>
          <w:color w:val="000000"/>
          <w:sz w:val="22"/>
          <w:szCs w:val="22"/>
          <w:shd w:val="clear" w:color="auto" w:fill="FFFFFF"/>
        </w:rPr>
        <w:t>The Kubečka</w:t>
      </w:r>
      <w:r w:rsidRPr="00A23FB6">
        <w:rPr>
          <w:sz w:val="22"/>
          <w:szCs w:val="22"/>
        </w:rPr>
        <w:t xml:space="preserve"> </w:t>
      </w:r>
      <w:r w:rsidRPr="00A23FB6">
        <w:rPr>
          <w:i/>
          <w:sz w:val="22"/>
          <w:szCs w:val="22"/>
        </w:rPr>
        <w:t>et al.</w:t>
      </w:r>
      <w:r w:rsidRPr="00A23FB6">
        <w:rPr>
          <w:sz w:val="22"/>
          <w:szCs w:val="22"/>
        </w:rPr>
        <w:t xml:space="preserve"> </w:t>
      </w:r>
      <w:r w:rsidRPr="00A23FB6">
        <w:rPr>
          <w:color w:val="000000"/>
          <w:sz w:val="22"/>
          <w:szCs w:val="22"/>
          <w:shd w:val="clear" w:color="auto" w:fill="FFFFFF"/>
        </w:rPr>
        <w:t xml:space="preserve">(1997) study </w:t>
      </w:r>
      <w:r w:rsidR="00D82487" w:rsidRPr="00A23FB6">
        <w:rPr>
          <w:color w:val="000000"/>
          <w:sz w:val="22"/>
          <w:szCs w:val="22"/>
          <w:shd w:val="clear" w:color="auto" w:fill="FFFFFF"/>
        </w:rPr>
        <w:t xml:space="preserve">(referenced in the previous section) </w:t>
      </w:r>
      <w:r w:rsidRPr="00A23FB6">
        <w:rPr>
          <w:color w:val="000000"/>
          <w:sz w:val="22"/>
          <w:szCs w:val="22"/>
          <w:shd w:val="clear" w:color="auto" w:fill="FFFFFF"/>
        </w:rPr>
        <w:t xml:space="preserve">also sampled macroinvertebrates at four of the 23 </w:t>
      </w:r>
      <w:r w:rsidR="00E1301D" w:rsidRPr="00A23FB6">
        <w:rPr>
          <w:color w:val="000000"/>
          <w:sz w:val="22"/>
          <w:szCs w:val="22"/>
          <w:shd w:val="clear" w:color="auto" w:fill="FFFFFF"/>
        </w:rPr>
        <w:t>low-</w:t>
      </w:r>
      <w:r w:rsidR="00AE5DE4" w:rsidRPr="00A23FB6">
        <w:rPr>
          <w:color w:val="000000"/>
          <w:sz w:val="22"/>
          <w:szCs w:val="22"/>
          <w:shd w:val="clear" w:color="auto" w:fill="FFFFFF"/>
        </w:rPr>
        <w:t xml:space="preserve">head </w:t>
      </w:r>
      <w:r w:rsidRPr="00A23FB6">
        <w:rPr>
          <w:color w:val="000000"/>
          <w:sz w:val="22"/>
          <w:szCs w:val="22"/>
          <w:shd w:val="clear" w:color="auto" w:fill="FFFFFF"/>
        </w:rPr>
        <w:t>SHPs.  Wetted width decrease, reduced depth and decrease in velocity in the depleted stretch compared to natural reference reaches were observed at all sites.  Invertebrate abundance, biomass, diversity and similarity were calculated for upstream and depleted stretch samples.  Abundance decreased in the depleted stretch compared with natural reference stretches.  Total biomass was similar between the different stretches during spring samples, but in summer samples there was a substantial stretch increase in biomass in the depleted stretch compared with natural reaches at two of the four sites.  Community diversity increased in the depleted stretch compared with the reference but community similarity was not significantly different between the two reaches.  The authors suggested that the increased biomass in the depleted stretch could be due to the shift to smaller-bodied fish species, thus reducing the predation risk for the invertebrates.</w:t>
      </w:r>
    </w:p>
    <w:p w:rsidR="00B9539E" w:rsidRPr="00A23FB6" w:rsidRDefault="00B9539E" w:rsidP="00B9539E">
      <w:pPr>
        <w:spacing w:after="100" w:afterAutospacing="1" w:line="360" w:lineRule="auto"/>
        <w:rPr>
          <w:b/>
          <w:sz w:val="22"/>
          <w:szCs w:val="22"/>
        </w:rPr>
      </w:pPr>
      <w:r w:rsidRPr="00A23FB6">
        <w:rPr>
          <w:sz w:val="22"/>
          <w:szCs w:val="22"/>
        </w:rPr>
        <w:lastRenderedPageBreak/>
        <w:t>Copeman (1997) assessed the impact of a small</w:t>
      </w:r>
      <w:r w:rsidRPr="00A23FB6">
        <w:rPr>
          <w:b/>
          <w:sz w:val="22"/>
          <w:szCs w:val="22"/>
        </w:rPr>
        <w:t xml:space="preserve"> </w:t>
      </w:r>
      <w:r w:rsidRPr="00A23FB6">
        <w:rPr>
          <w:sz w:val="22"/>
          <w:szCs w:val="22"/>
        </w:rPr>
        <w:t xml:space="preserve">(&lt;1 MW) </w:t>
      </w:r>
      <w:r w:rsidR="00E1301D" w:rsidRPr="00A23FB6">
        <w:rPr>
          <w:sz w:val="22"/>
          <w:szCs w:val="22"/>
        </w:rPr>
        <w:t>high-</w:t>
      </w:r>
      <w:r w:rsidRPr="00A23FB6">
        <w:rPr>
          <w:sz w:val="22"/>
          <w:szCs w:val="22"/>
        </w:rPr>
        <w:t>head hydropower project (a 600 kW Turgo turbine with weir intake and abstracted reach of 1 km) on the hydrological regime and benthic macroinvertebrate community.  The hydrological impact of this scheme was primarily due to the abstraction of up to half the annual flow.  This reduced the amplitude of medium flows, changing the flow regime of the abstracted reach from a natural flashy river with high spate flows to a steady minimum (residual) flow with occasional spates.  However, no significant changes in macroinvertebrate community at sites above the abstraction point compared with sites both in the depleted reach and below the tailrace were found.</w:t>
      </w:r>
    </w:p>
    <w:p w:rsidR="00B9539E" w:rsidRPr="00A23FB6" w:rsidRDefault="00B9539E" w:rsidP="00B9539E">
      <w:pPr>
        <w:spacing w:after="100" w:afterAutospacing="1" w:line="360" w:lineRule="auto"/>
        <w:rPr>
          <w:sz w:val="22"/>
          <w:szCs w:val="22"/>
        </w:rPr>
      </w:pPr>
      <w:r w:rsidRPr="00A23FB6">
        <w:rPr>
          <w:sz w:val="22"/>
          <w:szCs w:val="22"/>
        </w:rPr>
        <w:t>The hydropower scheme was “run-of-river”, thus allowing the high spate flows to continue to affect the morphology of the abstracted reach by maintaining substrate heterogeneity through periodic sediment removal.  It was suggested that this restored the natural balance of the invertebrate community, particularly because the resident invertebrate community would already be adapted to highly variable flows that are characteristic of high-order streams such as the one used in the study.  The study highlighted some interesting questions – whether the effect of a similar hydropower scheme on rivers with less variable natural flow regimes would have a greater impact on physical and ecological features, and whether a substantial loss in wetted area (and consequent biotic effects – Allan &amp; Castillo, 2007) would occur in rivers with a more variable bed geomorphology.</w:t>
      </w:r>
    </w:p>
    <w:p w:rsidR="00822536" w:rsidRPr="00A23FB6" w:rsidRDefault="00A86483" w:rsidP="00B9539E">
      <w:pPr>
        <w:spacing w:after="100" w:afterAutospacing="1" w:line="360" w:lineRule="auto"/>
        <w:rPr>
          <w:color w:val="000000"/>
          <w:sz w:val="22"/>
          <w:szCs w:val="22"/>
          <w:shd w:val="clear" w:color="auto" w:fill="FFFFFF"/>
        </w:rPr>
      </w:pPr>
      <w:r w:rsidRPr="00A23FB6">
        <w:rPr>
          <w:sz w:val="22"/>
          <w:szCs w:val="22"/>
        </w:rPr>
        <w:t>The Almodó</w:t>
      </w:r>
      <w:r w:rsidR="001730AD" w:rsidRPr="00A23FB6">
        <w:rPr>
          <w:sz w:val="22"/>
          <w:szCs w:val="22"/>
        </w:rPr>
        <w:t xml:space="preserve">var and Nicola (1999) </w:t>
      </w:r>
      <w:r w:rsidR="007E1989" w:rsidRPr="00A23FB6">
        <w:rPr>
          <w:sz w:val="22"/>
          <w:szCs w:val="22"/>
        </w:rPr>
        <w:t>paper</w:t>
      </w:r>
      <w:r w:rsidR="001730AD" w:rsidRPr="00A23FB6">
        <w:rPr>
          <w:sz w:val="22"/>
          <w:szCs w:val="22"/>
        </w:rPr>
        <w:t xml:space="preserve"> (</w:t>
      </w:r>
      <w:r w:rsidR="001730AD" w:rsidRPr="00A23FB6">
        <w:rPr>
          <w:color w:val="000000"/>
          <w:sz w:val="22"/>
          <w:szCs w:val="22"/>
          <w:shd w:val="clear" w:color="auto" w:fill="FFFFFF"/>
        </w:rPr>
        <w:t>referenced in the previous section) also collecte</w:t>
      </w:r>
      <w:r w:rsidR="007E1989" w:rsidRPr="00A23FB6">
        <w:rPr>
          <w:color w:val="000000"/>
          <w:sz w:val="22"/>
          <w:szCs w:val="22"/>
          <w:shd w:val="clear" w:color="auto" w:fill="FFFFFF"/>
        </w:rPr>
        <w:t xml:space="preserve">d invertebrate community data in their BACI study of a 700 kW scheme in Spain.  No significant </w:t>
      </w:r>
      <w:r w:rsidR="00822536" w:rsidRPr="00A23FB6">
        <w:rPr>
          <w:color w:val="000000"/>
          <w:sz w:val="22"/>
          <w:szCs w:val="22"/>
          <w:shd w:val="clear" w:color="auto" w:fill="FFFFFF"/>
        </w:rPr>
        <w:t xml:space="preserve">change in abundance, total density or biomass was found.  </w:t>
      </w:r>
      <w:r w:rsidR="00A13727" w:rsidRPr="00A23FB6">
        <w:rPr>
          <w:color w:val="000000"/>
          <w:sz w:val="22"/>
          <w:szCs w:val="22"/>
          <w:shd w:val="clear" w:color="auto" w:fill="FFFFFF"/>
        </w:rPr>
        <w:t>Riffle habitats were sampled</w:t>
      </w:r>
      <w:r w:rsidR="00822536" w:rsidRPr="00A23FB6">
        <w:rPr>
          <w:color w:val="000000"/>
          <w:sz w:val="22"/>
          <w:szCs w:val="22"/>
          <w:shd w:val="clear" w:color="auto" w:fill="FFFFFF"/>
        </w:rPr>
        <w:t xml:space="preserve"> upstream and downstream the hydropower dam.  </w:t>
      </w:r>
      <w:r w:rsidR="00A13727" w:rsidRPr="00A23FB6">
        <w:rPr>
          <w:color w:val="000000"/>
          <w:sz w:val="22"/>
          <w:szCs w:val="22"/>
          <w:shd w:val="clear" w:color="auto" w:fill="FFFFFF"/>
        </w:rPr>
        <w:t xml:space="preserve">The main impact of the dam and flow regulation was described by the authors as repeated flood and loss of marginal habitat.  </w:t>
      </w:r>
      <w:r w:rsidR="00822536" w:rsidRPr="00A23FB6">
        <w:rPr>
          <w:color w:val="000000"/>
          <w:sz w:val="22"/>
          <w:szCs w:val="22"/>
          <w:shd w:val="clear" w:color="auto" w:fill="FFFFFF"/>
        </w:rPr>
        <w:t xml:space="preserve">No </w:t>
      </w:r>
      <w:r w:rsidR="00F25C45" w:rsidRPr="00A23FB6">
        <w:rPr>
          <w:color w:val="000000"/>
          <w:sz w:val="22"/>
          <w:szCs w:val="22"/>
          <w:shd w:val="clear" w:color="auto" w:fill="FFFFFF"/>
        </w:rPr>
        <w:t>location of these riffle areas in relation to the bankside habitat is</w:t>
      </w:r>
      <w:r w:rsidR="00822536" w:rsidRPr="00A23FB6">
        <w:rPr>
          <w:color w:val="000000"/>
          <w:sz w:val="22"/>
          <w:szCs w:val="22"/>
          <w:shd w:val="clear" w:color="auto" w:fill="FFFFFF"/>
        </w:rPr>
        <w:t xml:space="preserve"> provided; there is a possibility these riffle areas would not be representati</w:t>
      </w:r>
      <w:r w:rsidR="00A13727" w:rsidRPr="00A23FB6">
        <w:rPr>
          <w:color w:val="000000"/>
          <w:sz w:val="22"/>
          <w:szCs w:val="22"/>
          <w:shd w:val="clear" w:color="auto" w:fill="FFFFFF"/>
        </w:rPr>
        <w:t>ve of the main effect of the dam</w:t>
      </w:r>
      <w:r w:rsidR="00822536" w:rsidRPr="00A23FB6">
        <w:rPr>
          <w:color w:val="000000"/>
          <w:sz w:val="22"/>
          <w:szCs w:val="22"/>
          <w:shd w:val="clear" w:color="auto" w:fill="FFFFFF"/>
        </w:rPr>
        <w:t xml:space="preserve">.  The paper also does not provide full analysis of the invertebrate community in terms of loss and gain of individual taxa, despite evidence of this in the presentation of their </w:t>
      </w:r>
      <w:r w:rsidR="00A13727" w:rsidRPr="00A23FB6">
        <w:rPr>
          <w:color w:val="000000"/>
          <w:sz w:val="22"/>
          <w:szCs w:val="22"/>
          <w:shd w:val="clear" w:color="auto" w:fill="FFFFFF"/>
        </w:rPr>
        <w:t xml:space="preserve">raw </w:t>
      </w:r>
      <w:r w:rsidR="00822536" w:rsidRPr="00A23FB6">
        <w:rPr>
          <w:color w:val="000000"/>
          <w:sz w:val="22"/>
          <w:szCs w:val="22"/>
          <w:shd w:val="clear" w:color="auto" w:fill="FFFFFF"/>
        </w:rPr>
        <w:t>invertebrate data.</w:t>
      </w:r>
    </w:p>
    <w:p w:rsidR="00AE0382" w:rsidRPr="00A23FB6" w:rsidRDefault="00AE0382" w:rsidP="00B9539E">
      <w:pPr>
        <w:spacing w:after="100" w:afterAutospacing="1" w:line="360" w:lineRule="auto"/>
        <w:rPr>
          <w:sz w:val="22"/>
          <w:szCs w:val="22"/>
        </w:rPr>
      </w:pPr>
      <w:r w:rsidRPr="00A23FB6">
        <w:rPr>
          <w:sz w:val="22"/>
          <w:szCs w:val="22"/>
        </w:rPr>
        <w:t xml:space="preserve">A study of a “medium” hydropower scheme (3.7 MW with a 7.5 m-high dam, although these figures are not mentioned in the paper) in a mountainous river in Spain indicated that although the hydropower scheme did not change water quality variables, the natural hydrological regime was altered downstream the scheme (Jesus </w:t>
      </w:r>
      <w:r w:rsidRPr="00A23FB6">
        <w:rPr>
          <w:i/>
          <w:sz w:val="22"/>
          <w:szCs w:val="22"/>
        </w:rPr>
        <w:t>et al.</w:t>
      </w:r>
      <w:r w:rsidRPr="00A23FB6">
        <w:rPr>
          <w:sz w:val="22"/>
          <w:szCs w:val="22"/>
        </w:rPr>
        <w:t xml:space="preserve">, 2004).  This resulted in homogenised habitat conditions and accumulation of fine sediment downstream.  The </w:t>
      </w:r>
      <w:r w:rsidRPr="00A23FB6">
        <w:rPr>
          <w:sz w:val="22"/>
          <w:szCs w:val="22"/>
        </w:rPr>
        <w:lastRenderedPageBreak/>
        <w:t>invertebrate community structure was altered, with decreased diversity, species richness and percentage EPT taxa</w:t>
      </w:r>
      <w:r w:rsidR="00A13727" w:rsidRPr="00A23FB6">
        <w:rPr>
          <w:sz w:val="22"/>
          <w:szCs w:val="22"/>
        </w:rPr>
        <w:t xml:space="preserve"> downstream</w:t>
      </w:r>
      <w:r w:rsidRPr="00A23FB6">
        <w:rPr>
          <w:sz w:val="22"/>
          <w:szCs w:val="22"/>
        </w:rPr>
        <w:t>.</w:t>
      </w:r>
    </w:p>
    <w:p w:rsidR="00DD3E48" w:rsidRPr="00A23FB6" w:rsidRDefault="00DD3E48" w:rsidP="00DD3E48">
      <w:pPr>
        <w:spacing w:after="100" w:afterAutospacing="1" w:line="360" w:lineRule="auto"/>
        <w:rPr>
          <w:sz w:val="22"/>
          <w:szCs w:val="22"/>
          <w:shd w:val="clear" w:color="auto" w:fill="FFFFFF"/>
        </w:rPr>
      </w:pPr>
      <w:r w:rsidRPr="00A23FB6">
        <w:rPr>
          <w:color w:val="000000"/>
          <w:sz w:val="22"/>
          <w:szCs w:val="22"/>
          <w:shd w:val="clear" w:color="auto" w:fill="FFFFFF"/>
        </w:rPr>
        <w:t>Bilotta</w:t>
      </w:r>
      <w:r w:rsidR="00400170" w:rsidRPr="00A23FB6">
        <w:rPr>
          <w:i/>
          <w:color w:val="000000"/>
          <w:sz w:val="22"/>
          <w:szCs w:val="22"/>
          <w:shd w:val="clear" w:color="auto" w:fill="FFFFFF"/>
        </w:rPr>
        <w:t xml:space="preserve"> et al</w:t>
      </w:r>
      <w:r w:rsidRPr="00A23FB6">
        <w:rPr>
          <w:i/>
          <w:color w:val="000000"/>
          <w:sz w:val="22"/>
          <w:szCs w:val="22"/>
          <w:shd w:val="clear" w:color="auto" w:fill="FFFFFF"/>
        </w:rPr>
        <w:t>.</w:t>
      </w:r>
      <w:r w:rsidR="00400170" w:rsidRPr="00A23FB6">
        <w:rPr>
          <w:i/>
          <w:color w:val="000000"/>
          <w:sz w:val="22"/>
          <w:szCs w:val="22"/>
          <w:shd w:val="clear" w:color="auto" w:fill="FFFFFF"/>
        </w:rPr>
        <w:t xml:space="preserve"> </w:t>
      </w:r>
      <w:r w:rsidRPr="00A23FB6">
        <w:rPr>
          <w:sz w:val="22"/>
          <w:szCs w:val="22"/>
        </w:rPr>
        <w:t xml:space="preserve">(2017) repeated the same multi-site BACI design as used for the 2016 fish paper, </w:t>
      </w:r>
      <w:r w:rsidR="00260923" w:rsidRPr="00A23FB6">
        <w:rPr>
          <w:color w:val="000000"/>
          <w:sz w:val="22"/>
          <w:szCs w:val="22"/>
          <w:shd w:val="clear" w:color="auto" w:fill="FFFFFF"/>
        </w:rPr>
        <w:t>using routine macroinvertebrate monito</w:t>
      </w:r>
      <w:r w:rsidR="00400170" w:rsidRPr="00A23FB6">
        <w:rPr>
          <w:color w:val="000000"/>
          <w:sz w:val="22"/>
          <w:szCs w:val="22"/>
          <w:shd w:val="clear" w:color="auto" w:fill="FFFFFF"/>
        </w:rPr>
        <w:t xml:space="preserve">ring data </w:t>
      </w:r>
      <w:r w:rsidR="000D0685" w:rsidRPr="00A23FB6">
        <w:rPr>
          <w:color w:val="000000"/>
          <w:sz w:val="22"/>
          <w:szCs w:val="22"/>
          <w:shd w:val="clear" w:color="auto" w:fill="FFFFFF"/>
        </w:rPr>
        <w:t xml:space="preserve">within a 1 km radius of a study weir </w:t>
      </w:r>
      <w:r w:rsidR="00400170" w:rsidRPr="00A23FB6">
        <w:rPr>
          <w:color w:val="000000"/>
          <w:sz w:val="22"/>
          <w:szCs w:val="22"/>
          <w:shd w:val="clear" w:color="auto" w:fill="FFFFFF"/>
        </w:rPr>
        <w:t>as opposed to fish data</w:t>
      </w:r>
      <w:r w:rsidR="00260923" w:rsidRPr="00A23FB6">
        <w:rPr>
          <w:color w:val="000000"/>
          <w:sz w:val="22"/>
          <w:szCs w:val="22"/>
          <w:shd w:val="clear" w:color="auto" w:fill="FFFFFF"/>
        </w:rPr>
        <w:t xml:space="preserve">. </w:t>
      </w:r>
      <w:r w:rsidRPr="00A23FB6">
        <w:rPr>
          <w:color w:val="000000"/>
          <w:sz w:val="22"/>
          <w:szCs w:val="22"/>
          <w:shd w:val="clear" w:color="auto" w:fill="FFFFFF"/>
        </w:rPr>
        <w:t xml:space="preserve"> </w:t>
      </w:r>
      <w:r w:rsidR="00260923" w:rsidRPr="00A23FB6">
        <w:rPr>
          <w:color w:val="000000"/>
          <w:sz w:val="22"/>
          <w:szCs w:val="22"/>
          <w:shd w:val="clear" w:color="auto" w:fill="FFFFFF"/>
        </w:rPr>
        <w:t>The 2017</w:t>
      </w:r>
      <w:r w:rsidRPr="00A23FB6">
        <w:rPr>
          <w:color w:val="000000"/>
          <w:sz w:val="22"/>
          <w:szCs w:val="22"/>
          <w:shd w:val="clear" w:color="auto" w:fill="FFFFFF"/>
        </w:rPr>
        <w:t xml:space="preserve"> study inc</w:t>
      </w:r>
      <w:r w:rsidR="00400170" w:rsidRPr="00A23FB6">
        <w:rPr>
          <w:color w:val="000000"/>
          <w:sz w:val="22"/>
          <w:szCs w:val="22"/>
          <w:shd w:val="clear" w:color="auto" w:fill="FFFFFF"/>
        </w:rPr>
        <w:t>orporated 22 run-of-river schemes</w:t>
      </w:r>
      <w:r w:rsidRPr="00A23FB6">
        <w:rPr>
          <w:color w:val="000000"/>
          <w:sz w:val="22"/>
          <w:szCs w:val="22"/>
          <w:shd w:val="clear" w:color="auto" w:fill="FFFFFF"/>
        </w:rPr>
        <w:t xml:space="preserve"> in the UK.  Turbine design was variable and capacity ranged from micro (&lt; 100 kW) up to 314 kW.  Head heights ranged from 1 – 80 m. </w:t>
      </w:r>
      <w:r w:rsidR="00260923" w:rsidRPr="00A23FB6">
        <w:rPr>
          <w:color w:val="000000"/>
          <w:sz w:val="22"/>
          <w:szCs w:val="22"/>
          <w:shd w:val="clear" w:color="auto" w:fill="FFFFFF"/>
        </w:rPr>
        <w:t xml:space="preserve"> </w:t>
      </w:r>
      <w:r w:rsidR="00400170" w:rsidRPr="00A23FB6">
        <w:rPr>
          <w:color w:val="000000"/>
          <w:sz w:val="22"/>
          <w:szCs w:val="22"/>
          <w:shd w:val="clear" w:color="auto" w:fill="FFFFFF"/>
        </w:rPr>
        <w:t xml:space="preserve">BACI ordination </w:t>
      </w:r>
      <w:r w:rsidR="00400170" w:rsidRPr="00A23FB6">
        <w:rPr>
          <w:sz w:val="22"/>
          <w:szCs w:val="22"/>
          <w:shd w:val="clear" w:color="auto" w:fill="FFFFFF"/>
        </w:rPr>
        <w:t xml:space="preserve">indicated a slight significant difference in macroinvertebrate community </w:t>
      </w:r>
      <w:r w:rsidR="00B16C37" w:rsidRPr="00A23FB6">
        <w:rPr>
          <w:sz w:val="22"/>
          <w:szCs w:val="22"/>
          <w:shd w:val="clear" w:color="auto" w:fill="FFFFFF"/>
        </w:rPr>
        <w:t xml:space="preserve">family </w:t>
      </w:r>
      <w:r w:rsidR="00400170" w:rsidRPr="00A23FB6">
        <w:rPr>
          <w:sz w:val="22"/>
          <w:szCs w:val="22"/>
          <w:shd w:val="clear" w:color="auto" w:fill="FFFFFF"/>
        </w:rPr>
        <w:t>evenness following hydropower scheme construction and operation (decrease in impacted before/after pairs, an increase in evenness in control before/after pairs).  Statistically significant effects were not detected on the four other metrics of community composition</w:t>
      </w:r>
      <w:r w:rsidR="00B16C37" w:rsidRPr="00A23FB6">
        <w:rPr>
          <w:sz w:val="22"/>
          <w:szCs w:val="22"/>
          <w:shd w:val="clear" w:color="auto" w:fill="FFFFFF"/>
        </w:rPr>
        <w:t xml:space="preserve">; family richness, the Lotic-invertebrate Index for Flow Evaluation (LIFE), the Empirically-weighted Proportion of Sediment-sensitive Invertebrates (E-PSI) and the Walley-Hawkes-Paisley-Trigg (WHPT) indices.  </w:t>
      </w:r>
      <w:r w:rsidR="00400170" w:rsidRPr="00A23FB6">
        <w:rPr>
          <w:sz w:val="22"/>
          <w:szCs w:val="22"/>
          <w:shd w:val="clear" w:color="auto" w:fill="FFFFFF"/>
        </w:rPr>
        <w:t>The author does however draw to attention the statistical power of this, and other studies.</w:t>
      </w:r>
      <w:r w:rsidR="000D0685" w:rsidRPr="00A23FB6">
        <w:rPr>
          <w:sz w:val="22"/>
          <w:szCs w:val="22"/>
          <w:shd w:val="clear" w:color="auto" w:fill="FFFFFF"/>
        </w:rPr>
        <w:t xml:space="preserve">  Caution must be taken in the interpretation of this study as existing, opportunistic, invertebrate data were used in the analyses.  This brought the advantages of having a long-term dataset readily available which helped reduce the error </w:t>
      </w:r>
      <w:r w:rsidR="00441AB4" w:rsidRPr="00A23FB6">
        <w:rPr>
          <w:sz w:val="22"/>
          <w:szCs w:val="22"/>
          <w:shd w:val="clear" w:color="auto" w:fill="FFFFFF"/>
        </w:rPr>
        <w:t>i</w:t>
      </w:r>
      <w:r w:rsidR="000D0685" w:rsidRPr="00A23FB6">
        <w:rPr>
          <w:sz w:val="22"/>
          <w:szCs w:val="22"/>
          <w:shd w:val="clear" w:color="auto" w:fill="FFFFFF"/>
        </w:rPr>
        <w:t xml:space="preserve">n natural spatial and temporal variability of the invertebrate data.  However, there </w:t>
      </w:r>
      <w:r w:rsidR="00441AB4" w:rsidRPr="00A23FB6">
        <w:rPr>
          <w:sz w:val="22"/>
          <w:szCs w:val="22"/>
          <w:shd w:val="clear" w:color="auto" w:fill="FFFFFF"/>
        </w:rPr>
        <w:t>was</w:t>
      </w:r>
      <w:r w:rsidR="000D0685" w:rsidRPr="00A23FB6">
        <w:rPr>
          <w:sz w:val="22"/>
          <w:szCs w:val="22"/>
          <w:shd w:val="clear" w:color="auto" w:fill="FFFFFF"/>
        </w:rPr>
        <w:t xml:space="preserve"> no control over the selection of study sites and no knowledge whether these sites were specifically set up to monitor other stressors on rivers (e.g. organic pollution incidents, or outputs).</w:t>
      </w:r>
      <w:r w:rsidR="00441AB4" w:rsidRPr="00A23FB6">
        <w:rPr>
          <w:sz w:val="22"/>
          <w:szCs w:val="22"/>
          <w:shd w:val="clear" w:color="auto" w:fill="FFFFFF"/>
        </w:rPr>
        <w:t xml:space="preserve">  The study addressed whether there was evidence of a local impact on macroinvertebrate communities.  “</w:t>
      </w:r>
      <w:r w:rsidR="00082670" w:rsidRPr="00A23FB6">
        <w:rPr>
          <w:sz w:val="22"/>
          <w:szCs w:val="22"/>
          <w:shd w:val="clear" w:color="auto" w:fill="FFFFFF"/>
        </w:rPr>
        <w:t>L</w:t>
      </w:r>
      <w:r w:rsidR="00441AB4" w:rsidRPr="00A23FB6">
        <w:rPr>
          <w:sz w:val="22"/>
          <w:szCs w:val="22"/>
          <w:shd w:val="clear" w:color="auto" w:fill="FFFFFF"/>
        </w:rPr>
        <w:t>ocal” was defined as</w:t>
      </w:r>
      <w:r w:rsidR="00082670" w:rsidRPr="00A23FB6">
        <w:rPr>
          <w:sz w:val="22"/>
          <w:szCs w:val="22"/>
          <w:shd w:val="clear" w:color="auto" w:fill="FFFFFF"/>
        </w:rPr>
        <w:t xml:space="preserve"> within 1 km of the weir and no attempt was made to ensure these were co-located within the depleted reach of a hydropower scheme.</w:t>
      </w:r>
      <w:r w:rsidR="00441AB4" w:rsidRPr="00A23FB6">
        <w:rPr>
          <w:sz w:val="22"/>
          <w:szCs w:val="22"/>
          <w:shd w:val="clear" w:color="auto" w:fill="FFFFFF"/>
        </w:rPr>
        <w:t xml:space="preserve"> No e</w:t>
      </w:r>
      <w:r w:rsidR="00082670" w:rsidRPr="00A23FB6">
        <w:rPr>
          <w:sz w:val="22"/>
          <w:szCs w:val="22"/>
          <w:shd w:val="clear" w:color="auto" w:fill="FFFFFF"/>
        </w:rPr>
        <w:t>mpirical e</w:t>
      </w:r>
      <w:r w:rsidR="00441AB4" w:rsidRPr="00A23FB6">
        <w:rPr>
          <w:sz w:val="22"/>
          <w:szCs w:val="22"/>
          <w:shd w:val="clear" w:color="auto" w:fill="FFFFFF"/>
        </w:rPr>
        <w:t xml:space="preserve">vidence currently exists to indicate </w:t>
      </w:r>
      <w:r w:rsidR="00791C74" w:rsidRPr="00A23FB6">
        <w:rPr>
          <w:sz w:val="22"/>
          <w:szCs w:val="22"/>
          <w:shd w:val="clear" w:color="auto" w:fill="FFFFFF"/>
        </w:rPr>
        <w:t>any</w:t>
      </w:r>
      <w:r w:rsidR="00441AB4" w:rsidRPr="00A23FB6">
        <w:rPr>
          <w:sz w:val="22"/>
          <w:szCs w:val="22"/>
          <w:shd w:val="clear" w:color="auto" w:fill="FFFFFF"/>
        </w:rPr>
        <w:t xml:space="preserve"> extent of effect from </w:t>
      </w:r>
      <w:r w:rsidR="00791C74" w:rsidRPr="00A23FB6">
        <w:rPr>
          <w:sz w:val="22"/>
          <w:szCs w:val="22"/>
          <w:shd w:val="clear" w:color="auto" w:fill="FFFFFF"/>
        </w:rPr>
        <w:t>hydropower schemes; it seems imprudent to base a modelled study on the assumption effects will reach as far as 1 km away on invertebrate communities when there are so many other variables involved</w:t>
      </w:r>
      <w:r w:rsidR="00082670" w:rsidRPr="00A23FB6">
        <w:rPr>
          <w:sz w:val="22"/>
          <w:szCs w:val="22"/>
          <w:shd w:val="clear" w:color="auto" w:fill="FFFFFF"/>
        </w:rPr>
        <w:t>.</w:t>
      </w:r>
    </w:p>
    <w:p w:rsidR="00441AB4" w:rsidRPr="00A23FB6" w:rsidRDefault="00441AB4" w:rsidP="00441AB4">
      <w:pPr>
        <w:spacing w:after="100" w:afterAutospacing="1" w:line="360" w:lineRule="auto"/>
        <w:rPr>
          <w:sz w:val="22"/>
          <w:szCs w:val="22"/>
        </w:rPr>
      </w:pPr>
      <w:r w:rsidRPr="00A23FB6">
        <w:rPr>
          <w:sz w:val="22"/>
          <w:szCs w:val="22"/>
        </w:rPr>
        <w:t xml:space="preserve">Flow reduction over weirs has recently been the subject of some discussion in grey literature (Robson </w:t>
      </w:r>
      <w:r w:rsidRPr="00A23FB6">
        <w:rPr>
          <w:i/>
          <w:sz w:val="22"/>
          <w:szCs w:val="22"/>
        </w:rPr>
        <w:t>et al.</w:t>
      </w:r>
      <w:r w:rsidRPr="00A23FB6">
        <w:rPr>
          <w:sz w:val="22"/>
          <w:szCs w:val="22"/>
        </w:rPr>
        <w:t xml:space="preserve">, 2011; Mould </w:t>
      </w:r>
      <w:r w:rsidRPr="00A23FB6">
        <w:rPr>
          <w:i/>
          <w:sz w:val="22"/>
          <w:szCs w:val="22"/>
        </w:rPr>
        <w:t>et al.</w:t>
      </w:r>
      <w:r w:rsidRPr="00A23FB6">
        <w:rPr>
          <w:sz w:val="22"/>
          <w:szCs w:val="22"/>
        </w:rPr>
        <w:t xml:space="preserve">, 2015).  Although no empirical studies currently exist, Robson </w:t>
      </w:r>
      <w:r w:rsidRPr="00A23FB6">
        <w:rPr>
          <w:i/>
          <w:sz w:val="22"/>
          <w:szCs w:val="22"/>
        </w:rPr>
        <w:t>et al.</w:t>
      </w:r>
      <w:r w:rsidRPr="00A23FB6">
        <w:rPr>
          <w:sz w:val="22"/>
          <w:szCs w:val="22"/>
        </w:rPr>
        <w:t xml:space="preserve"> (2011) suggests that the presence of an on-weir hydropower scheme has the potential to alter patterns of energy dissipation and flows, morphology and aquatic communities in the area immediately downstream a weir (the weir pool).  Mould </w:t>
      </w:r>
      <w:r w:rsidRPr="00A23FB6">
        <w:rPr>
          <w:i/>
          <w:sz w:val="22"/>
          <w:szCs w:val="22"/>
        </w:rPr>
        <w:t>et al.</w:t>
      </w:r>
      <w:r w:rsidRPr="00A23FB6">
        <w:rPr>
          <w:sz w:val="22"/>
          <w:szCs w:val="22"/>
        </w:rPr>
        <w:t xml:space="preserve"> (2015) states there could be changes to spatial variation of water velocities and depth, but the overall available habitat would remain similar across a range of flows.  The report used 2D hydraulic modelling over three weirs in the UK (Rivers Thames and Avon) to create a range of flow scenarios.  The modelling concluded that any changes in flow and secondary </w:t>
      </w:r>
      <w:r w:rsidRPr="00A23FB6">
        <w:rPr>
          <w:sz w:val="22"/>
          <w:szCs w:val="22"/>
        </w:rPr>
        <w:lastRenderedPageBreak/>
        <w:t>geomorphological processes were not ecologically significant.  However, these conclusions were based on expert opinion.  This lack of direct evidence weakens the claims that modelled changes are not significant, particularly in such site-specific scenarios.  However, the authors do concede that there is little information (published research or anecdotal) linked to the importance of weir pools for macroinvertebrates and aquatic plants.  They also note that effective interpretation of ecological impacts from a 2D hydraulic modelling scenario, plus the ability to answer the initial question of whether a weir pool habitat is ecologically important to the specific river system, requires collection of site-specific ecological and sediment data.</w:t>
      </w:r>
    </w:p>
    <w:p w:rsidR="00120BB6" w:rsidRPr="00A23FB6" w:rsidRDefault="003C3441" w:rsidP="00120BB6">
      <w:pPr>
        <w:spacing w:after="100" w:afterAutospacing="1" w:line="360" w:lineRule="auto"/>
        <w:rPr>
          <w:sz w:val="22"/>
          <w:szCs w:val="22"/>
        </w:rPr>
      </w:pPr>
      <w:r w:rsidRPr="00A23FB6">
        <w:rPr>
          <w:sz w:val="22"/>
          <w:szCs w:val="22"/>
        </w:rPr>
        <w:t>C</w:t>
      </w:r>
      <w:r w:rsidR="00120BB6" w:rsidRPr="00A23FB6">
        <w:rPr>
          <w:sz w:val="22"/>
          <w:szCs w:val="22"/>
        </w:rPr>
        <w:t xml:space="preserve">urrent literature provides little direct information of the ecological impacts of </w:t>
      </w:r>
      <w:r w:rsidR="00E1301D" w:rsidRPr="00A23FB6">
        <w:rPr>
          <w:sz w:val="22"/>
          <w:szCs w:val="22"/>
        </w:rPr>
        <w:t>low-</w:t>
      </w:r>
      <w:r w:rsidR="00AE5DE4" w:rsidRPr="00A23FB6">
        <w:rPr>
          <w:sz w:val="22"/>
          <w:szCs w:val="22"/>
        </w:rPr>
        <w:t xml:space="preserve">head </w:t>
      </w:r>
      <w:r w:rsidR="00120BB6" w:rsidRPr="00A23FB6">
        <w:rPr>
          <w:sz w:val="22"/>
          <w:szCs w:val="22"/>
        </w:rPr>
        <w:t>micro-hydropower</w:t>
      </w:r>
      <w:r w:rsidR="00544241" w:rsidRPr="00A23FB6">
        <w:rPr>
          <w:sz w:val="22"/>
          <w:szCs w:val="22"/>
        </w:rPr>
        <w:t xml:space="preserve"> (Robson</w:t>
      </w:r>
      <w:r w:rsidR="00686A35" w:rsidRPr="00A23FB6">
        <w:rPr>
          <w:sz w:val="22"/>
          <w:szCs w:val="22"/>
        </w:rPr>
        <w:t xml:space="preserve"> </w:t>
      </w:r>
      <w:r w:rsidR="00686A35" w:rsidRPr="00A23FB6">
        <w:rPr>
          <w:i/>
          <w:sz w:val="22"/>
          <w:szCs w:val="22"/>
        </w:rPr>
        <w:t>et al.</w:t>
      </w:r>
      <w:r w:rsidR="00544241" w:rsidRPr="00A23FB6">
        <w:rPr>
          <w:sz w:val="22"/>
          <w:szCs w:val="22"/>
        </w:rPr>
        <w:t xml:space="preserve">, 2011; </w:t>
      </w:r>
      <w:r w:rsidR="00231C42" w:rsidRPr="00A23FB6">
        <w:rPr>
          <w:sz w:val="22"/>
          <w:szCs w:val="22"/>
        </w:rPr>
        <w:t xml:space="preserve">Mould </w:t>
      </w:r>
      <w:r w:rsidR="00231C42" w:rsidRPr="00A23FB6">
        <w:rPr>
          <w:i/>
          <w:sz w:val="22"/>
          <w:szCs w:val="22"/>
        </w:rPr>
        <w:t>et al.</w:t>
      </w:r>
      <w:r w:rsidR="00231C42" w:rsidRPr="00A23FB6">
        <w:rPr>
          <w:sz w:val="22"/>
          <w:szCs w:val="22"/>
        </w:rPr>
        <w:t xml:space="preserve">, 2015; </w:t>
      </w:r>
      <w:r w:rsidR="00544241" w:rsidRPr="00A23FB6">
        <w:rPr>
          <w:sz w:val="22"/>
          <w:szCs w:val="22"/>
        </w:rPr>
        <w:t>Anderson</w:t>
      </w:r>
      <w:r w:rsidR="00686A35" w:rsidRPr="00A23FB6">
        <w:rPr>
          <w:sz w:val="22"/>
          <w:szCs w:val="22"/>
        </w:rPr>
        <w:t xml:space="preserve"> </w:t>
      </w:r>
      <w:r w:rsidR="00686A35" w:rsidRPr="00A23FB6">
        <w:rPr>
          <w:i/>
          <w:sz w:val="22"/>
          <w:szCs w:val="22"/>
        </w:rPr>
        <w:t>et al.</w:t>
      </w:r>
      <w:r w:rsidR="00544241" w:rsidRPr="00A23FB6">
        <w:rPr>
          <w:sz w:val="22"/>
          <w:szCs w:val="22"/>
        </w:rPr>
        <w:t>, 2015</w:t>
      </w:r>
      <w:r w:rsidR="00686A35" w:rsidRPr="00A23FB6">
        <w:rPr>
          <w:sz w:val="22"/>
          <w:szCs w:val="22"/>
        </w:rPr>
        <w:t xml:space="preserve"> &amp; </w:t>
      </w:r>
      <w:r w:rsidR="00544241" w:rsidRPr="00A23FB6">
        <w:rPr>
          <w:sz w:val="22"/>
          <w:szCs w:val="22"/>
        </w:rPr>
        <w:t>2017)</w:t>
      </w:r>
      <w:r w:rsidR="00120BB6" w:rsidRPr="00A23FB6">
        <w:rPr>
          <w:sz w:val="22"/>
          <w:szCs w:val="22"/>
        </w:rPr>
        <w:t xml:space="preserve">.  This </w:t>
      </w:r>
      <w:r w:rsidRPr="00A23FB6">
        <w:rPr>
          <w:sz w:val="22"/>
          <w:szCs w:val="22"/>
        </w:rPr>
        <w:t>clearly indicates</w:t>
      </w:r>
      <w:r w:rsidR="00120BB6" w:rsidRPr="00A23FB6">
        <w:rPr>
          <w:sz w:val="22"/>
          <w:szCs w:val="22"/>
        </w:rPr>
        <w:t xml:space="preserve"> that assumptions </w:t>
      </w:r>
      <w:r w:rsidRPr="00A23FB6">
        <w:rPr>
          <w:sz w:val="22"/>
          <w:szCs w:val="22"/>
        </w:rPr>
        <w:t>on</w:t>
      </w:r>
      <w:r w:rsidR="00120BB6" w:rsidRPr="00A23FB6">
        <w:rPr>
          <w:sz w:val="22"/>
          <w:szCs w:val="22"/>
        </w:rPr>
        <w:t xml:space="preserve"> the lack of environmental impact are based on very limited examination of such schemes in action.  However, some of the significant elements of a typical micro-hydropower scheme do occur in other contexts, and studies of these may provide useful insight into the possible environmental effects of micro-hydropower.  The key elements to consider are the two principal components of micro-hydropower – flow alteration during abstraction and impoundment, and additional features of micro-hydropower systems such as turbine function and discharge method.</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b/>
          <w:sz w:val="22"/>
          <w:szCs w:val="22"/>
        </w:rPr>
      </w:pPr>
      <w:r w:rsidRPr="00A23FB6">
        <w:rPr>
          <w:b/>
          <w:sz w:val="22"/>
          <w:szCs w:val="22"/>
        </w:rPr>
        <w:t>1.4.2  Flow Alteration</w:t>
      </w:r>
    </w:p>
    <w:p w:rsidR="00120BB6" w:rsidRPr="00A23FB6" w:rsidRDefault="00120BB6" w:rsidP="00120BB6">
      <w:pPr>
        <w:spacing w:after="100" w:afterAutospacing="1" w:line="360" w:lineRule="auto"/>
        <w:rPr>
          <w:sz w:val="22"/>
          <w:szCs w:val="22"/>
          <w:u w:val="single"/>
        </w:rPr>
      </w:pPr>
      <w:r w:rsidRPr="00A23FB6">
        <w:rPr>
          <w:sz w:val="22"/>
          <w:szCs w:val="22"/>
        </w:rPr>
        <w:t xml:space="preserve">1.4.2.1  </w:t>
      </w:r>
      <w:r w:rsidRPr="00A23FB6">
        <w:rPr>
          <w:sz w:val="22"/>
          <w:szCs w:val="22"/>
          <w:u w:val="single"/>
        </w:rPr>
        <w:t>Water Abstraction</w:t>
      </w:r>
    </w:p>
    <w:p w:rsidR="00120BB6" w:rsidRPr="00A23FB6" w:rsidRDefault="00120BB6" w:rsidP="00120BB6">
      <w:pPr>
        <w:spacing w:after="100" w:afterAutospacing="1" w:line="360" w:lineRule="auto"/>
        <w:rPr>
          <w:sz w:val="22"/>
          <w:szCs w:val="22"/>
        </w:rPr>
      </w:pPr>
      <w:r w:rsidRPr="00A23FB6">
        <w:rPr>
          <w:sz w:val="22"/>
          <w:szCs w:val="22"/>
        </w:rPr>
        <w:t>Most micro-hydropower schemes involve the non-consumptive abstraction of water (Section 1.2.1).</w:t>
      </w:r>
    </w:p>
    <w:p w:rsidR="00120BB6" w:rsidRPr="00A23FB6" w:rsidRDefault="00120BB6" w:rsidP="00120BB6">
      <w:pPr>
        <w:spacing w:after="100" w:afterAutospacing="1" w:line="360" w:lineRule="auto"/>
        <w:rPr>
          <w:sz w:val="22"/>
          <w:szCs w:val="22"/>
        </w:rPr>
      </w:pPr>
      <w:r w:rsidRPr="00A23FB6">
        <w:rPr>
          <w:sz w:val="22"/>
          <w:szCs w:val="22"/>
        </w:rPr>
        <w:t>The primary effect of surface water abstraction from the main river channel is a change in flow regime (Boon, 1988).</w:t>
      </w:r>
      <w:r w:rsidRPr="00A23FB6">
        <w:rPr>
          <w:color w:val="4F81BD" w:themeColor="accent1"/>
          <w:sz w:val="22"/>
          <w:szCs w:val="22"/>
        </w:rPr>
        <w:t xml:space="preserve">  </w:t>
      </w:r>
      <w:r w:rsidRPr="00A23FB6">
        <w:rPr>
          <w:sz w:val="22"/>
          <w:szCs w:val="22"/>
        </w:rPr>
        <w:t xml:space="preserve">Flow regime is a key determinant of a river’s physical habitat (Walker </w:t>
      </w:r>
      <w:r w:rsidRPr="00A23FB6">
        <w:rPr>
          <w:i/>
          <w:sz w:val="22"/>
          <w:szCs w:val="22"/>
        </w:rPr>
        <w:t>et al.</w:t>
      </w:r>
      <w:r w:rsidRPr="00A23FB6">
        <w:rPr>
          <w:sz w:val="22"/>
          <w:szCs w:val="22"/>
        </w:rPr>
        <w:t xml:space="preserve">, 1995; Bunn &amp; Arthington, 2002) and subsequently affects fundamental ecological structures and processes (Poff </w:t>
      </w:r>
      <w:r w:rsidRPr="00A23FB6">
        <w:rPr>
          <w:i/>
          <w:sz w:val="22"/>
          <w:szCs w:val="22"/>
        </w:rPr>
        <w:t>et al.</w:t>
      </w:r>
      <w:r w:rsidRPr="00A23FB6">
        <w:rPr>
          <w:sz w:val="22"/>
          <w:szCs w:val="22"/>
        </w:rPr>
        <w:t xml:space="preserve">, 1997; Puckridge </w:t>
      </w:r>
      <w:r w:rsidRPr="00A23FB6">
        <w:rPr>
          <w:i/>
          <w:sz w:val="22"/>
          <w:szCs w:val="22"/>
        </w:rPr>
        <w:t>et al</w:t>
      </w:r>
      <w:r w:rsidRPr="00A23FB6">
        <w:rPr>
          <w:sz w:val="22"/>
          <w:szCs w:val="22"/>
        </w:rPr>
        <w:t xml:space="preserve">., 1998; Kennan </w:t>
      </w:r>
      <w:r w:rsidRPr="00A23FB6">
        <w:rPr>
          <w:i/>
          <w:sz w:val="22"/>
          <w:szCs w:val="22"/>
        </w:rPr>
        <w:t>et al.</w:t>
      </w:r>
      <w:r w:rsidRPr="00A23FB6">
        <w:rPr>
          <w:sz w:val="22"/>
          <w:szCs w:val="22"/>
        </w:rPr>
        <w:t>, 2010; Poff &amp; Zimmerman, 2010).  Five critical components of flow - magnitude, duration, timing, frequency and rate of change (flashiness) - are major determinants of ecological integrity (Poff</w:t>
      </w:r>
      <w:r w:rsidRPr="00A23FB6">
        <w:rPr>
          <w:i/>
          <w:sz w:val="22"/>
          <w:szCs w:val="22"/>
        </w:rPr>
        <w:t xml:space="preserve"> et al.</w:t>
      </w:r>
      <w:r w:rsidRPr="00A23FB6">
        <w:rPr>
          <w:sz w:val="22"/>
          <w:szCs w:val="22"/>
        </w:rPr>
        <w:t xml:space="preserve">, 1997).  This is either directly through affecting specific life-cycle cues or indirectly through the change of physical parameters such as hydraulic alteration, temperature variation, dissolved oxygen and other chemical properties of water, </w:t>
      </w:r>
      <w:r w:rsidRPr="00A23FB6">
        <w:rPr>
          <w:sz w:val="22"/>
          <w:szCs w:val="22"/>
        </w:rPr>
        <w:lastRenderedPageBreak/>
        <w:t xml:space="preserve">sedimentation (the composition of which is highly important to benthic macroinvertebrates – Giller &amp; Malmqvist, 1998) and channel morphology (Statzner &amp; Higler, 1986; Poff &amp; Ward, 1989; Bunn &amp; Arthington, 2002; McKay &amp; King, 2006; Chinnayanahalli </w:t>
      </w:r>
      <w:r w:rsidRPr="00A23FB6">
        <w:rPr>
          <w:i/>
          <w:sz w:val="22"/>
          <w:szCs w:val="22"/>
        </w:rPr>
        <w:t>et al.</w:t>
      </w:r>
      <w:r w:rsidRPr="00A23FB6">
        <w:rPr>
          <w:sz w:val="22"/>
          <w:szCs w:val="22"/>
        </w:rPr>
        <w:t>, 2010).</w:t>
      </w:r>
    </w:p>
    <w:p w:rsidR="00120BB6" w:rsidRPr="00A23FB6" w:rsidRDefault="00120BB6" w:rsidP="00120BB6">
      <w:pPr>
        <w:spacing w:after="100" w:afterAutospacing="1" w:line="360" w:lineRule="auto"/>
        <w:rPr>
          <w:sz w:val="22"/>
          <w:szCs w:val="22"/>
        </w:rPr>
      </w:pPr>
      <w:r w:rsidRPr="00A23FB6">
        <w:rPr>
          <w:sz w:val="22"/>
          <w:szCs w:val="22"/>
        </w:rPr>
        <w:t xml:space="preserve">It is evident that flow alterations from anthropogenic influences such as abstraction are likely to result in altered ecosystems (Richter, </w:t>
      </w:r>
      <w:r w:rsidRPr="00A23FB6">
        <w:rPr>
          <w:i/>
          <w:sz w:val="22"/>
          <w:szCs w:val="22"/>
        </w:rPr>
        <w:t>et al.</w:t>
      </w:r>
      <w:r w:rsidRPr="00A23FB6">
        <w:rPr>
          <w:sz w:val="22"/>
          <w:szCs w:val="22"/>
        </w:rPr>
        <w:t xml:space="preserve">, 2003; James </w:t>
      </w:r>
      <w:r w:rsidRPr="00A23FB6">
        <w:rPr>
          <w:i/>
          <w:sz w:val="22"/>
          <w:szCs w:val="22"/>
        </w:rPr>
        <w:t>et al.</w:t>
      </w:r>
      <w:r w:rsidRPr="00A23FB6">
        <w:rPr>
          <w:sz w:val="22"/>
          <w:szCs w:val="22"/>
        </w:rPr>
        <w:t xml:space="preserve">, 2009; Renöfält, 2010).  Resultant ecological changes in the biota include shifts in taxonomic abundance and diversity, changed community composition, biomass and densities, and altered life-histories (Armitage, 1978; Degani </w:t>
      </w:r>
      <w:r w:rsidRPr="00A23FB6">
        <w:rPr>
          <w:i/>
          <w:sz w:val="22"/>
          <w:szCs w:val="22"/>
        </w:rPr>
        <w:t>et al</w:t>
      </w:r>
      <w:r w:rsidRPr="00A23FB6">
        <w:rPr>
          <w:sz w:val="22"/>
          <w:szCs w:val="22"/>
        </w:rPr>
        <w:t>., 1993;</w:t>
      </w:r>
      <w:r w:rsidRPr="00A23FB6">
        <w:rPr>
          <w:color w:val="FF0000"/>
          <w:sz w:val="22"/>
          <w:szCs w:val="22"/>
        </w:rPr>
        <w:t xml:space="preserve"> </w:t>
      </w:r>
      <w:r w:rsidRPr="00A23FB6">
        <w:rPr>
          <w:sz w:val="22"/>
          <w:szCs w:val="22"/>
        </w:rPr>
        <w:t xml:space="preserve">Rader &amp; Belish, 1999; Bunn &amp; Arthington, 2002; McIntosh </w:t>
      </w:r>
      <w:r w:rsidRPr="00A23FB6">
        <w:rPr>
          <w:i/>
          <w:sz w:val="22"/>
          <w:szCs w:val="22"/>
        </w:rPr>
        <w:t>et al</w:t>
      </w:r>
      <w:r w:rsidRPr="00A23FB6">
        <w:rPr>
          <w:sz w:val="22"/>
          <w:szCs w:val="22"/>
        </w:rPr>
        <w:t xml:space="preserve">., 2003; Tiemann </w:t>
      </w:r>
      <w:r w:rsidRPr="00A23FB6">
        <w:rPr>
          <w:i/>
          <w:sz w:val="22"/>
          <w:szCs w:val="22"/>
        </w:rPr>
        <w:t>et al</w:t>
      </w:r>
      <w:r w:rsidRPr="00A23FB6">
        <w:rPr>
          <w:sz w:val="22"/>
          <w:szCs w:val="22"/>
        </w:rPr>
        <w:t xml:space="preserve">., 2004; McIntosh </w:t>
      </w:r>
      <w:r w:rsidRPr="00A23FB6">
        <w:rPr>
          <w:i/>
          <w:sz w:val="22"/>
          <w:szCs w:val="22"/>
        </w:rPr>
        <w:t>et al</w:t>
      </w:r>
      <w:r w:rsidRPr="00A23FB6">
        <w:rPr>
          <w:sz w:val="22"/>
          <w:szCs w:val="22"/>
        </w:rPr>
        <w:t xml:space="preserve">., 2008; Death </w:t>
      </w:r>
      <w:r w:rsidRPr="00A23FB6">
        <w:rPr>
          <w:i/>
          <w:sz w:val="22"/>
          <w:szCs w:val="22"/>
        </w:rPr>
        <w:t>et al.</w:t>
      </w:r>
      <w:r w:rsidRPr="00A23FB6">
        <w:rPr>
          <w:sz w:val="22"/>
          <w:szCs w:val="22"/>
        </w:rPr>
        <w:t xml:space="preserve">, 2009).  Figure 1.6 outlines the direction of effects on biotic and abiotic conditions found after a literature review (Dewson </w:t>
      </w:r>
      <w:r w:rsidRPr="00A23FB6">
        <w:rPr>
          <w:i/>
          <w:sz w:val="22"/>
          <w:szCs w:val="22"/>
        </w:rPr>
        <w:t>et al.</w:t>
      </w:r>
      <w:r w:rsidRPr="00A23FB6">
        <w:rPr>
          <w:sz w:val="22"/>
          <w:szCs w:val="22"/>
        </w:rPr>
        <w:t xml:space="preserve"> 2007a) and highlights the variation in type of changes caused by flow reduction.</w:t>
      </w:r>
    </w:p>
    <w:p w:rsidR="00120BB6" w:rsidRPr="00A23FB6" w:rsidRDefault="00120BB6" w:rsidP="00120BB6">
      <w:pPr>
        <w:jc w:val="center"/>
        <w:rPr>
          <w:b/>
          <w:bCs/>
          <w:sz w:val="22"/>
          <w:szCs w:val="22"/>
        </w:rPr>
      </w:pPr>
      <w:r w:rsidRPr="00A23FB6">
        <w:rPr>
          <w:b/>
          <w:bCs/>
          <w:noProof/>
          <w:color w:val="4F81BD" w:themeColor="accent1"/>
          <w:sz w:val="22"/>
          <w:szCs w:val="22"/>
        </w:rPr>
        <w:drawing>
          <wp:inline distT="0" distB="0" distL="0" distR="0" wp14:anchorId="72A4D6F0" wp14:editId="38D69E9D">
            <wp:extent cx="5094605" cy="369252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extLst>
                        <a:ext uri="{28A0092B-C50C-407E-A947-70E740481C1C}">
                          <a14:useLocalDpi xmlns:a14="http://schemas.microsoft.com/office/drawing/2010/main" val="0"/>
                        </a:ext>
                      </a:extLst>
                    </a:blip>
                    <a:srcRect l="22392" t="11018" r="19603" b="14195"/>
                    <a:stretch/>
                  </pic:blipFill>
                  <pic:spPr bwMode="auto">
                    <a:xfrm>
                      <a:off x="0" y="0"/>
                      <a:ext cx="5094605" cy="3692525"/>
                    </a:xfrm>
                    <a:prstGeom prst="rect">
                      <a:avLst/>
                    </a:prstGeom>
                    <a:ln>
                      <a:noFill/>
                    </a:ln>
                    <a:extLst>
                      <a:ext uri="{53640926-AAD7-44D8-BBD7-CCE9431645EC}">
                        <a14:shadowObscured xmlns:a14="http://schemas.microsoft.com/office/drawing/2010/main"/>
                      </a:ext>
                    </a:extLst>
                  </pic:spPr>
                </pic:pic>
              </a:graphicData>
            </a:graphic>
          </wp:inline>
        </w:drawing>
      </w:r>
      <w:r w:rsidRPr="00A23FB6">
        <w:rPr>
          <w:b/>
          <w:bCs/>
          <w:sz w:val="18"/>
          <w:szCs w:val="18"/>
        </w:rPr>
        <w:t xml:space="preserve">Figure 1.6:  </w:t>
      </w:r>
      <w:r w:rsidRPr="00A23FB6">
        <w:rPr>
          <w:bCs/>
          <w:sz w:val="18"/>
          <w:szCs w:val="18"/>
        </w:rPr>
        <w:t xml:space="preserve">Summary of the effects of decreased stream flow on habitat conditions and invertebrate community abundance, diversity and composition.  Taken from Dewson </w:t>
      </w:r>
      <w:r w:rsidRPr="00A23FB6">
        <w:rPr>
          <w:bCs/>
          <w:i/>
          <w:sz w:val="18"/>
          <w:szCs w:val="18"/>
        </w:rPr>
        <w:t>et al.</w:t>
      </w:r>
      <w:r w:rsidRPr="00A23FB6">
        <w:rPr>
          <w:bCs/>
          <w:sz w:val="18"/>
          <w:szCs w:val="18"/>
        </w:rPr>
        <w:t xml:space="preserve"> (2007a)</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color w:val="4F6228" w:themeColor="accent3" w:themeShade="80"/>
          <w:sz w:val="22"/>
          <w:szCs w:val="22"/>
        </w:rPr>
      </w:pPr>
      <w:r w:rsidRPr="00A23FB6">
        <w:rPr>
          <w:sz w:val="22"/>
          <w:szCs w:val="22"/>
        </w:rPr>
        <w:t xml:space="preserve">Previous studies often show an inconsistent pattern of invertebrate community response to artificial flow reduction; thought to reflect the variability between studies in terms of experimental design, stream characteristics, prevailing invertebrate communities and other variables (James &amp; Suren, 2009).  Despite this hypothesis, a review of published literature in 2007 showed velocity, channel depth and wetted width consistently decreased after flow </w:t>
      </w:r>
      <w:r w:rsidRPr="00A23FB6">
        <w:rPr>
          <w:sz w:val="22"/>
          <w:szCs w:val="22"/>
        </w:rPr>
        <w:lastRenderedPageBreak/>
        <w:t xml:space="preserve">reduction; although two studies of 13 found no significant change in wetted width (Dewson </w:t>
      </w:r>
      <w:r w:rsidRPr="00A23FB6">
        <w:rPr>
          <w:i/>
          <w:sz w:val="22"/>
          <w:szCs w:val="22"/>
        </w:rPr>
        <w:t xml:space="preserve">et al., </w:t>
      </w:r>
      <w:r w:rsidRPr="00A23FB6">
        <w:rPr>
          <w:sz w:val="22"/>
          <w:szCs w:val="22"/>
        </w:rPr>
        <w:t xml:space="preserve">2007a).  Changes in these parameters are often much quicker when caused by artificial reductions compared with natural low flow causes (Dewson </w:t>
      </w:r>
      <w:r w:rsidRPr="00A23FB6">
        <w:rPr>
          <w:i/>
          <w:sz w:val="22"/>
          <w:szCs w:val="22"/>
        </w:rPr>
        <w:t>et al.</w:t>
      </w:r>
      <w:r w:rsidRPr="00A23FB6">
        <w:rPr>
          <w:sz w:val="22"/>
          <w:szCs w:val="22"/>
        </w:rPr>
        <w:t xml:space="preserve">, 2007a).  Wesche </w:t>
      </w:r>
      <w:r w:rsidRPr="00A23FB6">
        <w:rPr>
          <w:i/>
          <w:sz w:val="22"/>
          <w:szCs w:val="22"/>
        </w:rPr>
        <w:t>et al</w:t>
      </w:r>
      <w:r w:rsidRPr="00A23FB6">
        <w:rPr>
          <w:sz w:val="22"/>
          <w:szCs w:val="22"/>
        </w:rPr>
        <w:t>. (1988) found sites with a gradient &lt;1.5% had significant reductions in mean channel depth, mean bank-full area and capacity in areas downstream a diversion compared with upstream.  Conversely, sites in higher gradient reaches (slope &gt;1.5%) did not respond as strongly to flow depletion as lower-gradient sites (14 sites tested, no significant changes).</w:t>
      </w:r>
      <w:r w:rsidRPr="00A23FB6">
        <w:rPr>
          <w:color w:val="4F6228" w:themeColor="accent3" w:themeShade="80"/>
          <w:sz w:val="22"/>
          <w:szCs w:val="22"/>
        </w:rPr>
        <w:t xml:space="preserve"> </w:t>
      </w:r>
    </w:p>
    <w:p w:rsidR="00120BB6" w:rsidRPr="00A23FB6" w:rsidRDefault="00120BB6" w:rsidP="00120BB6">
      <w:pPr>
        <w:spacing w:after="100" w:afterAutospacing="1" w:line="360" w:lineRule="auto"/>
        <w:rPr>
          <w:sz w:val="22"/>
          <w:szCs w:val="22"/>
        </w:rPr>
      </w:pPr>
      <w:r w:rsidRPr="00A23FB6">
        <w:rPr>
          <w:sz w:val="22"/>
          <w:szCs w:val="22"/>
        </w:rPr>
        <w:t xml:space="preserve">Patterns of response of physicochemical variables such as temperature and pH to flow reduction are also inconsistent, based on the same 2007 literature review; with studies reporting increases, decreases and ‘no change’ responses to flow reductions (Dewson </w:t>
      </w:r>
      <w:r w:rsidRPr="00A23FB6">
        <w:rPr>
          <w:i/>
          <w:sz w:val="22"/>
          <w:szCs w:val="22"/>
        </w:rPr>
        <w:t>et al.</w:t>
      </w:r>
      <w:r w:rsidRPr="00A23FB6">
        <w:rPr>
          <w:sz w:val="22"/>
          <w:szCs w:val="22"/>
        </w:rPr>
        <w:t>, 2007a).  Three studies reported no significant change in dissolved oxygen and a consistent increase in electrical conductivity in the four papers that studied this parameter.  A strong effect of flow reduction is evident in the consistent increase in sedimentation – nine of 10 studies reported an increase, and one of 10 reported no change.</w:t>
      </w:r>
    </w:p>
    <w:p w:rsidR="00686A35" w:rsidRPr="00A23FB6" w:rsidRDefault="00120BB6" w:rsidP="00120BB6">
      <w:pPr>
        <w:spacing w:after="100" w:afterAutospacing="1" w:line="360" w:lineRule="auto"/>
        <w:rPr>
          <w:sz w:val="22"/>
          <w:szCs w:val="22"/>
        </w:rPr>
      </w:pPr>
      <w:r w:rsidRPr="00A23FB6">
        <w:rPr>
          <w:sz w:val="22"/>
          <w:szCs w:val="22"/>
        </w:rPr>
        <w:t xml:space="preserve">A clear understanding of the ecological effects of reduced discharge is relatively limited as, although relatively well-studied, the response of ecologically-important elements of low flow is inconsistent and complex.  The ecological tolerances and both response and resilience of different taxa to altered hydrological conditions is also, </w:t>
      </w:r>
      <w:r w:rsidR="009D07BA" w:rsidRPr="00A23FB6">
        <w:rPr>
          <w:sz w:val="22"/>
          <w:szCs w:val="22"/>
        </w:rPr>
        <w:t>understandably, highly varied.</w:t>
      </w:r>
    </w:p>
    <w:p w:rsidR="00120BB6" w:rsidRPr="00A23FB6" w:rsidRDefault="00120BB6" w:rsidP="00120BB6">
      <w:pPr>
        <w:spacing w:after="100" w:afterAutospacing="1" w:line="360" w:lineRule="auto"/>
        <w:rPr>
          <w:sz w:val="22"/>
          <w:szCs w:val="22"/>
        </w:rPr>
      </w:pPr>
      <w:r w:rsidRPr="00A23FB6">
        <w:rPr>
          <w:sz w:val="22"/>
          <w:szCs w:val="22"/>
        </w:rPr>
        <w:t xml:space="preserve">Despite this, Dewson </w:t>
      </w:r>
      <w:r w:rsidRPr="00A23FB6">
        <w:rPr>
          <w:i/>
          <w:sz w:val="22"/>
          <w:szCs w:val="22"/>
        </w:rPr>
        <w:t>et al</w:t>
      </w:r>
      <w:r w:rsidRPr="00A23FB6">
        <w:rPr>
          <w:sz w:val="22"/>
          <w:szCs w:val="22"/>
        </w:rPr>
        <w:t xml:space="preserve">. (2007a) found a number of studies showing that the general response of periphyton communities to low discharge was an increase in biomass.  A decrease in periphyton biomass was observed by Kinzie </w:t>
      </w:r>
      <w:r w:rsidRPr="00A23FB6">
        <w:rPr>
          <w:i/>
          <w:sz w:val="22"/>
          <w:szCs w:val="22"/>
        </w:rPr>
        <w:t>et al.</w:t>
      </w:r>
      <w:r w:rsidRPr="00A23FB6">
        <w:rPr>
          <w:sz w:val="22"/>
          <w:szCs w:val="22"/>
        </w:rPr>
        <w:t xml:space="preserve"> (2006) only in particularly severe low-flow scenarios due to insufficient water.  Suren &amp; Riis (2010) used a review of available studies to model the response of macrophyte biomass during increased duration of low flows.  The model indicated a positive relationship between macrophyte biomass and the duration of low flow event.  In addition, it suggested the greater the nutrient content of the stream, the greater the change in macrophyte community.  This was also predicted to have a greater effect on the invertebrate community through a direct link between macrophyte biomass and in-stream habitat condition.  However, the authors were unable to provide further information on the direction of invertebrate community change due to site-specific nature of flow-reduction events.</w:t>
      </w:r>
    </w:p>
    <w:p w:rsidR="00120BB6" w:rsidRPr="00A23FB6" w:rsidRDefault="00120BB6" w:rsidP="00120BB6">
      <w:pPr>
        <w:spacing w:after="100" w:afterAutospacing="1" w:line="360" w:lineRule="auto"/>
        <w:rPr>
          <w:sz w:val="22"/>
          <w:szCs w:val="22"/>
        </w:rPr>
      </w:pPr>
      <w:r w:rsidRPr="00A23FB6">
        <w:rPr>
          <w:sz w:val="22"/>
          <w:szCs w:val="22"/>
        </w:rPr>
        <w:t xml:space="preserve">Englund and Malmqvist (1996) compared regulated and flow-reduced sites with non-regulated (control) sites.  In comparison to control sites, sample areas with regulated flow regimes had larger short-term flow variations, characterised by greater reductions in flow.  </w:t>
      </w:r>
      <w:r w:rsidRPr="00A23FB6">
        <w:rPr>
          <w:sz w:val="22"/>
          <w:szCs w:val="22"/>
        </w:rPr>
        <w:lastRenderedPageBreak/>
        <w:t>The regulation allowed for significant changes in flow on shorter than typical natural timescales.  Regulated sites also had lower monthly variation in the long-term (300 days) – thought to be due to the retention of spring flood water by impoundment behind the dams.  Sites with flow reduction were also sampled (reduction between 86</w:t>
      </w:r>
      <w:r w:rsidR="000804BF" w:rsidRPr="00A23FB6">
        <w:rPr>
          <w:sz w:val="22"/>
          <w:szCs w:val="22"/>
        </w:rPr>
        <w:t xml:space="preserve"> </w:t>
      </w:r>
      <w:r w:rsidRPr="00A23FB6">
        <w:rPr>
          <w:sz w:val="22"/>
          <w:szCs w:val="22"/>
        </w:rPr>
        <w:t>-</w:t>
      </w:r>
      <w:r w:rsidR="000804BF" w:rsidRPr="00A23FB6">
        <w:rPr>
          <w:sz w:val="22"/>
          <w:szCs w:val="22"/>
        </w:rPr>
        <w:t xml:space="preserve"> </w:t>
      </w:r>
      <w:r w:rsidRPr="00A23FB6">
        <w:rPr>
          <w:sz w:val="22"/>
          <w:szCs w:val="22"/>
        </w:rPr>
        <w:t>99.8</w:t>
      </w:r>
      <w:r w:rsidR="000804BF" w:rsidRPr="00A23FB6">
        <w:rPr>
          <w:sz w:val="22"/>
          <w:szCs w:val="22"/>
        </w:rPr>
        <w:t xml:space="preserve"> </w:t>
      </w:r>
      <w:r w:rsidRPr="00A23FB6">
        <w:rPr>
          <w:sz w:val="22"/>
          <w:szCs w:val="22"/>
        </w:rPr>
        <w:t>%).  These were characterised by long periods of stable flow, often interrupted by short-term flow increases that were highly variable and consisted of much greater magnitude than the preceding flow.  The increased flow variability at these flow-reduced sites was linked to significantly lower abundance and species richness of macroinvertebrates compared to unregulated sites.  Abundance and species richness at regulated sites did not significantly differ from unregulated sites.  However, functional feeding group (FFG) analysis indicated significantly lower species richness of grazers and significant decreases in abundance of collectors, grazers and predators at regulated compared to unregulated sites.  Regulated sites had a lower abundance of collectors than unregulated sites, but no significant changes in other FFGs (including filter feeders and shredders).  The authors suggested food availability for grazing invertebrates was lower at sites with reduced flows.</w:t>
      </w:r>
    </w:p>
    <w:p w:rsidR="00120BB6" w:rsidRPr="00A23FB6" w:rsidRDefault="00120BB6" w:rsidP="00120BB6">
      <w:pPr>
        <w:spacing w:after="100" w:afterAutospacing="1" w:line="360" w:lineRule="auto"/>
        <w:rPr>
          <w:sz w:val="22"/>
          <w:szCs w:val="22"/>
        </w:rPr>
      </w:pPr>
      <w:r w:rsidRPr="00A23FB6">
        <w:rPr>
          <w:sz w:val="22"/>
          <w:szCs w:val="22"/>
        </w:rPr>
        <w:t xml:space="preserve">In a study by Dewson </w:t>
      </w:r>
      <w:r w:rsidRPr="00A23FB6">
        <w:rPr>
          <w:i/>
          <w:sz w:val="22"/>
          <w:szCs w:val="22"/>
        </w:rPr>
        <w:t xml:space="preserve">et al. </w:t>
      </w:r>
      <w:r w:rsidRPr="00A23FB6">
        <w:rPr>
          <w:sz w:val="22"/>
          <w:szCs w:val="22"/>
        </w:rPr>
        <w:t>(2007b), controlled experimental flow reduction in three streams (each with paired control and impact sites) was attributed to decreases in water discharge, velocity, wetted width and mean depth in impacted sites below a weir and diversion compared with</w:t>
      </w:r>
      <w:r w:rsidR="00E1301D" w:rsidRPr="00A23FB6">
        <w:rPr>
          <w:sz w:val="22"/>
          <w:szCs w:val="22"/>
        </w:rPr>
        <w:t xml:space="preserve"> the control site above the low-</w:t>
      </w:r>
      <w:r w:rsidRPr="00A23FB6">
        <w:rPr>
          <w:sz w:val="22"/>
          <w:szCs w:val="22"/>
        </w:rPr>
        <w:t xml:space="preserve">head structures.  No consistent changes in the impact site relative to the control site across the three streams were observed in conductivity, pH, percentage change in either maximum daily temperature or temperature range, and periphyton biomass.  Macroinvertebrate drift density increased in the impact sites, peaking during the first few days of flow reduction.  It was hypothesised that invertebrate taxonomic richness and density would decrease in response to the expected decrease in habitat suitability with flow reduction.  However, local invertebrate densities increased at impact sites compared to the paired upstream controls.  This was attributed to the loss of wetted width and thus suitable habitat caused by reduced discharge, causing a concentration of invertebrates in the remaining wetted area.  Significant changes in the invertebrate community composition were observed at one of three streams – increased densities of </w:t>
      </w:r>
      <w:r w:rsidRPr="00A23FB6">
        <w:rPr>
          <w:i/>
          <w:sz w:val="22"/>
          <w:szCs w:val="22"/>
        </w:rPr>
        <w:t>Potamoprygus antipodarum</w:t>
      </w:r>
      <w:r w:rsidRPr="00A23FB6">
        <w:rPr>
          <w:sz w:val="22"/>
          <w:szCs w:val="22"/>
        </w:rPr>
        <w:t xml:space="preserve"> (Hydrobiidae snails), </w:t>
      </w:r>
      <w:r w:rsidRPr="00A23FB6">
        <w:rPr>
          <w:i/>
          <w:sz w:val="22"/>
          <w:szCs w:val="22"/>
        </w:rPr>
        <w:t>Delatidium sp.</w:t>
      </w:r>
      <w:r w:rsidR="000804BF" w:rsidRPr="00A23FB6">
        <w:rPr>
          <w:sz w:val="22"/>
          <w:szCs w:val="22"/>
        </w:rPr>
        <w:t xml:space="preserve"> (Leptophlebiidae mayfly</w:t>
      </w:r>
      <w:r w:rsidRPr="00A23FB6">
        <w:rPr>
          <w:sz w:val="22"/>
          <w:szCs w:val="22"/>
        </w:rPr>
        <w:t xml:space="preserve">), Oligochaeta and the two Chironomidae sub-families Orthocladiinae and Chironominae in the impact site (interestingly, all these taxa belong to the collector functional feeding group; although this is not mentioned in the paper).  It was suggested that increased duration of discharge reduction would result in more substantial change in community composition due to an expected effect on invertebrate life-cycles.  This is consistent with a number of other studies citing an increase in invertebrate density during flow reduction (see Dewson </w:t>
      </w:r>
      <w:r w:rsidRPr="00A23FB6">
        <w:rPr>
          <w:i/>
          <w:sz w:val="22"/>
          <w:szCs w:val="22"/>
        </w:rPr>
        <w:t>et al.</w:t>
      </w:r>
      <w:r w:rsidRPr="00A23FB6">
        <w:rPr>
          <w:sz w:val="22"/>
          <w:szCs w:val="22"/>
        </w:rPr>
        <w:t xml:space="preserve">, </w:t>
      </w:r>
      <w:r w:rsidRPr="00A23FB6">
        <w:rPr>
          <w:sz w:val="22"/>
          <w:szCs w:val="22"/>
        </w:rPr>
        <w:lastRenderedPageBreak/>
        <w:t>2007a).  It should be noted, however, that numerous other studies have also reported inconsistent responses – increases, decreases and no change in invertebrate density in response to flow reduction have all been reported (see James &amp; Suren, 2009).</w:t>
      </w:r>
    </w:p>
    <w:p w:rsidR="00120BB6" w:rsidRPr="00A23FB6" w:rsidRDefault="00120BB6" w:rsidP="00120BB6">
      <w:pPr>
        <w:spacing w:after="100" w:afterAutospacing="1" w:line="360" w:lineRule="auto"/>
        <w:rPr>
          <w:sz w:val="22"/>
          <w:szCs w:val="22"/>
        </w:rPr>
      </w:pPr>
      <w:r w:rsidRPr="00A23FB6">
        <w:rPr>
          <w:sz w:val="22"/>
          <w:szCs w:val="22"/>
        </w:rPr>
        <w:t xml:space="preserve">Habitat diversity and invertebrate richness are positively correlated – a low but continued presence of areas of habitat more severely decreased by flow reduction (e.g. riffles, gravel substrate) maintain suitable conditions and refugia for certain invertebrate taxa (Armitage &amp; Petts, 1992; Wood &amp; Petts, 1999; Wright &amp; Symes, 1999).  Ecological niches and tolerance of certain habitat and conditions results in a varied effect on taxa abundance in invertebrate communities.  For example, after two months of experimental flow reduction in a lowland stream, Ostracoda, Cladocera and </w:t>
      </w:r>
      <w:r w:rsidRPr="00A23FB6">
        <w:rPr>
          <w:i/>
          <w:sz w:val="22"/>
          <w:szCs w:val="22"/>
        </w:rPr>
        <w:t>Oxythira albiceps</w:t>
      </w:r>
      <w:r w:rsidRPr="00A23FB6">
        <w:rPr>
          <w:sz w:val="22"/>
          <w:szCs w:val="22"/>
        </w:rPr>
        <w:t xml:space="preserve"> (Hydroptilidae) abundances significantly increased in the depleted area (James &amp; Suren, 2009).  Ostracods and cladocrerans are tolerant of pool habitat</w:t>
      </w:r>
      <w:r w:rsidR="00A86483" w:rsidRPr="00A23FB6">
        <w:rPr>
          <w:sz w:val="22"/>
          <w:szCs w:val="22"/>
        </w:rPr>
        <w:t>s</w:t>
      </w:r>
      <w:r w:rsidRPr="00A23FB6">
        <w:rPr>
          <w:sz w:val="22"/>
          <w:szCs w:val="22"/>
        </w:rPr>
        <w:t xml:space="preserve"> and </w:t>
      </w:r>
      <w:r w:rsidRPr="00A23FB6">
        <w:rPr>
          <w:i/>
          <w:sz w:val="22"/>
          <w:szCs w:val="22"/>
        </w:rPr>
        <w:t>O. albiceps</w:t>
      </w:r>
      <w:r w:rsidRPr="00A23FB6">
        <w:rPr>
          <w:sz w:val="22"/>
          <w:szCs w:val="22"/>
        </w:rPr>
        <w:t xml:space="preserve"> is an algal piercer, known to proliferate in areas of high biomass of filamentous algae and habitats without direct connection to running water (Towers, 1996; Collier </w:t>
      </w:r>
      <w:r w:rsidRPr="00A23FB6">
        <w:rPr>
          <w:i/>
          <w:sz w:val="22"/>
          <w:szCs w:val="22"/>
        </w:rPr>
        <w:t>et al</w:t>
      </w:r>
      <w:r w:rsidRPr="00A23FB6">
        <w:rPr>
          <w:sz w:val="22"/>
          <w:szCs w:val="22"/>
        </w:rPr>
        <w:t xml:space="preserve">., 1997; MacFarlane, 2004; Ruiz </w:t>
      </w:r>
      <w:r w:rsidRPr="00A23FB6">
        <w:rPr>
          <w:i/>
          <w:sz w:val="22"/>
          <w:szCs w:val="22"/>
        </w:rPr>
        <w:t>et al.</w:t>
      </w:r>
      <w:r w:rsidRPr="00A23FB6">
        <w:rPr>
          <w:sz w:val="22"/>
          <w:szCs w:val="22"/>
        </w:rPr>
        <w:t>, 2013).  However, abundance and density of the most common taxa pre-flow reduction decreased significantly in the depleted area over the two-month experiment, thought to be due a decrease in the availability of their hydraulic habitat preferences.  The decrease in density was repor</w:t>
      </w:r>
      <w:r w:rsidR="00A86483" w:rsidRPr="00A23FB6">
        <w:rPr>
          <w:sz w:val="22"/>
          <w:szCs w:val="22"/>
        </w:rPr>
        <w:t xml:space="preserve">ted as “roughly </w:t>
      </w:r>
      <w:r w:rsidRPr="00A23FB6">
        <w:rPr>
          <w:sz w:val="22"/>
          <w:szCs w:val="22"/>
        </w:rPr>
        <w:t>in proportion to the magnitude of flow reduction”.  Algal biomass increased in the downstream area after flow reduction and results suggested the change in invertebrate community from pre- to post-flow reduction were most strongly linked to chlorophyll-a and water discharge data.</w:t>
      </w:r>
    </w:p>
    <w:p w:rsidR="00120BB6" w:rsidRPr="00A23FB6" w:rsidRDefault="00120BB6" w:rsidP="00120BB6">
      <w:pPr>
        <w:spacing w:after="100" w:afterAutospacing="1" w:line="360" w:lineRule="auto"/>
        <w:rPr>
          <w:sz w:val="22"/>
          <w:szCs w:val="22"/>
        </w:rPr>
      </w:pPr>
      <w:r w:rsidRPr="00A23FB6">
        <w:rPr>
          <w:sz w:val="22"/>
          <w:szCs w:val="22"/>
        </w:rPr>
        <w:t xml:space="preserve">A change in stream flow has been linked to shifts in food availability and quality, with subsequent effects on invertebrate communities (Sweeney &amp; Vannote, 1986).  Sheldon &amp; Walker (1997) found links between reduced flow and flood frequency and the type of food resource available to aquatic snails.  With reduced flows, the epilithic food source changed from mostly microbial (high nutritional value) to algal (low nutritional value) dominance (McIntosh </w:t>
      </w:r>
      <w:r w:rsidRPr="00A23FB6">
        <w:rPr>
          <w:i/>
          <w:sz w:val="22"/>
          <w:szCs w:val="22"/>
        </w:rPr>
        <w:t>et al.</w:t>
      </w:r>
      <w:r w:rsidRPr="00A23FB6">
        <w:rPr>
          <w:sz w:val="22"/>
          <w:szCs w:val="22"/>
        </w:rPr>
        <w:t xml:space="preserve">, 2003), to which the authors linked a decline in snail populations.  Flow reduction was found to have a significant impact on body size of the caddisfly, </w:t>
      </w:r>
      <w:r w:rsidRPr="00A23FB6">
        <w:rPr>
          <w:i/>
          <w:sz w:val="22"/>
          <w:szCs w:val="22"/>
        </w:rPr>
        <w:t>Hydroptila potasina</w:t>
      </w:r>
      <w:r w:rsidRPr="00A23FB6">
        <w:rPr>
          <w:sz w:val="22"/>
          <w:szCs w:val="22"/>
        </w:rPr>
        <w:t xml:space="preserve"> (Hydroptilidae) (McIntosh </w:t>
      </w:r>
      <w:r w:rsidRPr="00A23FB6">
        <w:rPr>
          <w:i/>
          <w:sz w:val="22"/>
          <w:szCs w:val="22"/>
        </w:rPr>
        <w:t>et al.</w:t>
      </w:r>
      <w:r w:rsidRPr="00A23FB6">
        <w:rPr>
          <w:sz w:val="22"/>
          <w:szCs w:val="22"/>
        </w:rPr>
        <w:t xml:space="preserve">, 2003).  Body size was significantly smaller in this caddisfly in areas downstream a diversion compared to upstream. The change in body size was suggested to be a consequence of reduced food availability and/or quality in the downstream impact area.  In addition, life stages of the same caddisfly species were found to differ between upstream and downstream the diversion.  Upstream, similar proportions of the five instar stages were represented in samples.  In flow reduced areas downstream however, the proportions were more uneven – including an absence of lower instars at the </w:t>
      </w:r>
      <w:r w:rsidRPr="00A23FB6">
        <w:rPr>
          <w:sz w:val="22"/>
          <w:szCs w:val="22"/>
        </w:rPr>
        <w:lastRenderedPageBreak/>
        <w:t>beginning and absence of higher instars further into the study, despite continued presence of all instars in the upstream reach during this time.</w:t>
      </w:r>
    </w:p>
    <w:p w:rsidR="00120BB6" w:rsidRPr="00A23FB6" w:rsidRDefault="00120BB6" w:rsidP="00120BB6">
      <w:pPr>
        <w:spacing w:after="100" w:afterAutospacing="1" w:line="360" w:lineRule="auto"/>
        <w:rPr>
          <w:sz w:val="22"/>
          <w:szCs w:val="22"/>
        </w:rPr>
      </w:pPr>
      <w:r w:rsidRPr="00A23FB6">
        <w:rPr>
          <w:sz w:val="22"/>
          <w:szCs w:val="22"/>
        </w:rPr>
        <w:t xml:space="preserve">Non-consumptive abstraction requires the return of the abstracted water back to the main channel.  In micro-hydropower schemes the abstracted water will have been passed through a turbine.  The discharge of water into the main river channel from high and low rotation turbines is likely to be point source and of highly concentrated velocities and turbulence, due to kinetic energy remaining from the head fall and turbine movement.  Current knowledge of the effects of turbulence include increased disorientation of organisms and increase of startle response time – an important function for predator avoidance (Hale, 2000).  Turbulence can influence sediment distribution (Armitage, 1978) – higher turbulence positively correlated with reduced silt loads – and shifts in benthic macroinvertebrate community composition and function (Degani </w:t>
      </w:r>
      <w:r w:rsidRPr="00A23FB6">
        <w:rPr>
          <w:i/>
          <w:sz w:val="22"/>
          <w:szCs w:val="22"/>
        </w:rPr>
        <w:t>et al.</w:t>
      </w:r>
      <w:r w:rsidRPr="00A23FB6">
        <w:rPr>
          <w:sz w:val="22"/>
          <w:szCs w:val="22"/>
        </w:rPr>
        <w:t>, 1993).</w:t>
      </w:r>
    </w:p>
    <w:p w:rsidR="00120BB6" w:rsidRPr="00A23FB6" w:rsidRDefault="00120BB6" w:rsidP="00120BB6">
      <w:pPr>
        <w:spacing w:after="100" w:afterAutospacing="1" w:line="360" w:lineRule="auto"/>
        <w:rPr>
          <w:sz w:val="22"/>
          <w:szCs w:val="22"/>
        </w:rPr>
      </w:pPr>
      <w:r w:rsidRPr="00A23FB6">
        <w:rPr>
          <w:sz w:val="22"/>
          <w:szCs w:val="22"/>
        </w:rPr>
        <w:t>Through the abstraction of water, micro-hydropower schemes have the potential to alter a number of critical components of flow that are of importance to the ecology of a river.  However, although several studies assess the impact of abstraction on a range of biotic and abiotic conditions, the impact of abstraction for the use of micro-hydropower is currently unknown.</w:t>
      </w:r>
    </w:p>
    <w:p w:rsidR="00120BB6" w:rsidRPr="00A23FB6" w:rsidRDefault="00120BB6" w:rsidP="00120BB6">
      <w:pPr>
        <w:spacing w:after="100" w:afterAutospacing="1" w:line="360" w:lineRule="auto"/>
        <w:rPr>
          <w:sz w:val="22"/>
          <w:szCs w:val="22"/>
          <w:u w:val="single"/>
        </w:rPr>
      </w:pPr>
      <w:r w:rsidRPr="00A23FB6">
        <w:rPr>
          <w:sz w:val="22"/>
          <w:szCs w:val="22"/>
        </w:rPr>
        <w:t xml:space="preserve">1.4.2.2  </w:t>
      </w:r>
      <w:r w:rsidRPr="00A23FB6">
        <w:rPr>
          <w:sz w:val="22"/>
          <w:szCs w:val="22"/>
          <w:u w:val="single"/>
        </w:rPr>
        <w:t xml:space="preserve">Water Impoundment </w:t>
      </w:r>
    </w:p>
    <w:p w:rsidR="00120BB6" w:rsidRPr="00A23FB6" w:rsidRDefault="00120BB6" w:rsidP="00120BB6">
      <w:pPr>
        <w:spacing w:after="100" w:afterAutospacing="1" w:line="360" w:lineRule="auto"/>
        <w:rPr>
          <w:sz w:val="22"/>
          <w:szCs w:val="22"/>
        </w:rPr>
      </w:pPr>
      <w:r w:rsidRPr="00A23FB6">
        <w:rPr>
          <w:sz w:val="22"/>
          <w:szCs w:val="22"/>
        </w:rPr>
        <w:t>A large number of micro-hydropower schemes involve the use of on-line impoundment in the form of weirs; particularly on-weir Archimedean screws and systems installed at old mill sites - both of which hold great potential for future development (Section 1.2).  The presence of weirs at most micro-hydropower installations has the potential to alter river habitat and ecology aside from any effects of the turbine or abstraction.  There are two principal elements to the effect of weirs: the ‘pool’ created upstream of the weir, and the physical barrier across the channel provided by the weir itself.</w:t>
      </w:r>
    </w:p>
    <w:p w:rsidR="00120BB6" w:rsidRPr="00A23FB6" w:rsidRDefault="00120BB6" w:rsidP="00120BB6">
      <w:pPr>
        <w:spacing w:after="100" w:afterAutospacing="1" w:line="360" w:lineRule="auto"/>
        <w:rPr>
          <w:sz w:val="22"/>
          <w:szCs w:val="22"/>
        </w:rPr>
      </w:pPr>
      <w:r w:rsidRPr="00A23FB6">
        <w:rPr>
          <w:sz w:val="22"/>
          <w:szCs w:val="22"/>
        </w:rPr>
        <w:t xml:space="preserve">Weirs have been shown to significantly affect water depth, chemistry and velocity, dissolved oxygen, temperature patterns and substrate morphology (Wesche </w:t>
      </w:r>
      <w:r w:rsidRPr="00A23FB6">
        <w:rPr>
          <w:i/>
          <w:sz w:val="22"/>
          <w:szCs w:val="22"/>
        </w:rPr>
        <w:t>et al.</w:t>
      </w:r>
      <w:r w:rsidRPr="00A23FB6">
        <w:rPr>
          <w:sz w:val="22"/>
          <w:szCs w:val="22"/>
        </w:rPr>
        <w:t xml:space="preserve">, 1988; Helfrich </w:t>
      </w:r>
      <w:r w:rsidRPr="00A23FB6">
        <w:rPr>
          <w:i/>
          <w:sz w:val="22"/>
          <w:szCs w:val="22"/>
        </w:rPr>
        <w:t>et al.</w:t>
      </w:r>
      <w:r w:rsidRPr="00A23FB6">
        <w:rPr>
          <w:sz w:val="22"/>
          <w:szCs w:val="22"/>
        </w:rPr>
        <w:t xml:space="preserve">, 1999; Tiemann </w:t>
      </w:r>
      <w:r w:rsidRPr="00A23FB6">
        <w:rPr>
          <w:i/>
          <w:sz w:val="22"/>
          <w:szCs w:val="22"/>
        </w:rPr>
        <w:t>et al</w:t>
      </w:r>
      <w:r w:rsidRPr="00A23FB6">
        <w:rPr>
          <w:sz w:val="22"/>
          <w:szCs w:val="22"/>
        </w:rPr>
        <w:t xml:space="preserve">., 2004; Santucci </w:t>
      </w:r>
      <w:r w:rsidRPr="00A23FB6">
        <w:rPr>
          <w:i/>
          <w:sz w:val="22"/>
          <w:szCs w:val="22"/>
        </w:rPr>
        <w:t>et al</w:t>
      </w:r>
      <w:r w:rsidRPr="00A23FB6">
        <w:rPr>
          <w:sz w:val="22"/>
          <w:szCs w:val="22"/>
        </w:rPr>
        <w:t>., 2005; Hester</w:t>
      </w:r>
      <w:r w:rsidRPr="00A23FB6">
        <w:rPr>
          <w:i/>
          <w:sz w:val="22"/>
          <w:szCs w:val="22"/>
        </w:rPr>
        <w:t xml:space="preserve"> et al</w:t>
      </w:r>
      <w:r w:rsidRPr="00A23FB6">
        <w:rPr>
          <w:sz w:val="22"/>
          <w:szCs w:val="22"/>
        </w:rPr>
        <w:t>., 2009</w:t>
      </w:r>
      <w:r w:rsidR="00B21CE0" w:rsidRPr="00A23FB6">
        <w:rPr>
          <w:sz w:val="22"/>
          <w:szCs w:val="22"/>
        </w:rPr>
        <w:t>; Mueller, 2011</w:t>
      </w:r>
      <w:r w:rsidRPr="00A23FB6">
        <w:rPr>
          <w:sz w:val="22"/>
          <w:szCs w:val="22"/>
        </w:rPr>
        <w:t>).  A study of two low-head dams (2.3</w:t>
      </w:r>
      <w:r w:rsidR="00EF6D71" w:rsidRPr="00A23FB6">
        <w:rPr>
          <w:sz w:val="22"/>
          <w:szCs w:val="22"/>
        </w:rPr>
        <w:t xml:space="preserve"> </w:t>
      </w:r>
      <w:r w:rsidRPr="00A23FB6">
        <w:rPr>
          <w:sz w:val="22"/>
          <w:szCs w:val="22"/>
        </w:rPr>
        <w:t>m and 3.7</w:t>
      </w:r>
      <w:r w:rsidR="00EF6D71" w:rsidRPr="00A23FB6">
        <w:rPr>
          <w:sz w:val="22"/>
          <w:szCs w:val="22"/>
        </w:rPr>
        <w:t xml:space="preserve"> </w:t>
      </w:r>
      <w:r w:rsidRPr="00A23FB6">
        <w:rPr>
          <w:sz w:val="22"/>
          <w:szCs w:val="22"/>
        </w:rPr>
        <w:t xml:space="preserve">m high) found significantly deeper channel depth and slower velocities at upstream ‘treatment’ sites affected by the presence of the weir compared with upstream reference sites (outside the influence of the weir) (Tiemann </w:t>
      </w:r>
      <w:r w:rsidRPr="00A23FB6">
        <w:rPr>
          <w:i/>
          <w:sz w:val="22"/>
          <w:szCs w:val="22"/>
        </w:rPr>
        <w:t>et al.</w:t>
      </w:r>
      <w:r w:rsidRPr="00A23FB6">
        <w:rPr>
          <w:sz w:val="22"/>
          <w:szCs w:val="22"/>
        </w:rPr>
        <w:t xml:space="preserve">, 2004).  Sites downstream of the weirs (‘treatment’) were consistently shallower and had faster velocities than expected when compared with the downstream reference sites.  Both </w:t>
      </w:r>
      <w:r w:rsidRPr="00A23FB6">
        <w:rPr>
          <w:sz w:val="22"/>
          <w:szCs w:val="22"/>
        </w:rPr>
        <w:lastRenderedPageBreak/>
        <w:t xml:space="preserve">upstream and downstream sites closest to each weir had significantly greater substrate compaction and mean substrate size compared with the reference sites.  These effects at the downstream sites were thought to be caused by scouring of finer substrates by flows coming over the weirs.  Physicochemistry in impounded reaches compared with free-flowing reaches in a study by Santucci </w:t>
      </w:r>
      <w:r w:rsidRPr="00A23FB6">
        <w:rPr>
          <w:i/>
          <w:sz w:val="22"/>
          <w:szCs w:val="22"/>
        </w:rPr>
        <w:t>et al.</w:t>
      </w:r>
      <w:r w:rsidRPr="00A23FB6">
        <w:rPr>
          <w:sz w:val="22"/>
          <w:szCs w:val="22"/>
        </w:rPr>
        <w:t xml:space="preserve"> (2005) were found to have much more variable daily fluctuations of dissolved oxygen (DO) and pH.  Less extreme daily fluctuations were observed in free-flowing reaches.  Santucci also found habitat variables in impounded areas (e.g. depths, velocities and substrate types) were more homogenous compared to free-flowing reaches, with slower and more even water velocities and “substrates dominated by fine silts and sands”. </w:t>
      </w:r>
    </w:p>
    <w:p w:rsidR="00120BB6" w:rsidRPr="00A23FB6" w:rsidRDefault="00120BB6" w:rsidP="00120BB6">
      <w:pPr>
        <w:spacing w:after="100" w:afterAutospacing="1" w:line="360" w:lineRule="auto"/>
        <w:rPr>
          <w:sz w:val="22"/>
          <w:szCs w:val="22"/>
        </w:rPr>
      </w:pPr>
      <w:r w:rsidRPr="00A23FB6">
        <w:rPr>
          <w:sz w:val="22"/>
          <w:szCs w:val="22"/>
        </w:rPr>
        <w:t xml:space="preserve">These chemical and morphological changes can have consequences for the biota; including reduced richness, diversity, density and abundance of fish and invertebrate communities in weir pools (Porto </w:t>
      </w:r>
      <w:r w:rsidRPr="00A23FB6">
        <w:rPr>
          <w:i/>
          <w:sz w:val="22"/>
          <w:szCs w:val="22"/>
        </w:rPr>
        <w:t>et al</w:t>
      </w:r>
      <w:r w:rsidRPr="00A23FB6">
        <w:rPr>
          <w:sz w:val="22"/>
          <w:szCs w:val="22"/>
        </w:rPr>
        <w:t xml:space="preserve">., 1999; Arle, 2005; Santucci </w:t>
      </w:r>
      <w:r w:rsidRPr="00A23FB6">
        <w:rPr>
          <w:i/>
          <w:sz w:val="22"/>
          <w:szCs w:val="22"/>
        </w:rPr>
        <w:t>et al.</w:t>
      </w:r>
      <w:r w:rsidRPr="00A23FB6">
        <w:rPr>
          <w:sz w:val="22"/>
          <w:szCs w:val="22"/>
        </w:rPr>
        <w:t>, 2005; Alexandre &amp; Almeida, 2010</w:t>
      </w:r>
      <w:r w:rsidR="00B21CE0" w:rsidRPr="00A23FB6">
        <w:rPr>
          <w:sz w:val="22"/>
          <w:szCs w:val="22"/>
        </w:rPr>
        <w:t>, Mueller, 2011</w:t>
      </w:r>
      <w:r w:rsidRPr="00A23FB6">
        <w:rPr>
          <w:sz w:val="22"/>
          <w:szCs w:val="22"/>
        </w:rPr>
        <w:t>).  Poulet (2007) found significantly higher numbers of limnophilic fish species in weir pool sites compared with reference sites further upstream, where rheophilic sp</w:t>
      </w:r>
      <w:r w:rsidR="00B21CE0" w:rsidRPr="00A23FB6">
        <w:rPr>
          <w:sz w:val="22"/>
          <w:szCs w:val="22"/>
        </w:rPr>
        <w:t xml:space="preserve">ecies dominated the community.  </w:t>
      </w:r>
      <w:r w:rsidRPr="00A23FB6">
        <w:rPr>
          <w:sz w:val="22"/>
          <w:szCs w:val="22"/>
        </w:rPr>
        <w:t>Sites in the weir pools were deeper, wider and with lower velocities and finer sediments compared with upstream reference sites which were characterised by a more heterogeneous and coarse substratum.  This was linked to the presence of significantly higher number of invertivorous species in the reference sites compared to both immediately upstream and downstream the weir sites.  The abundance of omnivorous fish species was significantly greater in the weir pool compared with reference sites.  An explanation could be that in response to the velocity and channel morphology changes in the weir pool, the macroinvertebrates shifted from a lentic to a lotic community.</w:t>
      </w:r>
      <w:r w:rsidR="00B21CE0" w:rsidRPr="00A23FB6">
        <w:rPr>
          <w:sz w:val="22"/>
          <w:szCs w:val="22"/>
        </w:rPr>
        <w:t xml:space="preserve">  This is also supported by Mueller </w:t>
      </w:r>
      <w:r w:rsidR="00B21CE0" w:rsidRPr="00A23FB6">
        <w:rPr>
          <w:i/>
          <w:sz w:val="22"/>
          <w:szCs w:val="22"/>
        </w:rPr>
        <w:t>et al.</w:t>
      </w:r>
      <w:r w:rsidR="00B21CE0" w:rsidRPr="00A23FB6">
        <w:rPr>
          <w:sz w:val="22"/>
          <w:szCs w:val="22"/>
        </w:rPr>
        <w:t xml:space="preserve">, 2011, with significantly increased depth, decreased velocity and </w:t>
      </w:r>
      <w:r w:rsidR="0020798D" w:rsidRPr="00A23FB6">
        <w:rPr>
          <w:sz w:val="22"/>
          <w:szCs w:val="22"/>
        </w:rPr>
        <w:t xml:space="preserve">substrate </w:t>
      </w:r>
      <w:r w:rsidR="00B21CE0" w:rsidRPr="00A23FB6">
        <w:rPr>
          <w:sz w:val="22"/>
          <w:szCs w:val="22"/>
        </w:rPr>
        <w:t xml:space="preserve">particle size, </w:t>
      </w:r>
      <w:r w:rsidR="00B51C6F" w:rsidRPr="00A23FB6">
        <w:rPr>
          <w:sz w:val="22"/>
          <w:szCs w:val="22"/>
        </w:rPr>
        <w:t>and distinctly different populations of periphyton, macroinvertebrate and fish in weir impoundments compared to downstream reference reaches.  The impoundments were also characterised by decreased</w:t>
      </w:r>
      <w:r w:rsidR="00B21CE0" w:rsidRPr="00A23FB6">
        <w:rPr>
          <w:sz w:val="22"/>
          <w:szCs w:val="22"/>
        </w:rPr>
        <w:t xml:space="preserve"> percentage of rheophilic </w:t>
      </w:r>
      <w:r w:rsidR="00B51C6F" w:rsidRPr="00A23FB6">
        <w:rPr>
          <w:sz w:val="22"/>
          <w:szCs w:val="22"/>
        </w:rPr>
        <w:t xml:space="preserve">macroinvertebrate and fish species – for example, a shift from </w:t>
      </w:r>
      <w:r w:rsidR="0020798D" w:rsidRPr="00A23FB6">
        <w:rPr>
          <w:sz w:val="22"/>
          <w:szCs w:val="22"/>
        </w:rPr>
        <w:t xml:space="preserve">lentic </w:t>
      </w:r>
      <w:r w:rsidR="00B51C6F" w:rsidRPr="00A23FB6">
        <w:rPr>
          <w:sz w:val="22"/>
          <w:szCs w:val="22"/>
        </w:rPr>
        <w:t xml:space="preserve">oligochaete and chironomidae in impoundments to </w:t>
      </w:r>
      <w:r w:rsidR="0020798D" w:rsidRPr="00A23FB6">
        <w:rPr>
          <w:sz w:val="22"/>
          <w:szCs w:val="22"/>
        </w:rPr>
        <w:t xml:space="preserve">lotic </w:t>
      </w:r>
      <w:r w:rsidR="00B51C6F" w:rsidRPr="00A23FB6">
        <w:rPr>
          <w:sz w:val="22"/>
          <w:szCs w:val="22"/>
        </w:rPr>
        <w:t xml:space="preserve">Leuctra and Rhyacophilidae in the downstream reaches </w:t>
      </w:r>
      <w:r w:rsidR="0020798D" w:rsidRPr="00A23FB6">
        <w:rPr>
          <w:sz w:val="22"/>
          <w:szCs w:val="22"/>
        </w:rPr>
        <w:t>was</w:t>
      </w:r>
      <w:r w:rsidR="00B51C6F" w:rsidRPr="00A23FB6">
        <w:rPr>
          <w:sz w:val="22"/>
          <w:szCs w:val="22"/>
        </w:rPr>
        <w:t xml:space="preserve"> recorded</w:t>
      </w:r>
      <w:r w:rsidR="0020798D" w:rsidRPr="00A23FB6">
        <w:rPr>
          <w:sz w:val="22"/>
          <w:szCs w:val="22"/>
        </w:rPr>
        <w:t xml:space="preserve"> across five study sites</w:t>
      </w:r>
      <w:r w:rsidR="00B51C6F" w:rsidRPr="00A23FB6">
        <w:rPr>
          <w:sz w:val="22"/>
          <w:szCs w:val="22"/>
        </w:rPr>
        <w:t>.</w:t>
      </w:r>
    </w:p>
    <w:p w:rsidR="00120BB6" w:rsidRPr="00A23FB6" w:rsidRDefault="00120BB6" w:rsidP="00120BB6">
      <w:pPr>
        <w:spacing w:after="100" w:afterAutospacing="1" w:line="360" w:lineRule="auto"/>
        <w:rPr>
          <w:sz w:val="22"/>
          <w:szCs w:val="22"/>
        </w:rPr>
      </w:pPr>
      <w:r w:rsidRPr="00A23FB6">
        <w:rPr>
          <w:sz w:val="22"/>
          <w:szCs w:val="22"/>
        </w:rPr>
        <w:t xml:space="preserve">Exchanges of material, energy and organisms are integral to the connectivity and biodiversity of rivers (Vannote </w:t>
      </w:r>
      <w:r w:rsidRPr="00A23FB6">
        <w:rPr>
          <w:i/>
          <w:sz w:val="22"/>
          <w:szCs w:val="22"/>
        </w:rPr>
        <w:t>et al.</w:t>
      </w:r>
      <w:r w:rsidRPr="00A23FB6">
        <w:rPr>
          <w:sz w:val="22"/>
          <w:szCs w:val="22"/>
        </w:rPr>
        <w:t xml:space="preserve">, 1980; Ward </w:t>
      </w:r>
      <w:r w:rsidRPr="00A23FB6">
        <w:rPr>
          <w:i/>
          <w:sz w:val="22"/>
          <w:szCs w:val="22"/>
        </w:rPr>
        <w:t>et al.</w:t>
      </w:r>
      <w:r w:rsidRPr="00A23FB6">
        <w:rPr>
          <w:sz w:val="22"/>
          <w:szCs w:val="22"/>
        </w:rPr>
        <w:t>, 1999) and weirs can fragment these important processes through the presence of a physical structure across the river channel (Morita &amp; Yamamoto, 2002).  These structural barriers to fish</w:t>
      </w:r>
      <w:r w:rsidR="00A86483" w:rsidRPr="00A23FB6">
        <w:rPr>
          <w:sz w:val="22"/>
          <w:szCs w:val="22"/>
        </w:rPr>
        <w:t>, eel</w:t>
      </w:r>
      <w:r w:rsidRPr="00A23FB6">
        <w:rPr>
          <w:sz w:val="22"/>
          <w:szCs w:val="22"/>
        </w:rPr>
        <w:t xml:space="preserve"> and lamprey migration or invertebrate drift (Benstead </w:t>
      </w:r>
      <w:r w:rsidRPr="00A23FB6">
        <w:rPr>
          <w:i/>
          <w:sz w:val="22"/>
          <w:szCs w:val="22"/>
        </w:rPr>
        <w:t>et al</w:t>
      </w:r>
      <w:r w:rsidRPr="00A23FB6">
        <w:rPr>
          <w:sz w:val="22"/>
          <w:szCs w:val="22"/>
        </w:rPr>
        <w:t xml:space="preserve">., 1999; O’Connor </w:t>
      </w:r>
      <w:r w:rsidRPr="00A23FB6">
        <w:rPr>
          <w:i/>
          <w:sz w:val="22"/>
          <w:szCs w:val="22"/>
        </w:rPr>
        <w:t>et al.</w:t>
      </w:r>
      <w:r w:rsidRPr="00A23FB6">
        <w:rPr>
          <w:sz w:val="22"/>
          <w:szCs w:val="22"/>
        </w:rPr>
        <w:t xml:space="preserve">, 2006; Lucas </w:t>
      </w:r>
      <w:r w:rsidRPr="00A23FB6">
        <w:rPr>
          <w:i/>
          <w:sz w:val="22"/>
          <w:szCs w:val="22"/>
        </w:rPr>
        <w:t>et al.</w:t>
      </w:r>
      <w:r w:rsidRPr="00A23FB6">
        <w:rPr>
          <w:sz w:val="22"/>
          <w:szCs w:val="22"/>
        </w:rPr>
        <w:t xml:space="preserve">, 2009) reduce </w:t>
      </w:r>
      <w:r w:rsidRPr="00A23FB6">
        <w:rPr>
          <w:sz w:val="22"/>
          <w:szCs w:val="22"/>
        </w:rPr>
        <w:lastRenderedPageBreak/>
        <w:t xml:space="preserve">access to and availability of suitable feeding, refuge and spawning habitats further upstream (Odeh, 1999b, cited by O’Connor </w:t>
      </w:r>
      <w:r w:rsidRPr="00A23FB6">
        <w:rPr>
          <w:i/>
          <w:sz w:val="22"/>
          <w:szCs w:val="22"/>
        </w:rPr>
        <w:t>et al.</w:t>
      </w:r>
      <w:r w:rsidRPr="00A23FB6">
        <w:rPr>
          <w:sz w:val="22"/>
          <w:szCs w:val="22"/>
        </w:rPr>
        <w:t xml:space="preserve">, 2006), subsequently reducing reproduction and population recruitment (Lucas &amp; Batley, 1996; Gosset </w:t>
      </w:r>
      <w:r w:rsidRPr="00A23FB6">
        <w:rPr>
          <w:i/>
          <w:sz w:val="22"/>
          <w:szCs w:val="22"/>
        </w:rPr>
        <w:t>et al.</w:t>
      </w:r>
      <w:r w:rsidRPr="00A23FB6">
        <w:rPr>
          <w:sz w:val="22"/>
          <w:szCs w:val="22"/>
        </w:rPr>
        <w:t xml:space="preserve">, 2006).  Population demographics and characteristics such as diet, densities, body size and trophic position are also altered by connectivity fragmentation (Baumgartner, 2007; Letcher </w:t>
      </w:r>
      <w:r w:rsidRPr="00A23FB6">
        <w:rPr>
          <w:i/>
          <w:sz w:val="22"/>
          <w:szCs w:val="22"/>
        </w:rPr>
        <w:t>et al.</w:t>
      </w:r>
      <w:r w:rsidRPr="00A23FB6">
        <w:rPr>
          <w:sz w:val="22"/>
          <w:szCs w:val="22"/>
        </w:rPr>
        <w:t>, 2007; Takamura, 2009).  A study of fish populations and gut contents upstream and downstream a weir found downstream species had a greater proportion of empty stomachs and significantly different diet composition compared with the same species upstream the weir (not infl</w:t>
      </w:r>
      <w:r w:rsidR="00A86483" w:rsidRPr="00A23FB6">
        <w:rPr>
          <w:sz w:val="22"/>
          <w:szCs w:val="22"/>
        </w:rPr>
        <w:t xml:space="preserve">uenced by the weir impoundment (Baumgartner, </w:t>
      </w:r>
      <w:r w:rsidRPr="00A23FB6">
        <w:rPr>
          <w:sz w:val="22"/>
          <w:szCs w:val="22"/>
        </w:rPr>
        <w:t xml:space="preserve">2007).  The fish community had a greater rate of dietary overlap between species in the downstream versus upstream areas, potentially indicating increased levels of competition.  In addition to these findings, significantly greater abundances of certain species were found below the weir compared to upstream – thought to have been obstructed during migration.  Body size is negatively correlated with increased fragmentation (Letcher </w:t>
      </w:r>
      <w:r w:rsidRPr="00A23FB6">
        <w:rPr>
          <w:i/>
          <w:sz w:val="22"/>
          <w:szCs w:val="22"/>
        </w:rPr>
        <w:t>et al.</w:t>
      </w:r>
      <w:r w:rsidRPr="00A23FB6">
        <w:rPr>
          <w:sz w:val="22"/>
          <w:szCs w:val="22"/>
        </w:rPr>
        <w:t>, 2007).</w:t>
      </w:r>
    </w:p>
    <w:p w:rsidR="00120BB6" w:rsidRPr="00A23FB6" w:rsidRDefault="00120BB6" w:rsidP="00120BB6">
      <w:pPr>
        <w:spacing w:after="100" w:afterAutospacing="1" w:line="360" w:lineRule="auto"/>
        <w:rPr>
          <w:sz w:val="22"/>
          <w:szCs w:val="22"/>
        </w:rPr>
      </w:pPr>
      <w:r w:rsidRPr="00A23FB6">
        <w:rPr>
          <w:sz w:val="22"/>
          <w:szCs w:val="22"/>
        </w:rPr>
        <w:t xml:space="preserve">In addition to connectivity for organisms, weirs may alter transport of materials.  The delivery and processing of materials from upland to lowland reaches is an important energy source in rivers (Giller &amp; Malmqvist, 1998).  Weir presence encourages sediment deposition (Anderson </w:t>
      </w:r>
      <w:r w:rsidRPr="00A23FB6">
        <w:rPr>
          <w:i/>
          <w:sz w:val="22"/>
          <w:szCs w:val="22"/>
        </w:rPr>
        <w:t>et al.</w:t>
      </w:r>
      <w:r w:rsidRPr="00A23FB6">
        <w:rPr>
          <w:sz w:val="22"/>
          <w:szCs w:val="22"/>
        </w:rPr>
        <w:t>, 2008) and has been shown to alter</w:t>
      </w:r>
      <w:r w:rsidRPr="00A23FB6">
        <w:rPr>
          <w:b/>
          <w:color w:val="FF0000"/>
          <w:sz w:val="22"/>
          <w:szCs w:val="22"/>
        </w:rPr>
        <w:t xml:space="preserve"> </w:t>
      </w:r>
      <w:r w:rsidRPr="00A23FB6">
        <w:rPr>
          <w:sz w:val="22"/>
          <w:szCs w:val="22"/>
        </w:rPr>
        <w:t xml:space="preserve">coarse and fine particulate organic matter ratios (CPOM:FPOM) in areas around weirs, with more CPOM retention in slower flows (Wagner, 2003; Death </w:t>
      </w:r>
      <w:r w:rsidRPr="00A23FB6">
        <w:rPr>
          <w:i/>
          <w:sz w:val="22"/>
          <w:szCs w:val="22"/>
        </w:rPr>
        <w:t>et al</w:t>
      </w:r>
      <w:r w:rsidRPr="00A23FB6">
        <w:rPr>
          <w:sz w:val="22"/>
          <w:szCs w:val="22"/>
        </w:rPr>
        <w:t xml:space="preserve">., 2009).  These impacts can consequently change ecological communities as decreased particle size has been linked to decreased diversity of benthic organisms (Magilligan &amp; Nislow, 2001; Harrison </w:t>
      </w:r>
      <w:r w:rsidRPr="00A23FB6">
        <w:rPr>
          <w:i/>
          <w:sz w:val="22"/>
          <w:szCs w:val="22"/>
        </w:rPr>
        <w:t>et al.</w:t>
      </w:r>
      <w:r w:rsidRPr="00A23FB6">
        <w:rPr>
          <w:sz w:val="22"/>
          <w:szCs w:val="22"/>
        </w:rPr>
        <w:t xml:space="preserve">, 2008).  Invertebrate drift densities can increase with increased fine sediment deposition (Wood &amp; Armitage, 2004; Death </w:t>
      </w:r>
      <w:r w:rsidRPr="00A23FB6">
        <w:rPr>
          <w:i/>
          <w:sz w:val="22"/>
          <w:szCs w:val="22"/>
        </w:rPr>
        <w:t>et al.</w:t>
      </w:r>
      <w:r w:rsidRPr="00A23FB6">
        <w:rPr>
          <w:sz w:val="22"/>
          <w:szCs w:val="22"/>
        </w:rPr>
        <w:t xml:space="preserve">, 2009) and changed ratios of CPOM:FPOM, particularly in upper river reaches, can alter the biotic community structure and functions of a river (Cummins, 1975; James </w:t>
      </w:r>
      <w:r w:rsidRPr="00A23FB6">
        <w:rPr>
          <w:i/>
          <w:sz w:val="22"/>
          <w:szCs w:val="22"/>
        </w:rPr>
        <w:t>et al.</w:t>
      </w:r>
      <w:r w:rsidRPr="00A23FB6">
        <w:rPr>
          <w:sz w:val="22"/>
          <w:szCs w:val="22"/>
        </w:rPr>
        <w:t>, 2009).</w:t>
      </w:r>
    </w:p>
    <w:p w:rsidR="00120BB6" w:rsidRPr="00A23FB6" w:rsidRDefault="00120BB6" w:rsidP="00120BB6">
      <w:pPr>
        <w:spacing w:after="100" w:afterAutospacing="1" w:line="360" w:lineRule="auto"/>
        <w:rPr>
          <w:sz w:val="22"/>
          <w:szCs w:val="22"/>
        </w:rPr>
      </w:pPr>
      <w:r w:rsidRPr="00A23FB6">
        <w:rPr>
          <w:sz w:val="22"/>
          <w:szCs w:val="22"/>
        </w:rPr>
        <w:t xml:space="preserve">Weirs clearly have the potential to create environmental and physical conditions that impact on the structure and function of the ecological system.  However, in comparison to large-scale dam studies, the ecological consequences of weirs are poorly understood (Bensted </w:t>
      </w:r>
      <w:r w:rsidRPr="00A23FB6">
        <w:rPr>
          <w:i/>
          <w:sz w:val="22"/>
          <w:szCs w:val="22"/>
        </w:rPr>
        <w:t>et al.</w:t>
      </w:r>
      <w:r w:rsidRPr="00A23FB6">
        <w:rPr>
          <w:sz w:val="22"/>
          <w:szCs w:val="22"/>
        </w:rPr>
        <w:t xml:space="preserve">, 1999; Poff &amp; Hart, 2002; Santucci </w:t>
      </w:r>
      <w:r w:rsidRPr="00A23FB6">
        <w:rPr>
          <w:i/>
          <w:sz w:val="22"/>
          <w:szCs w:val="22"/>
        </w:rPr>
        <w:t>et al.</w:t>
      </w:r>
      <w:r w:rsidRPr="00A23FB6">
        <w:rPr>
          <w:sz w:val="22"/>
          <w:szCs w:val="22"/>
        </w:rPr>
        <w:t xml:space="preserve">, 2005; Harford &amp; Mclaughlin, 2007, Loot </w:t>
      </w:r>
      <w:r w:rsidRPr="00A23FB6">
        <w:rPr>
          <w:i/>
          <w:sz w:val="22"/>
          <w:szCs w:val="22"/>
        </w:rPr>
        <w:t>et al.</w:t>
      </w:r>
      <w:r w:rsidRPr="00A23FB6">
        <w:rPr>
          <w:sz w:val="22"/>
          <w:szCs w:val="22"/>
        </w:rPr>
        <w:t>, 2007; Poulet, 2007; Alexandre &amp; Almeida, 2010</w:t>
      </w:r>
      <w:r w:rsidR="00EF6D71" w:rsidRPr="00A23FB6">
        <w:rPr>
          <w:sz w:val="22"/>
          <w:szCs w:val="22"/>
        </w:rPr>
        <w:t>; Mould, 2015</w:t>
      </w:r>
      <w:r w:rsidRPr="00A23FB6">
        <w:rPr>
          <w:sz w:val="22"/>
          <w:szCs w:val="22"/>
        </w:rPr>
        <w:t>), particularly in relation to the movement of macroinvertebrates (Pringle, 2003).  More empirical research is of particular importance as the prevalence and magnitude (e.g. raising weirs to create a greater head) of impoundment is likely to rise as micro-hydropower development increases.</w:t>
      </w:r>
    </w:p>
    <w:p w:rsidR="00120BB6" w:rsidRPr="00A23FB6" w:rsidRDefault="00120BB6" w:rsidP="00120BB6">
      <w:pPr>
        <w:spacing w:after="100" w:afterAutospacing="1" w:line="360" w:lineRule="auto"/>
        <w:rPr>
          <w:sz w:val="22"/>
          <w:szCs w:val="22"/>
          <w:u w:val="single"/>
        </w:rPr>
      </w:pPr>
      <w:r w:rsidRPr="00A23FB6">
        <w:rPr>
          <w:b/>
          <w:sz w:val="22"/>
          <w:szCs w:val="22"/>
        </w:rPr>
        <w:lastRenderedPageBreak/>
        <w:t>1.4.3</w:t>
      </w:r>
      <w:r w:rsidRPr="00A23FB6">
        <w:rPr>
          <w:sz w:val="22"/>
          <w:szCs w:val="22"/>
        </w:rPr>
        <w:t xml:space="preserve">  </w:t>
      </w:r>
      <w:r w:rsidRPr="00A23FB6">
        <w:rPr>
          <w:b/>
          <w:sz w:val="22"/>
          <w:szCs w:val="22"/>
        </w:rPr>
        <w:t>Turbine Function &amp; Water Discharge</w:t>
      </w:r>
    </w:p>
    <w:p w:rsidR="00120BB6" w:rsidRPr="00A23FB6" w:rsidRDefault="00120BB6" w:rsidP="00120BB6">
      <w:pPr>
        <w:spacing w:after="100" w:afterAutospacing="1" w:line="360" w:lineRule="auto"/>
        <w:rPr>
          <w:sz w:val="22"/>
          <w:szCs w:val="22"/>
        </w:rPr>
      </w:pPr>
      <w:r w:rsidRPr="00A23FB6">
        <w:rPr>
          <w:sz w:val="22"/>
          <w:szCs w:val="22"/>
        </w:rPr>
        <w:t xml:space="preserve">High rotation turbines, such as Francis and Kaplan, are currently used at both micro- and large hydropower sites, with size designed accordingly.  Ecological impacts of these turbines operating at high speeds have been documented for fish, including eels.  The main causes of injuries and mortality include rapid water pressure changes, turbulence, low turbine efficiency and mechanical injuries such as blade-strike (direct contact between fish and the turbine blade (see Cada, 1997; Odeh, 1999a; Coutant &amp; Whitney, 2000).  It is thought that higher rotation speeds are related to greater fish mortality rates (Larinier, 2008).  Impact is also dependent on fish structure, for example species, length, and mass (Cada, 1997).  Eel mortality has been shown to be at least 50% even through smaller turbines used at small hydroelectric facilities, due to their greater length (Larinier, 2000).  Concerns over this, perhaps most obvious, possible impact of hydropower systems has meant that research into the “biological performance” (Deng </w:t>
      </w:r>
      <w:r w:rsidRPr="00A23FB6">
        <w:rPr>
          <w:i/>
          <w:sz w:val="22"/>
          <w:szCs w:val="22"/>
        </w:rPr>
        <w:t>et al.</w:t>
      </w:r>
      <w:r w:rsidRPr="00A23FB6">
        <w:rPr>
          <w:sz w:val="22"/>
          <w:szCs w:val="22"/>
        </w:rPr>
        <w:t>, 2007) of high rotation turbines is supported by various Government agencies (see Cada, 1997; Odeh, 1999a), illustrating the increasing importance of the issue.</w:t>
      </w:r>
    </w:p>
    <w:p w:rsidR="00120BB6" w:rsidRPr="00A23FB6" w:rsidRDefault="00120BB6" w:rsidP="00120BB6">
      <w:pPr>
        <w:spacing w:after="100" w:afterAutospacing="1" w:line="360" w:lineRule="auto"/>
        <w:rPr>
          <w:sz w:val="22"/>
          <w:szCs w:val="22"/>
        </w:rPr>
      </w:pPr>
      <w:r w:rsidRPr="00A23FB6">
        <w:rPr>
          <w:sz w:val="22"/>
          <w:szCs w:val="22"/>
        </w:rPr>
        <w:t>No current studies exist on the impact of hydropower turbines on other freshwater taxa other than fish (including eels).  It is likely that, due to their smaller size, macroinvertebrates are unlikely to be affected by mechanical injuries.  The risk of pressure changes and turbulence from hydropower schemes to macroinvertebrate communities and function are not currently documented.  A direct correlation has been found between increased turbulence and increased invertebrate drift.  If this is the case in micro-hydropower systems then continued turbulence would cause an exodus of invertebrates from that area, with subsequent detrimental effects on invertebrate populations in the river and effects reaching higher up the trophic levels.</w:t>
      </w:r>
    </w:p>
    <w:p w:rsidR="00120BB6" w:rsidRPr="00A23FB6" w:rsidRDefault="00120BB6" w:rsidP="00120BB6">
      <w:pPr>
        <w:spacing w:after="100" w:afterAutospacing="1" w:line="360" w:lineRule="auto"/>
        <w:rPr>
          <w:sz w:val="22"/>
          <w:szCs w:val="22"/>
        </w:rPr>
      </w:pPr>
      <w:r w:rsidRPr="00A23FB6">
        <w:rPr>
          <w:sz w:val="22"/>
          <w:szCs w:val="22"/>
        </w:rPr>
        <w:t>Although sites with the highest potential use (low-head sites – Section 1.2) generally involve low rotation turbines, the environmental and ecological impacts of any turbine used in the context of micro-hydropower are not well understood.</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CE032B">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rPr>
      </w:pPr>
      <w:r w:rsidRPr="00A23FB6">
        <w:rPr>
          <w:b/>
        </w:rPr>
        <w:lastRenderedPageBreak/>
        <w:t>1.5  Summary</w:t>
      </w:r>
    </w:p>
    <w:p w:rsidR="00120BB6" w:rsidRPr="00A23FB6" w:rsidRDefault="00120BB6" w:rsidP="00120BB6">
      <w:pPr>
        <w:spacing w:after="100" w:afterAutospacing="1" w:line="360" w:lineRule="auto"/>
        <w:rPr>
          <w:sz w:val="22"/>
          <w:szCs w:val="22"/>
        </w:rPr>
      </w:pPr>
      <w:r w:rsidRPr="00A23FB6">
        <w:rPr>
          <w:sz w:val="22"/>
          <w:szCs w:val="22"/>
        </w:rPr>
        <w:t>The number of micro-hydropower schemes in the UK is likely to increase as the pressure to achieve renewable energy targets grows.  It is currently assumed that micro-hydropower has limited environmental impacts, primarily due to the decreased magnitude of scale from large-hydropower schemes (</w:t>
      </w:r>
      <w:r w:rsidRPr="00A23FB6">
        <w:rPr>
          <w:bCs/>
          <w:sz w:val="22"/>
          <w:szCs w:val="22"/>
        </w:rPr>
        <w:t>Egré &amp; Milewski, 2002, Shaw, 2003 &amp; 2006</w:t>
      </w:r>
      <w:r w:rsidRPr="00A23FB6">
        <w:rPr>
          <w:sz w:val="22"/>
          <w:szCs w:val="22"/>
        </w:rPr>
        <w:t>) and mitigation measures available (Paish, 2002a).  Yet despite their projected importance in providing a valuable resource of renewable energy, there is a paucity of research that addresses the actual scale and magnitude of environmental and ecological effects that may occur from these schemes.</w:t>
      </w:r>
    </w:p>
    <w:p w:rsidR="00120BB6" w:rsidRPr="00A23FB6" w:rsidRDefault="00120BB6" w:rsidP="00120BB6">
      <w:pPr>
        <w:spacing w:after="100" w:afterAutospacing="1" w:line="360" w:lineRule="auto"/>
        <w:rPr>
          <w:sz w:val="22"/>
          <w:szCs w:val="22"/>
        </w:rPr>
      </w:pPr>
      <w:r w:rsidRPr="00A23FB6">
        <w:rPr>
          <w:sz w:val="22"/>
          <w:szCs w:val="22"/>
        </w:rPr>
        <w:t>The ecological implications of large hydropower schemes have been well studied and the numerous detrimental effects are now well-documented.  A considerable amount of research has also been conducted on the environmental impacts from components of large hydropower schemes, namely water abstraction and impoundment.  Micro-hydropower is at a smaller scale to these larger, better-studied schemes and the current consensus is that the decreased magnitude of scale results in negligible ecological effects from micro-hydropower schemes.  However, there is a distinct lack of information and evidence regarding the ecological implications of these micro schemes.  Existing research from large schemes has indicated issues arising from common components are relevant at this smaller scale and it is reasonable to expect a number of abiotic and biotic changes to result from micro-hydropower schemes.</w:t>
      </w:r>
    </w:p>
    <w:p w:rsidR="00120BB6" w:rsidRPr="00A23FB6" w:rsidRDefault="00120BB6" w:rsidP="00120BB6">
      <w:pPr>
        <w:spacing w:after="100" w:afterAutospacing="1" w:line="360" w:lineRule="auto"/>
        <w:rPr>
          <w:sz w:val="22"/>
          <w:szCs w:val="22"/>
        </w:rPr>
      </w:pPr>
      <w:r w:rsidRPr="00A23FB6">
        <w:rPr>
          <w:sz w:val="22"/>
          <w:szCs w:val="22"/>
        </w:rPr>
        <w:t>It is important to consider these possible impacts because there is potential to cause local detrimental effects to rivers, affecting the ability of the UK to conform to the EU Water Framework Directive (WFD 2000/60/EC) target of achieving good ecological status in every waterbody by 2027 and prevent deterioration of current status.  The number of micro-hydropower schemes in the UK is likely to increase as the pressure to achieve renewable energy targets grows.  This also brings the potential for cumulative changes to arise from multiple micro-hydropower schemes, leading to catchment-wide effects.  This study will address this knowledge gap within the context of environmental and ecological factors affected by the installation of micro-hydropower in rivers.</w:t>
      </w:r>
    </w:p>
    <w:p w:rsidR="00120BB6" w:rsidRPr="00A23FB6" w:rsidRDefault="00120BB6" w:rsidP="00120BB6">
      <w:pPr>
        <w:spacing w:after="100" w:afterAutospacing="1" w:line="360" w:lineRule="auto"/>
        <w:rPr>
          <w:b/>
          <w:color w:val="943634" w:themeColor="accent2" w:themeShade="BF"/>
          <w:sz w:val="22"/>
          <w:szCs w:val="22"/>
        </w:rPr>
      </w:pPr>
    </w:p>
    <w:p w:rsidR="00120BB6" w:rsidRPr="00A23FB6" w:rsidRDefault="00120BB6" w:rsidP="00120BB6">
      <w:pPr>
        <w:spacing w:after="100" w:afterAutospacing="1" w:line="360" w:lineRule="auto"/>
        <w:rPr>
          <w:b/>
          <w:color w:val="943634" w:themeColor="accent2" w:themeShade="BF"/>
          <w:sz w:val="22"/>
          <w:szCs w:val="22"/>
        </w:rPr>
        <w:sectPr w:rsidR="00120BB6" w:rsidRPr="00A23FB6" w:rsidSect="00C74637">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pPr>
      <w:r w:rsidRPr="00A23FB6">
        <w:rPr>
          <w:b/>
        </w:rPr>
        <w:lastRenderedPageBreak/>
        <w:t>1.6  Thesis aims &amp; objectives</w:t>
      </w:r>
    </w:p>
    <w:p w:rsidR="00120BB6" w:rsidRPr="00A23FB6" w:rsidRDefault="00120BB6" w:rsidP="00120BB6">
      <w:pPr>
        <w:spacing w:after="100" w:afterAutospacing="1" w:line="360" w:lineRule="auto"/>
        <w:rPr>
          <w:sz w:val="22"/>
          <w:szCs w:val="22"/>
        </w:rPr>
      </w:pPr>
      <w:r w:rsidRPr="00A23FB6">
        <w:rPr>
          <w:sz w:val="22"/>
          <w:szCs w:val="22"/>
        </w:rPr>
        <w:t>The central aim of this work was to address the lack of knowledge about the ecological effects of micro-hydropower installations by investigating the direct and indirect effects of several such schemes on key elements of habitat conditions and macroinvertebrate communities in small rivers.  The study specifically focused on the effects of water abstraction and the creation of the depleted stretch below in five case study micro-hydropower installations, and on the extent of which any effects were consistent across the different schemes.</w:t>
      </w:r>
    </w:p>
    <w:p w:rsidR="00120BB6" w:rsidRPr="00A23FB6" w:rsidRDefault="00120BB6" w:rsidP="00120BB6">
      <w:pPr>
        <w:spacing w:after="100" w:afterAutospacing="1" w:line="360" w:lineRule="auto"/>
        <w:rPr>
          <w:sz w:val="22"/>
          <w:szCs w:val="22"/>
        </w:rPr>
      </w:pPr>
      <w:r w:rsidRPr="00A23FB6">
        <w:rPr>
          <w:sz w:val="22"/>
          <w:szCs w:val="22"/>
        </w:rPr>
        <w:t>Chapter Two introduces the study sites and provides background information common to all the chapters that follow.  Chapters Three and Four then address the two main objectives of the study:</w:t>
      </w:r>
    </w:p>
    <w:p w:rsidR="00120BB6" w:rsidRPr="00A23FB6" w:rsidRDefault="00120BB6" w:rsidP="006234F5">
      <w:pPr>
        <w:numPr>
          <w:ilvl w:val="0"/>
          <w:numId w:val="1"/>
        </w:numPr>
        <w:spacing w:after="100" w:afterAutospacing="1" w:line="360" w:lineRule="auto"/>
        <w:contextualSpacing/>
        <w:rPr>
          <w:sz w:val="22"/>
          <w:szCs w:val="22"/>
        </w:rPr>
      </w:pPr>
      <w:r w:rsidRPr="00A23FB6">
        <w:rPr>
          <w:sz w:val="22"/>
          <w:szCs w:val="22"/>
        </w:rPr>
        <w:t>To test whether there were any consistent differences in the habitat (channel dimensions, flow characteristics, bed conditions, water chemistry) between the depleted stretch of a channel and reference conditions (upstream of the weir impoundment) at each micro-hydropower installation (Chapter Three).</w:t>
      </w:r>
    </w:p>
    <w:p w:rsidR="00120BB6" w:rsidRPr="00A23FB6" w:rsidRDefault="00120BB6" w:rsidP="00120BB6">
      <w:pPr>
        <w:spacing w:after="100" w:afterAutospacing="1" w:line="360" w:lineRule="auto"/>
        <w:ind w:left="360"/>
        <w:contextualSpacing/>
        <w:rPr>
          <w:sz w:val="22"/>
          <w:szCs w:val="22"/>
        </w:rPr>
      </w:pPr>
    </w:p>
    <w:p w:rsidR="00120BB6" w:rsidRPr="00A23FB6" w:rsidRDefault="00120BB6" w:rsidP="006234F5">
      <w:pPr>
        <w:numPr>
          <w:ilvl w:val="0"/>
          <w:numId w:val="1"/>
        </w:numPr>
        <w:spacing w:after="100" w:afterAutospacing="1" w:line="360" w:lineRule="auto"/>
        <w:contextualSpacing/>
        <w:rPr>
          <w:sz w:val="22"/>
          <w:szCs w:val="22"/>
        </w:rPr>
      </w:pPr>
      <w:r w:rsidRPr="00A23FB6">
        <w:rPr>
          <w:sz w:val="22"/>
          <w:szCs w:val="22"/>
        </w:rPr>
        <w:t>To test whether there were differences in the structure of macroinvertebrate communities between depleted and reference sections of the river at each micro-hydropower installation, and to what extent habitat changes (Chapter Three) might be related to any effects (Chapter Four).</w:t>
      </w:r>
    </w:p>
    <w:p w:rsidR="00120BB6" w:rsidRPr="00A23FB6" w:rsidRDefault="00120BB6" w:rsidP="00120BB6">
      <w:pPr>
        <w:spacing w:after="100" w:afterAutospacing="1" w:line="360" w:lineRule="auto"/>
        <w:rPr>
          <w:rFonts w:ascii="Times New Roman Bold" w:hAnsi="Times New Roman Bold"/>
          <w:sz w:val="22"/>
          <w:szCs w:val="22"/>
        </w:rPr>
        <w:sectPr w:rsidR="00120BB6" w:rsidRPr="00A23FB6" w:rsidSect="00D17205">
          <w:headerReference w:type="default" r:id="rId27"/>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rFonts w:ascii="Times New Roman Bold" w:hAnsi="Times New Roman Bold"/>
          <w:sz w:val="28"/>
          <w:szCs w:val="28"/>
        </w:rPr>
      </w:pPr>
      <w:r w:rsidRPr="00A23FB6">
        <w:rPr>
          <w:rFonts w:ascii="Times New Roman Bold" w:hAnsi="Times New Roman Bold"/>
          <w:sz w:val="28"/>
          <w:szCs w:val="28"/>
        </w:rPr>
        <w:lastRenderedPageBreak/>
        <w:t>Chapter 2 – Study Sites</w:t>
      </w:r>
    </w:p>
    <w:p w:rsidR="00120BB6" w:rsidRPr="00A23FB6" w:rsidRDefault="00120BB6" w:rsidP="00120BB6">
      <w:pPr>
        <w:spacing w:after="100" w:afterAutospacing="1" w:line="360" w:lineRule="auto"/>
        <w:rPr>
          <w:rFonts w:ascii="Times New Roman Bold" w:hAnsi="Times New Roman Bold"/>
          <w:sz w:val="22"/>
          <w:szCs w:val="22"/>
        </w:rPr>
      </w:pPr>
      <w:r w:rsidRPr="00A23FB6">
        <w:rPr>
          <w:rFonts w:ascii="Times New Roman Bold" w:hAnsi="Times New Roman Bold"/>
          <w:sz w:val="22"/>
          <w:szCs w:val="22"/>
        </w:rPr>
        <w:t>2.1  Study site selection</w:t>
      </w:r>
    </w:p>
    <w:p w:rsidR="00120BB6" w:rsidRPr="00A23FB6" w:rsidRDefault="00120BB6" w:rsidP="00120BB6">
      <w:pPr>
        <w:spacing w:after="100" w:afterAutospacing="1" w:line="360" w:lineRule="auto"/>
        <w:rPr>
          <w:sz w:val="22"/>
          <w:szCs w:val="22"/>
        </w:rPr>
        <w:sectPr w:rsidR="00120BB6" w:rsidRPr="00A23FB6" w:rsidSect="00D17205">
          <w:pgSz w:w="11906" w:h="16838"/>
          <w:pgMar w:top="1440" w:right="1440" w:bottom="1440" w:left="2268" w:header="709" w:footer="709" w:gutter="0"/>
          <w:cols w:space="708"/>
          <w:docGrid w:linePitch="360"/>
        </w:sectPr>
      </w:pPr>
      <w:r w:rsidRPr="00A23FB6">
        <w:rPr>
          <w:sz w:val="22"/>
          <w:szCs w:val="22"/>
        </w:rPr>
        <w:t>Selection and assessment of potential sites took place in March and April 2010.  Using data from various sources including the Environment Agency (2010a,b), the British Hydropower Association (2010), LaTene Maps (2008) and Ofgem (2008a,b), sites were mapped using GIS.  High-resolution satellite images from Google Earth (Google Inc., 2011a) and Google Streetview (Google Inc., 2011b)</w:t>
      </w:r>
      <w:r w:rsidRPr="00A23FB6">
        <w:rPr>
          <w:color w:val="262626"/>
          <w:sz w:val="22"/>
          <w:szCs w:val="22"/>
          <w:shd w:val="clear" w:color="auto" w:fill="FFFFFF"/>
        </w:rPr>
        <w:t xml:space="preserve"> </w:t>
      </w:r>
      <w:r w:rsidRPr="00A23FB6">
        <w:rPr>
          <w:sz w:val="22"/>
          <w:szCs w:val="22"/>
        </w:rPr>
        <w:t xml:space="preserve">images were used in a desk-based study to visually assess sites according to strict initial criteria (see Section 2.1.1).  Site visits to shortlisted sites were made and the final study sites selected. </w:t>
      </w:r>
    </w:p>
    <w:p w:rsidR="00120BB6" w:rsidRPr="00A23FB6" w:rsidRDefault="00120BB6" w:rsidP="00120BB6">
      <w:pPr>
        <w:spacing w:after="100" w:afterAutospacing="1" w:line="360" w:lineRule="auto"/>
        <w:rPr>
          <w:rFonts w:ascii="Times New Roman Bold" w:hAnsi="Times New Roman Bold"/>
          <w:sz w:val="22"/>
          <w:szCs w:val="22"/>
        </w:rPr>
      </w:pPr>
    </w:p>
    <w:p w:rsidR="00120BB6" w:rsidRPr="00A23FB6" w:rsidRDefault="00120BB6" w:rsidP="00120BB6">
      <w:pPr>
        <w:spacing w:after="100" w:afterAutospacing="1" w:line="360" w:lineRule="auto"/>
        <w:rPr>
          <w:rFonts w:ascii="Times New Roman Bold" w:hAnsi="Times New Roman Bold"/>
          <w:sz w:val="22"/>
          <w:szCs w:val="22"/>
        </w:rPr>
      </w:pPr>
      <w:r w:rsidRPr="00A23FB6">
        <w:rPr>
          <w:rFonts w:ascii="Times New Roman Bold" w:hAnsi="Times New Roman Bold"/>
          <w:sz w:val="22"/>
          <w:szCs w:val="22"/>
        </w:rPr>
        <w:t>2.1.1  Criteria</w:t>
      </w:r>
    </w:p>
    <w:p w:rsidR="00120BB6" w:rsidRPr="00A23FB6" w:rsidRDefault="00120BB6" w:rsidP="00120BB6">
      <w:pPr>
        <w:spacing w:after="100" w:afterAutospacing="1" w:line="360" w:lineRule="auto"/>
        <w:rPr>
          <w:sz w:val="22"/>
          <w:szCs w:val="22"/>
        </w:rPr>
      </w:pPr>
      <w:r w:rsidRPr="00A23FB6">
        <w:rPr>
          <w:sz w:val="22"/>
          <w:szCs w:val="22"/>
        </w:rPr>
        <w:t>The initial criteria consisted of the presence of a functioning micro-hydropower scheme with an abstraction point and a discharge point further downstream (i.e. consumptive abstractions not permitted).  Schemes were required to be low</w:t>
      </w:r>
      <w:r w:rsidR="00E1301D" w:rsidRPr="00A23FB6">
        <w:rPr>
          <w:sz w:val="22"/>
          <w:szCs w:val="22"/>
        </w:rPr>
        <w:t>-</w:t>
      </w:r>
      <w:r w:rsidRPr="00A23FB6">
        <w:rPr>
          <w:sz w:val="22"/>
          <w:szCs w:val="22"/>
        </w:rPr>
        <w:t>head (&lt;5 m) “run-of-river” types and generating &lt;100 kW electricity.  The site was required to have been permitted an abstraction licence (and impoundment licence if required) by the Environment Agency, the regulatory authority in England.  It was essential that a preliminary visual assessment indicated that the river was likely to be suitable for access to and working in water, for example no excessively steep-sided banks, or on very wide rivers where it was likely t</w:t>
      </w:r>
      <w:r w:rsidR="00CE695C" w:rsidRPr="00A23FB6">
        <w:rPr>
          <w:sz w:val="22"/>
          <w:szCs w:val="22"/>
        </w:rPr>
        <w:t xml:space="preserve">he river would be very deep. </w:t>
      </w:r>
      <w:r w:rsidRPr="00A23FB6">
        <w:rPr>
          <w:sz w:val="22"/>
          <w:szCs w:val="22"/>
        </w:rPr>
        <w:t xml:space="preserve"> Sites did not have any known water quality or other issues likely to affect the river habitat and biota.</w:t>
      </w:r>
    </w:p>
    <w:p w:rsidR="00120BB6" w:rsidRPr="00A23FB6" w:rsidRDefault="00120BB6" w:rsidP="00120BB6">
      <w:pPr>
        <w:spacing w:after="100" w:afterAutospacing="1" w:line="360" w:lineRule="auto"/>
        <w:rPr>
          <w:sz w:val="22"/>
          <w:szCs w:val="22"/>
        </w:rPr>
      </w:pPr>
      <w:r w:rsidRPr="00A23FB6">
        <w:rPr>
          <w:sz w:val="22"/>
          <w:szCs w:val="22"/>
        </w:rPr>
        <w:t xml:space="preserve">From the sites mapped originally, 24 passed the initial screening.  Schemes located in North and Central England were then prioritised to minimise travel time and to ensure that sites could be sampled at roughly the same period of time.  Ten of these sites were visited between May and June 2010.  To ensure the site assessment visit replicated sampling conditions during future data collection as much as possible, sites were not visited during or after periods of heavy rain when sites would be in a state of high flow.  Biological sampling is not possible when rivers are in spate (SEPA, 2015). </w:t>
      </w:r>
    </w:p>
    <w:p w:rsidR="00120BB6" w:rsidRPr="00A23FB6" w:rsidRDefault="00120BB6" w:rsidP="00120BB6">
      <w:pPr>
        <w:spacing w:after="100" w:afterAutospacing="1" w:line="360" w:lineRule="auto"/>
        <w:rPr>
          <w:sz w:val="22"/>
          <w:szCs w:val="22"/>
        </w:rPr>
      </w:pPr>
      <w:r w:rsidRPr="00A23FB6">
        <w:rPr>
          <w:sz w:val="22"/>
          <w:szCs w:val="22"/>
        </w:rPr>
        <w:t xml:space="preserve">Further criteria were applied during the site visit.  In addition to a depleted reach, it was essential that a comparable reference reach upstream of any influence from the weir impoundment was present.  The impoundment area behind the weir was visually assessed as </w:t>
      </w:r>
      <w:r w:rsidRPr="00A23FB6">
        <w:rPr>
          <w:sz w:val="22"/>
          <w:szCs w:val="22"/>
        </w:rPr>
        <w:lastRenderedPageBreak/>
        <w:t>having a very high percentage of laminar flow plus an increased and less variable depth in comparison to the channel further upstream.  The reference reach was judged as out of the influence of the impoundment when a greater variety of flow habitats and depths were present (for example, glide, run and riffle rather than just glide) and evidence of deposition and erosion was present (i.e. indicators that variation in natural river processes were able to take place; something very unlikely in an impoundment behind a weir).</w:t>
      </w:r>
    </w:p>
    <w:p w:rsidR="00120BB6" w:rsidRPr="00A23FB6" w:rsidRDefault="00120BB6" w:rsidP="00120BB6">
      <w:pPr>
        <w:spacing w:after="100" w:afterAutospacing="1" w:line="360" w:lineRule="auto"/>
        <w:rPr>
          <w:sz w:val="22"/>
          <w:szCs w:val="22"/>
        </w:rPr>
      </w:pPr>
      <w:r w:rsidRPr="00A23FB6">
        <w:rPr>
          <w:sz w:val="22"/>
          <w:szCs w:val="22"/>
        </w:rPr>
        <w:t>A ranging pole was used in-stream to assess water depth and assess whether the site was suitable for safe working in water.  Sampling of benthic macroinvertebrate communities is more effective in water depths no greater than waist height, and safe wading requires water depth no greater than chest height.  Vehicular access to within 0.5 miles of the general site was necessary for the safe and effective movement of sampling equipment.  Finally, sites were only considered for inclusion in this study if consent from landowners was obtained.</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type w:val="continuous"/>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rFonts w:ascii="Times New Roman Bold" w:hAnsi="Times New Roman Bold"/>
          <w:sz w:val="22"/>
          <w:szCs w:val="22"/>
        </w:rPr>
      </w:pPr>
      <w:r w:rsidRPr="00A23FB6">
        <w:rPr>
          <w:rFonts w:ascii="Times New Roman Bold" w:hAnsi="Times New Roman Bold"/>
          <w:sz w:val="22"/>
          <w:szCs w:val="22"/>
        </w:rPr>
        <w:lastRenderedPageBreak/>
        <w:t>2.1.2  Site contexts and implications</w:t>
      </w:r>
    </w:p>
    <w:p w:rsidR="00120BB6" w:rsidRPr="00A23FB6" w:rsidRDefault="00120BB6" w:rsidP="00120BB6">
      <w:pPr>
        <w:spacing w:after="100" w:afterAutospacing="1" w:line="360" w:lineRule="auto"/>
        <w:rPr>
          <w:sz w:val="22"/>
          <w:szCs w:val="22"/>
        </w:rPr>
      </w:pPr>
      <w:r w:rsidRPr="00A23FB6">
        <w:rPr>
          <w:sz w:val="22"/>
          <w:szCs w:val="22"/>
        </w:rPr>
        <w:t>As a result of using the criteria set in 2.1.1 the five study sites selected (Fig. 2.1) represent a sub-sample of micro-hydropower schemes installed in the UK, as of 2010.  Table 2.1 indicates the similarities and differences between the selected study sites, and highlights categories not represented by the set.</w:t>
      </w:r>
    </w:p>
    <w:p w:rsidR="00120BB6" w:rsidRPr="00A23FB6" w:rsidRDefault="00120BB6" w:rsidP="00120BB6">
      <w:r w:rsidRPr="00A23FB6">
        <w:rPr>
          <w:noProof/>
        </w:rPr>
        <mc:AlternateContent>
          <mc:Choice Requires="wps">
            <w:drawing>
              <wp:anchor distT="0" distB="0" distL="114300" distR="114300" simplePos="0" relativeHeight="251722752" behindDoc="0" locked="0" layoutInCell="1" allowOverlap="1" wp14:anchorId="1C8FB664" wp14:editId="5054ED7F">
                <wp:simplePos x="0" y="0"/>
                <wp:positionH relativeFrom="column">
                  <wp:posOffset>2170430</wp:posOffset>
                </wp:positionH>
                <wp:positionV relativeFrom="paragraph">
                  <wp:posOffset>2733040</wp:posOffset>
                </wp:positionV>
                <wp:extent cx="791845" cy="251460"/>
                <wp:effectExtent l="0" t="0" r="0" b="0"/>
                <wp:wrapNone/>
                <wp:docPr id="249"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1845"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Pr="00382E19" w:rsidRDefault="000F393B" w:rsidP="00120BB6">
                            <w:pPr>
                              <w:rPr>
                                <w:b/>
                                <w:sz w:val="22"/>
                                <w:szCs w:val="22"/>
                              </w:rPr>
                            </w:pPr>
                            <w:r w:rsidRPr="00382E19">
                              <w:rPr>
                                <w:b/>
                                <w:sz w:val="22"/>
                                <w:szCs w:val="22"/>
                              </w:rPr>
                              <w:t>New Mills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C8FB664" id="Text Box 185" o:spid="_x0000_s1077" type="#_x0000_t202" style="position:absolute;margin-left:170.9pt;margin-top:215.2pt;width:62.35pt;height:19.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aCIuw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" filled="f" stroked="f">
                <v:textbox>
                  <w:txbxContent>
                    <w:p w:rsidR="000F393B" w:rsidRPr="00382E19" w:rsidRDefault="000F393B" w:rsidP="00120BB6">
                      <w:pPr>
                        <w:rPr>
                          <w:b/>
                          <w:sz w:val="22"/>
                          <w:szCs w:val="22"/>
                        </w:rPr>
                      </w:pPr>
                      <w:r w:rsidRPr="00382E19">
                        <w:rPr>
                          <w:b/>
                          <w:sz w:val="22"/>
                          <w:szCs w:val="22"/>
                        </w:rPr>
                        <w:t>New Mills</w:t>
                      </w:r>
                    </w:p>
                  </w:txbxContent>
                </v:textbox>
              </v:shape>
            </w:pict>
          </mc:Fallback>
        </mc:AlternateContent>
      </w:r>
      <w:r w:rsidRPr="00A23FB6">
        <w:rPr>
          <w:noProof/>
        </w:rPr>
        <mc:AlternateContent>
          <mc:Choice Requires="wps">
            <w:drawing>
              <wp:anchor distT="0" distB="0" distL="114300" distR="114300" simplePos="0" relativeHeight="251721728" behindDoc="0" locked="0" layoutInCell="1" allowOverlap="1" wp14:anchorId="652812CD" wp14:editId="4D66315E">
                <wp:simplePos x="0" y="0"/>
                <wp:positionH relativeFrom="column">
                  <wp:posOffset>2155825</wp:posOffset>
                </wp:positionH>
                <wp:positionV relativeFrom="paragraph">
                  <wp:posOffset>842010</wp:posOffset>
                </wp:positionV>
                <wp:extent cx="539750" cy="215900"/>
                <wp:effectExtent l="0" t="0" r="0" b="0"/>
                <wp:wrapNone/>
                <wp:docPr id="24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Pr="00382E19" w:rsidRDefault="000F393B" w:rsidP="00120BB6">
                            <w:pPr>
                              <w:rPr>
                                <w:b/>
                                <w:sz w:val="22"/>
                                <w:szCs w:val="22"/>
                              </w:rPr>
                            </w:pPr>
                            <w:r w:rsidRPr="00382E19">
                              <w:rPr>
                                <w:b/>
                                <w:sz w:val="22"/>
                                <w:szCs w:val="22"/>
                              </w:rPr>
                              <w:t>Settle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52812CD" id="_x0000_s1078" type="#_x0000_t202" style="position:absolute;margin-left:169.75pt;margin-top:66.3pt;width:42.5pt;height:1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o6N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" filled="f" stroked="f">
                <v:textbox>
                  <w:txbxContent>
                    <w:p w:rsidR="000F393B" w:rsidRPr="00382E19" w:rsidRDefault="000F393B" w:rsidP="00120BB6">
                      <w:pPr>
                        <w:rPr>
                          <w:b/>
                          <w:sz w:val="22"/>
                          <w:szCs w:val="22"/>
                        </w:rPr>
                      </w:pPr>
                      <w:r w:rsidRPr="00382E19">
                        <w:rPr>
                          <w:b/>
                          <w:sz w:val="22"/>
                          <w:szCs w:val="22"/>
                        </w:rPr>
                        <w:t>Settle</w:t>
                      </w:r>
                    </w:p>
                  </w:txbxContent>
                </v:textbox>
              </v:shape>
            </w:pict>
          </mc:Fallback>
        </mc:AlternateContent>
      </w:r>
      <w:r w:rsidRPr="00A23FB6">
        <w:rPr>
          <w:noProof/>
        </w:rPr>
        <mc:AlternateContent>
          <mc:Choice Requires="wps">
            <w:drawing>
              <wp:anchor distT="0" distB="0" distL="114300" distR="114300" simplePos="0" relativeHeight="251723776" behindDoc="0" locked="0" layoutInCell="1" allowOverlap="1" wp14:anchorId="6480B664" wp14:editId="38E212F7">
                <wp:simplePos x="0" y="0"/>
                <wp:positionH relativeFrom="column">
                  <wp:posOffset>2964815</wp:posOffset>
                </wp:positionH>
                <wp:positionV relativeFrom="paragraph">
                  <wp:posOffset>3138170</wp:posOffset>
                </wp:positionV>
                <wp:extent cx="899795" cy="252095"/>
                <wp:effectExtent l="0" t="0" r="0" b="0"/>
                <wp:wrapNone/>
                <wp:docPr id="250"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Pr="00382E19" w:rsidRDefault="000F393B" w:rsidP="00120BB6">
                            <w:pPr>
                              <w:rPr>
                                <w:b/>
                                <w:sz w:val="22"/>
                                <w:szCs w:val="22"/>
                              </w:rPr>
                            </w:pPr>
                            <w:r w:rsidRPr="00382E19">
                              <w:rPr>
                                <w:b/>
                                <w:sz w:val="22"/>
                                <w:szCs w:val="22"/>
                              </w:rPr>
                              <w:t>Alport Mill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80B664" id="_x0000_s1079" type="#_x0000_t202" style="position:absolute;margin-left:233.45pt;margin-top:247.1pt;width:70.85pt;height:19.8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" filled="f" stroked="f">
                <v:textbox>
                  <w:txbxContent>
                    <w:p w:rsidR="000F393B" w:rsidRPr="00382E19" w:rsidRDefault="000F393B" w:rsidP="00120BB6">
                      <w:pPr>
                        <w:rPr>
                          <w:b/>
                          <w:sz w:val="22"/>
                          <w:szCs w:val="22"/>
                        </w:rPr>
                      </w:pPr>
                      <w:r w:rsidRPr="00382E19">
                        <w:rPr>
                          <w:b/>
                          <w:sz w:val="22"/>
                          <w:szCs w:val="22"/>
                        </w:rPr>
                        <w:t>Alport Mill</w:t>
                      </w:r>
                    </w:p>
                  </w:txbxContent>
                </v:textbox>
              </v:shape>
            </w:pict>
          </mc:Fallback>
        </mc:AlternateContent>
      </w:r>
      <w:r w:rsidRPr="00A23FB6">
        <w:rPr>
          <w:noProof/>
        </w:rPr>
        <mc:AlternateContent>
          <mc:Choice Requires="wps">
            <w:drawing>
              <wp:anchor distT="0" distB="0" distL="114300" distR="114300" simplePos="0" relativeHeight="251720704" behindDoc="0" locked="0" layoutInCell="1" allowOverlap="1" wp14:anchorId="53FE5224" wp14:editId="5EA202B2">
                <wp:simplePos x="0" y="0"/>
                <wp:positionH relativeFrom="column">
                  <wp:posOffset>2974975</wp:posOffset>
                </wp:positionH>
                <wp:positionV relativeFrom="paragraph">
                  <wp:posOffset>200660</wp:posOffset>
                </wp:positionV>
                <wp:extent cx="1079500" cy="251460"/>
                <wp:effectExtent l="0" t="0" r="0" b="0"/>
                <wp:wrapNone/>
                <wp:docPr id="247"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9500" cy="25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Pr="00382E19" w:rsidRDefault="000F393B" w:rsidP="00120BB6">
                            <w:pPr>
                              <w:rPr>
                                <w:b/>
                                <w:sz w:val="22"/>
                                <w:szCs w:val="22"/>
                              </w:rPr>
                            </w:pPr>
                            <w:r w:rsidRPr="00382E19">
                              <w:rPr>
                                <w:b/>
                                <w:sz w:val="22"/>
                                <w:szCs w:val="22"/>
                              </w:rPr>
                              <w:t>Bonfield Ghyll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FE5224" id="_x0000_s1080" type="#_x0000_t202" style="position:absolute;margin-left:234.25pt;margin-top:15.8pt;width:85pt;height:19.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RKyvAIAAMU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" filled="f" stroked="f">
                <v:textbox>
                  <w:txbxContent>
                    <w:p w:rsidR="000F393B" w:rsidRPr="00382E19" w:rsidRDefault="000F393B" w:rsidP="00120BB6">
                      <w:pPr>
                        <w:rPr>
                          <w:b/>
                          <w:sz w:val="22"/>
                          <w:szCs w:val="22"/>
                        </w:rPr>
                      </w:pPr>
                      <w:r w:rsidRPr="00382E19">
                        <w:rPr>
                          <w:b/>
                          <w:sz w:val="22"/>
                          <w:szCs w:val="22"/>
                        </w:rPr>
                        <w:t>Bonfield Ghyll</w:t>
                      </w:r>
                    </w:p>
                  </w:txbxContent>
                </v:textbox>
              </v:shape>
            </w:pict>
          </mc:Fallback>
        </mc:AlternateContent>
      </w:r>
      <w:r w:rsidRPr="00A23FB6">
        <w:rPr>
          <w:noProof/>
        </w:rPr>
        <mc:AlternateContent>
          <mc:Choice Requires="wps">
            <w:drawing>
              <wp:anchor distT="0" distB="0" distL="114300" distR="114300" simplePos="0" relativeHeight="251719680" behindDoc="0" locked="0" layoutInCell="1" allowOverlap="1" wp14:anchorId="084E5BC8" wp14:editId="4123B776">
                <wp:simplePos x="0" y="0"/>
                <wp:positionH relativeFrom="column">
                  <wp:posOffset>4068445</wp:posOffset>
                </wp:positionH>
                <wp:positionV relativeFrom="paragraph">
                  <wp:posOffset>332740</wp:posOffset>
                </wp:positionV>
                <wp:extent cx="899795" cy="215900"/>
                <wp:effectExtent l="0" t="0" r="0" b="0"/>
                <wp:wrapNone/>
                <wp:docPr id="42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99795" cy="215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Pr="00382E19" w:rsidRDefault="000F393B" w:rsidP="00120BB6">
                            <w:pPr>
                              <w:rPr>
                                <w:b/>
                                <w:sz w:val="22"/>
                                <w:szCs w:val="22"/>
                              </w:rPr>
                            </w:pPr>
                            <w:r w:rsidRPr="00382E19">
                              <w:rPr>
                                <w:b/>
                                <w:sz w:val="22"/>
                                <w:szCs w:val="22"/>
                              </w:rPr>
                              <w:t>Lowna Mill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4E5BC8" id="_x0000_s1081" type="#_x0000_t202" style="position:absolute;margin-left:320.35pt;margin-top:26.2pt;width:70.85pt;height:1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" filled="f" stroked="f">
                <v:textbox>
                  <w:txbxContent>
                    <w:p w:rsidR="000F393B" w:rsidRPr="00382E19" w:rsidRDefault="000F393B" w:rsidP="00120BB6">
                      <w:pPr>
                        <w:rPr>
                          <w:b/>
                          <w:sz w:val="22"/>
                          <w:szCs w:val="22"/>
                        </w:rPr>
                      </w:pPr>
                      <w:r w:rsidRPr="00382E19">
                        <w:rPr>
                          <w:b/>
                          <w:sz w:val="22"/>
                          <w:szCs w:val="22"/>
                        </w:rPr>
                        <w:t>Lowna Mill</w:t>
                      </w:r>
                    </w:p>
                  </w:txbxContent>
                </v:textbox>
              </v:shape>
            </w:pict>
          </mc:Fallback>
        </mc:AlternateContent>
      </w:r>
      <w:r w:rsidRPr="00A23FB6">
        <w:rPr>
          <w:noProof/>
        </w:rPr>
        <mc:AlternateContent>
          <mc:Choice Requires="wpg">
            <w:drawing>
              <wp:inline distT="0" distB="0" distL="0" distR="0" wp14:anchorId="1241FF5D" wp14:editId="08EE4FEE">
                <wp:extent cx="4857750" cy="3819525"/>
                <wp:effectExtent l="0" t="9525" r="9525" b="9525"/>
                <wp:docPr id="46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7750" cy="3819525"/>
                          <a:chOff x="0" y="0"/>
                          <a:chExt cx="48577" cy="38195"/>
                        </a:xfrm>
                      </wpg:grpSpPr>
                      <pic:pic xmlns:pic="http://schemas.openxmlformats.org/drawingml/2006/picture">
                        <pic:nvPicPr>
                          <pic:cNvPr id="462" name="Picture 228"/>
                          <pic:cNvPicPr>
                            <a:picLocks noChangeAspect="1"/>
                          </pic:cNvPicPr>
                        </pic:nvPicPr>
                        <pic:blipFill>
                          <a:blip r:embed="rId28" cstate="print">
                            <a:extLst>
                              <a:ext uri="{28A0092B-C50C-407E-A947-70E740481C1C}">
                                <a14:useLocalDpi xmlns:a14="http://schemas.microsoft.com/office/drawing/2010/main" val="0"/>
                              </a:ext>
                            </a:extLst>
                          </a:blip>
                          <a:srcRect t="2034"/>
                          <a:stretch>
                            <a:fillRect/>
                          </a:stretch>
                        </pic:blipFill>
                        <pic:spPr bwMode="auto">
                          <a:xfrm>
                            <a:off x="0" y="5905"/>
                            <a:ext cx="19240" cy="26670"/>
                          </a:xfrm>
                          <a:prstGeom prst="rect">
                            <a:avLst/>
                          </a:prstGeom>
                          <a:noFill/>
                          <a:extLst>
                            <a:ext uri="{909E8E84-426E-40DD-AFC4-6F175D3DCCD1}">
                              <a14:hiddenFill xmlns:a14="http://schemas.microsoft.com/office/drawing/2010/main">
                                <a:solidFill>
                                  <a:srgbClr val="FFFFFF"/>
                                </a:solidFill>
                              </a14:hiddenFill>
                            </a:ext>
                          </a:extLst>
                        </pic:spPr>
                      </pic:pic>
                      <wps:wsp>
                        <wps:cNvPr id="463" name="Rectangle 6"/>
                        <wps:cNvSpPr>
                          <a:spLocks/>
                        </wps:cNvSpPr>
                        <wps:spPr bwMode="auto">
                          <a:xfrm>
                            <a:off x="7334" y="10763"/>
                            <a:ext cx="6839" cy="6477"/>
                          </a:xfrm>
                          <a:prstGeom prst="rect">
                            <a:avLst/>
                          </a:prstGeom>
                          <a:noFill/>
                          <a:ln w="9525">
                            <a:solidFill>
                              <a:sysClr val="window" lastClr="FFFFFF">
                                <a:lumMod val="65000"/>
                                <a:lumOff val="0"/>
                              </a:sysClr>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pic:pic xmlns:pic="http://schemas.openxmlformats.org/drawingml/2006/picture">
                        <pic:nvPicPr>
                          <pic:cNvPr id="464" name="Picture 230"/>
                          <pic:cNvPicPr>
                            <a:picLocks noChangeAspect="1"/>
                          </pic:cNvPicPr>
                        </pic:nvPicPr>
                        <pic:blipFill>
                          <a:blip r:embed="rId29">
                            <a:extLst>
                              <a:ext uri="{28A0092B-C50C-407E-A947-70E740481C1C}">
                                <a14:useLocalDpi xmlns:a14="http://schemas.microsoft.com/office/drawing/2010/main" val="0"/>
                              </a:ext>
                            </a:extLst>
                          </a:blip>
                          <a:srcRect l="221" t="780" r="-2"/>
                          <a:stretch>
                            <a:fillRect/>
                          </a:stretch>
                        </pic:blipFill>
                        <pic:spPr bwMode="auto">
                          <a:xfrm>
                            <a:off x="21431" y="0"/>
                            <a:ext cx="27146" cy="38195"/>
                          </a:xfrm>
                          <a:prstGeom prst="rect">
                            <a:avLst/>
                          </a:prstGeom>
                          <a:noFill/>
                          <a:ln w="9525">
                            <a:solidFill>
                              <a:sysClr val="window" lastClr="FFFFFF">
                                <a:lumMod val="65000"/>
                                <a:lumOff val="0"/>
                              </a:sysClr>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6CF8EAB1" id="Group 21" o:spid="_x0000_s1026" style="width:382.5pt;height:300.75pt;mso-position-horizontal-relative:char;mso-position-vertical-relative:line" coordsize="48577,38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">
                <v:shape id="Picture 228" o:spid="_x0000_s1027" type="#_x0000_t75" style="position:absolute;top:5905;width:19240;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UMVbDAAAA3AAAAA8AAABkcnMvZG93bnJldi54bWxEj91qwkAQhe+FvsMyhd7pplLERjdBC4Ui&#10;FFtr74fsmESzsyE7xvj2XaHg5eH8fJxlPrhG9dSF2rOB50kCirjwtubSwP7nfTwHFQTZYuOZDFwp&#10;QJ49jJaYWn/hb+p3Uqo4wiFFA5VIm2odioocholviaN38J1DibIrte3wEsddo6dJMtMOa46EClt6&#10;q6g47c7OwG+x3STrz9evcy3Hfn3CSN+LMU+Pw2oBSmiQe/i//WENvMymcDsTj4DO/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xQxVsMAAADcAAAADwAAAAAAAAAAAAAAAACf&#10;AgAAZHJzL2Rvd25yZXYueG1sUEsFBgAAAAAEAAQA9wAAAI8DAAAAAA==&#10;">
                  <v:imagedata r:id="rId30" o:title="" croptop="1333f"/>
                  <v:path arrowok="t"/>
                </v:shape>
                <v:rect id="Rectangle 6" o:spid="_x0000_s1028" style="position:absolute;left:7334;top:10763;width:683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u9DsUA&#10;AADcAAAADwAAAGRycy9kb3ducmV2LnhtbESP3YrCMBSE7xd8h3AE79bUH4p0jSKygiCKP/sAh+Zs&#10;27U56TbRVp/eCIKXw8x8w0znrSnFlWpXWFYw6EcgiFOrC84U/JxWnxMQziNrLC2Tghs5mM86H1NM&#10;tG34QNejz0SAsEtQQe59lUjp0pwMur6tiIP3a2uDPsg6k7rGJsBNKYdRFEuDBYeFHCta5pSejxej&#10;QDbxZv/vtpO/03CX3bUtd9/ngVK9brv4AuGp9e/wq73WCsbxC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70OxQAAANwAAAAPAAAAAAAAAAAAAAAAAJgCAABkcnMv&#10;ZG93bnJldi54bWxQSwUGAAAAAAQABAD1AAAAigMAAAAA&#10;" filled="f" strokecolor="#a6a6a6">
                  <v:path arrowok="t"/>
                </v:rect>
                <v:shape id="Picture 230" o:spid="_x0000_s1029" type="#_x0000_t75" style="position:absolute;left:21431;width:27146;height:38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hfrHAAAA3AAAAA8AAABkcnMvZG93bnJldi54bWxEj1trwkAUhN8L/oflFHyrm1YJmroRqSiF&#10;VsEL+HrInlxq9mzIrjHtr+8WCj4OM/MNM1/0phYdta6yrOB5FIEgzqyuuFBwOq6fpiCcR9ZYWyYF&#10;3+RgkQ4e5phoe+M9dQdfiABhl6CC0vsmkdJlJRl0I9sQBy+3rUEfZFtI3eItwE0tX6IolgYrDgsl&#10;NvRWUnY5XI2Cnwbjzcd4ehlvO/f1eV7N8s1uptTwsV++gvDU+3v4v/2uFUziCfydCUdAp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rhfrHAAAA3AAAAA8AAAAAAAAAAAAA&#10;AAAAnwIAAGRycy9kb3ducmV2LnhtbFBLBQYAAAAABAAEAPcAAACTAwAAAAA=&#10;" stroked="t" strokecolor="#a6a6a6">
                  <v:imagedata r:id="rId31" o:title="" croptop="511f" cropleft="145f" cropright="-1f"/>
                  <v:path arrowok="t"/>
                </v:shape>
                <w10:anchorlock/>
              </v:group>
            </w:pict>
          </mc:Fallback>
        </mc:AlternateContent>
      </w:r>
    </w:p>
    <w:p w:rsidR="00120BB6" w:rsidRPr="00A23FB6" w:rsidRDefault="00120BB6" w:rsidP="00120BB6">
      <w:pPr>
        <w:spacing w:after="100" w:afterAutospacing="1" w:line="360" w:lineRule="auto"/>
        <w:jc w:val="center"/>
        <w:rPr>
          <w:rFonts w:eastAsia="ヒラギノ角ゴ Pro W3"/>
          <w:color w:val="000000"/>
          <w:sz w:val="18"/>
          <w:szCs w:val="20"/>
        </w:rPr>
      </w:pPr>
      <w:r w:rsidRPr="00A23FB6">
        <w:rPr>
          <w:rFonts w:ascii="Times New Roman Bold" w:eastAsia="ヒラギノ角ゴ Pro W3" w:hAnsi="Times New Roman Bold"/>
          <w:color w:val="000000"/>
          <w:sz w:val="18"/>
          <w:szCs w:val="20"/>
        </w:rPr>
        <w:t xml:space="preserve">Figure 2.1: </w:t>
      </w:r>
      <w:r w:rsidRPr="00A23FB6">
        <w:rPr>
          <w:rFonts w:eastAsia="ヒラギノ角ゴ Pro W3"/>
          <w:color w:val="000000"/>
          <w:sz w:val="18"/>
          <w:szCs w:val="20"/>
        </w:rPr>
        <w:t xml:space="preserve"> Location of the five study sites (pink circles)</w:t>
      </w:r>
    </w:p>
    <w:p w:rsidR="00120BB6" w:rsidRPr="00A23FB6" w:rsidRDefault="00120BB6" w:rsidP="00120BB6">
      <w:pPr>
        <w:keepNext/>
        <w:spacing w:before="120"/>
        <w:jc w:val="center"/>
        <w:rPr>
          <w:rFonts w:eastAsia="ヒラギノ角ゴ Pro W3"/>
          <w:color w:val="000000"/>
          <w:sz w:val="18"/>
          <w:szCs w:val="20"/>
        </w:rPr>
      </w:pPr>
      <w:r w:rsidRPr="00A23FB6">
        <w:rPr>
          <w:rFonts w:ascii="Times New Roman Bold" w:eastAsia="ヒラギノ角ゴ Pro W3" w:hAnsi="Times New Roman Bold"/>
          <w:color w:val="000000"/>
          <w:sz w:val="18"/>
          <w:szCs w:val="20"/>
        </w:rPr>
        <w:t xml:space="preserve">Table 2.1:  </w:t>
      </w:r>
      <w:r w:rsidRPr="00A23FB6">
        <w:rPr>
          <w:rFonts w:eastAsia="ヒラギノ角ゴ Pro W3"/>
          <w:color w:val="000000"/>
          <w:sz w:val="18"/>
          <w:szCs w:val="20"/>
        </w:rPr>
        <w:t>Similarities and differences between study sites</w:t>
      </w:r>
    </w:p>
    <w:tbl>
      <w:tblPr>
        <w:tblW w:w="5000" w:type="pct"/>
        <w:jc w:val="center"/>
        <w:tblLook w:val="04A0" w:firstRow="1" w:lastRow="0" w:firstColumn="1" w:lastColumn="0" w:noHBand="0" w:noVBand="1"/>
      </w:tblPr>
      <w:tblGrid>
        <w:gridCol w:w="891"/>
        <w:gridCol w:w="620"/>
        <w:gridCol w:w="1131"/>
        <w:gridCol w:w="1151"/>
        <w:gridCol w:w="1131"/>
        <w:gridCol w:w="657"/>
        <w:gridCol w:w="818"/>
        <w:gridCol w:w="1120"/>
        <w:gridCol w:w="679"/>
      </w:tblGrid>
      <w:tr w:rsidR="00120BB6" w:rsidRPr="00A23FB6" w:rsidTr="00D17205">
        <w:trPr>
          <w:cantSplit/>
          <w:trHeight w:val="980"/>
          <w:jc w:val="center"/>
        </w:trPr>
        <w:tc>
          <w:tcPr>
            <w:tcW w:w="543" w:type="pct"/>
            <w:tcBorders>
              <w:top w:val="single" w:sz="4" w:space="0" w:color="000000"/>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Name</w:t>
            </w:r>
          </w:p>
        </w:tc>
        <w:tc>
          <w:tcPr>
            <w:tcW w:w="378" w:type="pct"/>
            <w:tcBorders>
              <w:top w:val="single" w:sz="4" w:space="0" w:color="000000"/>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Max. kW</w:t>
            </w:r>
          </w:p>
        </w:tc>
        <w:tc>
          <w:tcPr>
            <w:tcW w:w="690" w:type="pct"/>
            <w:tcBorders>
              <w:top w:val="single" w:sz="4" w:space="0" w:color="000000"/>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Turbine</w:t>
            </w:r>
          </w:p>
        </w:tc>
        <w:tc>
          <w:tcPr>
            <w:tcW w:w="702" w:type="pct"/>
            <w:tcBorders>
              <w:top w:val="single" w:sz="4" w:space="0" w:color="000000"/>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Depleted stretch length* (m)</w:t>
            </w:r>
          </w:p>
        </w:tc>
        <w:tc>
          <w:tcPr>
            <w:tcW w:w="690" w:type="pct"/>
            <w:tcBorders>
              <w:top w:val="single" w:sz="4" w:space="0" w:color="000000"/>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Installation year</w:t>
            </w:r>
          </w:p>
        </w:tc>
        <w:tc>
          <w:tcPr>
            <w:tcW w:w="401" w:type="pct"/>
            <w:tcBorders>
              <w:top w:val="single" w:sz="4" w:space="0" w:color="000000"/>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Head (m)</w:t>
            </w:r>
          </w:p>
        </w:tc>
        <w:tc>
          <w:tcPr>
            <w:tcW w:w="499" w:type="pct"/>
            <w:tcBorders>
              <w:top w:val="single" w:sz="4" w:space="0" w:color="000000"/>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 xml:space="preserve">Design flow </w:t>
            </w:r>
          </w:p>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(m</w:t>
            </w:r>
            <w:r w:rsidRPr="00A23FB6">
              <w:rPr>
                <w:rFonts w:ascii="Times New Roman Bold" w:hAnsi="Times New Roman Bold"/>
                <w:sz w:val="20"/>
                <w:vertAlign w:val="superscript"/>
              </w:rPr>
              <w:t>3</w:t>
            </w:r>
            <w:r w:rsidRPr="00A23FB6">
              <w:rPr>
                <w:rFonts w:ascii="Times New Roman Bold" w:hAnsi="Times New Roman Bold"/>
                <w:sz w:val="20"/>
              </w:rPr>
              <w:t>s</w:t>
            </w:r>
            <w:r w:rsidRPr="00A23FB6">
              <w:rPr>
                <w:rFonts w:ascii="Times New Roman Bold" w:hAnsi="Times New Roman Bold"/>
                <w:sz w:val="20"/>
                <w:vertAlign w:val="superscript"/>
              </w:rPr>
              <w:t>-1</w:t>
            </w:r>
            <w:r w:rsidRPr="00A23FB6">
              <w:rPr>
                <w:rFonts w:ascii="Times New Roman Bold" w:hAnsi="Times New Roman Bold"/>
                <w:sz w:val="20"/>
              </w:rPr>
              <w:t>)</w:t>
            </w:r>
          </w:p>
        </w:tc>
        <w:tc>
          <w:tcPr>
            <w:tcW w:w="683" w:type="pct"/>
            <w:tcBorders>
              <w:top w:val="single" w:sz="4" w:space="0" w:color="000000"/>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Mean river width at abstraction point (m)</w:t>
            </w:r>
          </w:p>
        </w:tc>
        <w:tc>
          <w:tcPr>
            <w:tcW w:w="414" w:type="pct"/>
            <w:tcBorders>
              <w:top w:val="single" w:sz="4" w:space="0" w:color="000000"/>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Land use</w:t>
            </w:r>
          </w:p>
        </w:tc>
      </w:tr>
      <w:tr w:rsidR="00120BB6" w:rsidRPr="00A23FB6" w:rsidTr="00D17205">
        <w:trPr>
          <w:cantSplit/>
          <w:trHeight w:val="624"/>
          <w:jc w:val="center"/>
        </w:trPr>
        <w:tc>
          <w:tcPr>
            <w:tcW w:w="543" w:type="pct"/>
            <w:tcBorders>
              <w:top w:val="single" w:sz="4" w:space="0" w:color="000000"/>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Alport Mill</w:t>
            </w:r>
          </w:p>
        </w:tc>
        <w:tc>
          <w:tcPr>
            <w:tcW w:w="378" w:type="pct"/>
            <w:tcBorders>
              <w:top w:val="single" w:sz="4" w:space="0" w:color="000000"/>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30</w:t>
            </w:r>
          </w:p>
        </w:tc>
        <w:tc>
          <w:tcPr>
            <w:tcW w:w="690" w:type="pct"/>
            <w:tcBorders>
              <w:top w:val="single" w:sz="4" w:space="0" w:color="000000"/>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Crossflow</w:t>
            </w:r>
          </w:p>
        </w:tc>
        <w:tc>
          <w:tcPr>
            <w:tcW w:w="702" w:type="pct"/>
            <w:tcBorders>
              <w:top w:val="single" w:sz="4" w:space="0" w:color="000000"/>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92</w:t>
            </w:r>
          </w:p>
        </w:tc>
        <w:tc>
          <w:tcPr>
            <w:tcW w:w="690" w:type="pct"/>
            <w:tcBorders>
              <w:top w:val="single" w:sz="4" w:space="0" w:color="000000"/>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2009</w:t>
            </w:r>
          </w:p>
        </w:tc>
        <w:tc>
          <w:tcPr>
            <w:tcW w:w="401" w:type="pct"/>
            <w:tcBorders>
              <w:top w:val="single" w:sz="4" w:space="0" w:color="000000"/>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4</w:t>
            </w:r>
          </w:p>
        </w:tc>
        <w:tc>
          <w:tcPr>
            <w:tcW w:w="499" w:type="pct"/>
            <w:tcBorders>
              <w:top w:val="single" w:sz="4" w:space="0" w:color="000000"/>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b/>
                <w:sz w:val="30"/>
                <w:szCs w:val="30"/>
              </w:rPr>
            </w:pPr>
            <w:r w:rsidRPr="00A23FB6">
              <w:rPr>
                <w:b/>
                <w:sz w:val="30"/>
                <w:szCs w:val="30"/>
              </w:rPr>
              <w:t>-</w:t>
            </w:r>
          </w:p>
        </w:tc>
        <w:tc>
          <w:tcPr>
            <w:tcW w:w="683" w:type="pct"/>
            <w:tcBorders>
              <w:top w:val="single" w:sz="4" w:space="0" w:color="000000"/>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10</w:t>
            </w:r>
          </w:p>
        </w:tc>
        <w:tc>
          <w:tcPr>
            <w:tcW w:w="414" w:type="pct"/>
            <w:tcBorders>
              <w:top w:val="single" w:sz="4" w:space="0" w:color="000000"/>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Rural</w:t>
            </w:r>
          </w:p>
        </w:tc>
      </w:tr>
      <w:tr w:rsidR="00120BB6" w:rsidRPr="00A23FB6" w:rsidTr="00D17205">
        <w:trPr>
          <w:cantSplit/>
          <w:trHeight w:val="584"/>
          <w:jc w:val="center"/>
        </w:trPr>
        <w:tc>
          <w:tcPr>
            <w:tcW w:w="543"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Bonfield Ghyll</w:t>
            </w:r>
          </w:p>
        </w:tc>
        <w:tc>
          <w:tcPr>
            <w:tcW w:w="378"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1</w:t>
            </w:r>
          </w:p>
        </w:tc>
        <w:tc>
          <w:tcPr>
            <w:tcW w:w="690"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Archimedes Screw</w:t>
            </w:r>
          </w:p>
        </w:tc>
        <w:tc>
          <w:tcPr>
            <w:tcW w:w="702"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70</w:t>
            </w:r>
          </w:p>
        </w:tc>
        <w:tc>
          <w:tcPr>
            <w:tcW w:w="690"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2007</w:t>
            </w:r>
          </w:p>
        </w:tc>
        <w:tc>
          <w:tcPr>
            <w:tcW w:w="401"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w:t>
            </w:r>
          </w:p>
        </w:tc>
        <w:tc>
          <w:tcPr>
            <w:tcW w:w="499"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0.15</w:t>
            </w:r>
          </w:p>
        </w:tc>
        <w:tc>
          <w:tcPr>
            <w:tcW w:w="683"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4.5</w:t>
            </w:r>
          </w:p>
        </w:tc>
        <w:tc>
          <w:tcPr>
            <w:tcW w:w="414"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Rural</w:t>
            </w:r>
          </w:p>
        </w:tc>
      </w:tr>
      <w:tr w:rsidR="00120BB6" w:rsidRPr="00A23FB6" w:rsidTr="00D17205">
        <w:trPr>
          <w:cantSplit/>
          <w:trHeight w:val="584"/>
          <w:jc w:val="center"/>
        </w:trPr>
        <w:tc>
          <w:tcPr>
            <w:tcW w:w="543"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Lowna Mill</w:t>
            </w:r>
          </w:p>
        </w:tc>
        <w:tc>
          <w:tcPr>
            <w:tcW w:w="378"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2.6</w:t>
            </w:r>
          </w:p>
        </w:tc>
        <w:tc>
          <w:tcPr>
            <w:tcW w:w="690"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Overshot Waterwheel</w:t>
            </w:r>
          </w:p>
        </w:tc>
        <w:tc>
          <w:tcPr>
            <w:tcW w:w="702"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113</w:t>
            </w:r>
          </w:p>
        </w:tc>
        <w:tc>
          <w:tcPr>
            <w:tcW w:w="690"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2008</w:t>
            </w:r>
          </w:p>
        </w:tc>
        <w:tc>
          <w:tcPr>
            <w:tcW w:w="401"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w:t>
            </w:r>
          </w:p>
        </w:tc>
        <w:tc>
          <w:tcPr>
            <w:tcW w:w="499"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0.31</w:t>
            </w:r>
          </w:p>
        </w:tc>
        <w:tc>
          <w:tcPr>
            <w:tcW w:w="683"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14</w:t>
            </w:r>
          </w:p>
        </w:tc>
        <w:tc>
          <w:tcPr>
            <w:tcW w:w="414"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Rural</w:t>
            </w:r>
          </w:p>
        </w:tc>
      </w:tr>
      <w:tr w:rsidR="00120BB6" w:rsidRPr="00A23FB6" w:rsidTr="00D17205">
        <w:trPr>
          <w:cantSplit/>
          <w:trHeight w:val="584"/>
          <w:jc w:val="center"/>
        </w:trPr>
        <w:tc>
          <w:tcPr>
            <w:tcW w:w="543"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New Mills</w:t>
            </w:r>
          </w:p>
        </w:tc>
        <w:tc>
          <w:tcPr>
            <w:tcW w:w="378"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63</w:t>
            </w:r>
          </w:p>
        </w:tc>
        <w:tc>
          <w:tcPr>
            <w:tcW w:w="690"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Archimedes Screw</w:t>
            </w:r>
          </w:p>
        </w:tc>
        <w:tc>
          <w:tcPr>
            <w:tcW w:w="702"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18</w:t>
            </w:r>
          </w:p>
        </w:tc>
        <w:tc>
          <w:tcPr>
            <w:tcW w:w="690"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2008</w:t>
            </w:r>
          </w:p>
        </w:tc>
        <w:tc>
          <w:tcPr>
            <w:tcW w:w="401"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3</w:t>
            </w:r>
          </w:p>
        </w:tc>
        <w:tc>
          <w:tcPr>
            <w:tcW w:w="499"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3.00</w:t>
            </w:r>
          </w:p>
        </w:tc>
        <w:tc>
          <w:tcPr>
            <w:tcW w:w="683"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23</w:t>
            </w:r>
          </w:p>
        </w:tc>
        <w:tc>
          <w:tcPr>
            <w:tcW w:w="414" w:type="pct"/>
            <w:tcBorders>
              <w:top w:val="nil"/>
              <w:left w:val="nil"/>
              <w:bottom w:val="nil"/>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Urban</w:t>
            </w:r>
          </w:p>
        </w:tc>
      </w:tr>
      <w:tr w:rsidR="00120BB6" w:rsidRPr="00A23FB6" w:rsidTr="00D17205">
        <w:trPr>
          <w:cantSplit/>
          <w:trHeight w:val="584"/>
          <w:jc w:val="center"/>
        </w:trPr>
        <w:tc>
          <w:tcPr>
            <w:tcW w:w="543" w:type="pct"/>
            <w:tcBorders>
              <w:top w:val="nil"/>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rFonts w:ascii="Times New Roman Bold" w:hAnsi="Times New Roman Bold"/>
                <w:sz w:val="20"/>
              </w:rPr>
            </w:pPr>
            <w:r w:rsidRPr="00A23FB6">
              <w:rPr>
                <w:rFonts w:ascii="Times New Roman Bold" w:hAnsi="Times New Roman Bold"/>
                <w:sz w:val="20"/>
              </w:rPr>
              <w:t>Settle</w:t>
            </w:r>
          </w:p>
        </w:tc>
        <w:tc>
          <w:tcPr>
            <w:tcW w:w="378" w:type="pct"/>
            <w:tcBorders>
              <w:top w:val="nil"/>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45</w:t>
            </w:r>
          </w:p>
        </w:tc>
        <w:tc>
          <w:tcPr>
            <w:tcW w:w="690" w:type="pct"/>
            <w:tcBorders>
              <w:top w:val="nil"/>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Archimedes Screw</w:t>
            </w:r>
          </w:p>
        </w:tc>
        <w:tc>
          <w:tcPr>
            <w:tcW w:w="702" w:type="pct"/>
            <w:tcBorders>
              <w:top w:val="nil"/>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26</w:t>
            </w:r>
          </w:p>
        </w:tc>
        <w:tc>
          <w:tcPr>
            <w:tcW w:w="690" w:type="pct"/>
            <w:tcBorders>
              <w:top w:val="nil"/>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2009</w:t>
            </w:r>
          </w:p>
        </w:tc>
        <w:tc>
          <w:tcPr>
            <w:tcW w:w="401" w:type="pct"/>
            <w:tcBorders>
              <w:top w:val="nil"/>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2.1</w:t>
            </w:r>
          </w:p>
        </w:tc>
        <w:tc>
          <w:tcPr>
            <w:tcW w:w="499" w:type="pct"/>
            <w:tcBorders>
              <w:top w:val="nil"/>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2.86</w:t>
            </w:r>
          </w:p>
        </w:tc>
        <w:tc>
          <w:tcPr>
            <w:tcW w:w="683" w:type="pct"/>
            <w:tcBorders>
              <w:top w:val="nil"/>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32</w:t>
            </w:r>
          </w:p>
        </w:tc>
        <w:tc>
          <w:tcPr>
            <w:tcW w:w="414" w:type="pct"/>
            <w:tcBorders>
              <w:top w:val="nil"/>
              <w:left w:val="nil"/>
              <w:bottom w:val="single" w:sz="4" w:space="0" w:color="000000"/>
              <w:right w:val="nil"/>
            </w:tcBorders>
            <w:tcMar>
              <w:top w:w="0" w:type="dxa"/>
              <w:left w:w="0" w:type="dxa"/>
              <w:bottom w:w="0" w:type="dxa"/>
              <w:right w:w="0" w:type="dxa"/>
            </w:tcMar>
            <w:vAlign w:val="center"/>
            <w:hideMark/>
          </w:tcPr>
          <w:p w:rsidR="00120BB6" w:rsidRPr="00A23FB6" w:rsidRDefault="00120BB6" w:rsidP="00120BB6">
            <w:pPr>
              <w:contextualSpacing/>
              <w:jc w:val="center"/>
              <w:rPr>
                <w:sz w:val="20"/>
              </w:rPr>
            </w:pPr>
            <w:r w:rsidRPr="00A23FB6">
              <w:rPr>
                <w:sz w:val="20"/>
              </w:rPr>
              <w:t>Rural</w:t>
            </w:r>
          </w:p>
        </w:tc>
      </w:tr>
    </w:tbl>
    <w:p w:rsidR="00120BB6" w:rsidRPr="00A23FB6" w:rsidRDefault="00120BB6" w:rsidP="00120BB6">
      <w:pPr>
        <w:spacing w:after="100" w:afterAutospacing="1" w:line="360" w:lineRule="auto"/>
        <w:rPr>
          <w:rFonts w:eastAsia="ヒラギノ角ゴ Pro W3"/>
          <w:color w:val="000000"/>
          <w:sz w:val="16"/>
          <w:szCs w:val="16"/>
        </w:rPr>
      </w:pPr>
      <w:r w:rsidRPr="00A23FB6">
        <w:rPr>
          <w:sz w:val="16"/>
          <w:szCs w:val="16"/>
        </w:rPr>
        <w:t xml:space="preserve">* Length of the depleted reach also determined the length </w:t>
      </w:r>
      <w:r w:rsidR="00A86483" w:rsidRPr="00A23FB6">
        <w:rPr>
          <w:sz w:val="16"/>
          <w:szCs w:val="16"/>
        </w:rPr>
        <w:t>of the reference reach (Section</w:t>
      </w:r>
      <w:r w:rsidRPr="00A23FB6">
        <w:rPr>
          <w:sz w:val="16"/>
          <w:szCs w:val="16"/>
        </w:rPr>
        <w:t xml:space="preserve"> 2.1.3)</w:t>
      </w:r>
    </w:p>
    <w:p w:rsidR="00120BB6" w:rsidRPr="00A23FB6" w:rsidRDefault="00120BB6" w:rsidP="00120BB6">
      <w:pPr>
        <w:spacing w:after="100" w:afterAutospacing="1" w:line="360" w:lineRule="auto"/>
        <w:rPr>
          <w:sz w:val="22"/>
          <w:szCs w:val="22"/>
        </w:rPr>
      </w:pPr>
      <w:r w:rsidRPr="00A23FB6">
        <w:rPr>
          <w:sz w:val="22"/>
          <w:szCs w:val="22"/>
        </w:rPr>
        <w:lastRenderedPageBreak/>
        <w:t>The study sites represent a range of kW outputs resulting from different head and flow combinations.  Depleted reach lengths varied from relatively short (18 m) to relatively long (113 m) and the range of river widths at the abstraction point was also varied.  The land use around most sites was rural, with only New Mills situated in an urban environment.  Three different types of turbines were represented.  The Archimedean screws and waterwheel are low rotation, and the crossflow is a high-rotation turbine.  All study sites were installed in the previous four years prior to sampling (&gt;2006).</w:t>
      </w:r>
    </w:p>
    <w:p w:rsidR="00120BB6" w:rsidRPr="00A23FB6" w:rsidRDefault="00120BB6" w:rsidP="00120BB6">
      <w:pPr>
        <w:spacing w:after="100" w:afterAutospacing="1" w:line="360" w:lineRule="auto"/>
        <w:rPr>
          <w:sz w:val="22"/>
          <w:szCs w:val="22"/>
        </w:rPr>
      </w:pPr>
      <w:r w:rsidRPr="00A23FB6">
        <w:rPr>
          <w:sz w:val="22"/>
          <w:szCs w:val="22"/>
        </w:rPr>
        <w:t>Many existing low-head micro-hydropower sites use waterwheels due to the prevalence of old mill sites and the relative ease of renewing old infrastructure.  More recent installations and feasibility studies involve a greater proportion of the more modern Archimedean screw turbines.  High-rotation turbines such as the cross-flow are not as common as the waterwheel or screw in low-head situations due to their poor suitability to the lower range of low-head conditions.  Most UK micro-hydropower schemes are currently located in rural rather than urban areas due to the propensity of upland rivers with higher head availabilities in rural areas.  Higher heads and less flow volume are often associated with better economic viability of a scheme.</w:t>
      </w:r>
    </w:p>
    <w:p w:rsidR="00120BB6" w:rsidRPr="00A23FB6" w:rsidRDefault="00120BB6" w:rsidP="00120BB6">
      <w:pPr>
        <w:spacing w:after="100" w:afterAutospacing="1" w:line="360" w:lineRule="auto"/>
        <w:rPr>
          <w:sz w:val="22"/>
          <w:szCs w:val="22"/>
        </w:rPr>
      </w:pPr>
      <w:r w:rsidRPr="00A23FB6">
        <w:rPr>
          <w:sz w:val="22"/>
          <w:szCs w:val="22"/>
        </w:rPr>
        <w:t>This selection of sites provides a fair representation of sites generating around 50 kW or less installed in the UK as of 2010 (Ofgem, 2008a).  Schemes with higher kW outputs are generally associated with higher head and water volumes, leading to increased river depth and width.  These then failed the site selection criteria and so are not generally represented by these chosen study sites.</w:t>
      </w:r>
    </w:p>
    <w:p w:rsidR="00120BB6" w:rsidRPr="00A23FB6" w:rsidRDefault="00120BB6" w:rsidP="00120BB6">
      <w:pPr>
        <w:spacing w:after="100" w:afterAutospacing="1" w:line="360" w:lineRule="auto"/>
        <w:rPr>
          <w:rFonts w:ascii="Times New Roman Bold" w:hAnsi="Times New Roman Bold"/>
          <w:sz w:val="22"/>
          <w:szCs w:val="22"/>
        </w:rPr>
      </w:pPr>
    </w:p>
    <w:p w:rsidR="00120BB6" w:rsidRPr="00A23FB6" w:rsidRDefault="00120BB6" w:rsidP="00120BB6">
      <w:pPr>
        <w:spacing w:after="100" w:afterAutospacing="1" w:line="360" w:lineRule="auto"/>
        <w:rPr>
          <w:rFonts w:ascii="Times New Roman Bold" w:hAnsi="Times New Roman Bold"/>
          <w:sz w:val="22"/>
          <w:szCs w:val="22"/>
        </w:rPr>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rFonts w:ascii="Times New Roman Bold" w:hAnsi="Times New Roman Bold"/>
          <w:sz w:val="22"/>
          <w:szCs w:val="22"/>
        </w:rPr>
      </w:pPr>
      <w:r w:rsidRPr="00A23FB6">
        <w:rPr>
          <w:rFonts w:ascii="Times New Roman Bold" w:hAnsi="Times New Roman Bold"/>
          <w:sz w:val="22"/>
          <w:szCs w:val="22"/>
        </w:rPr>
        <w:lastRenderedPageBreak/>
        <w:t>2.1.3  Study Approach</w:t>
      </w:r>
    </w:p>
    <w:p w:rsidR="00120BB6" w:rsidRPr="00A23FB6" w:rsidRDefault="00120BB6" w:rsidP="00120BB6">
      <w:pPr>
        <w:spacing w:after="100" w:afterAutospacing="1" w:line="360" w:lineRule="auto"/>
        <w:rPr>
          <w:sz w:val="22"/>
          <w:szCs w:val="22"/>
        </w:rPr>
      </w:pPr>
      <w:r w:rsidRPr="00A23FB6">
        <w:rPr>
          <w:sz w:val="22"/>
          <w:szCs w:val="22"/>
        </w:rPr>
        <w:t>Data were collected from two reaches within each site – the reference and depleted reach.  The depleted reach represents the core element of unknown impacts at micro-hydropower schemes, and the upstream reach was used as a reference.  The reference reach was determined by the length of the depleted stretch; therefore both reaches were equal in length.</w:t>
      </w:r>
    </w:p>
    <w:p w:rsidR="00120BB6" w:rsidRPr="00A23FB6" w:rsidRDefault="00120BB6" w:rsidP="00120BB6">
      <w:r w:rsidRPr="00A23FB6">
        <w:rPr>
          <w:noProof/>
        </w:rPr>
        <mc:AlternateContent>
          <mc:Choice Requires="wps">
            <w:drawing>
              <wp:anchor distT="0" distB="0" distL="114300" distR="114300" simplePos="0" relativeHeight="251715584" behindDoc="0" locked="0" layoutInCell="1" allowOverlap="1" wp14:anchorId="397D1954" wp14:editId="0F418A61">
                <wp:simplePos x="0" y="0"/>
                <wp:positionH relativeFrom="column">
                  <wp:posOffset>1426639</wp:posOffset>
                </wp:positionH>
                <wp:positionV relativeFrom="paragraph">
                  <wp:posOffset>1020445</wp:posOffset>
                </wp:positionV>
                <wp:extent cx="419100" cy="0"/>
                <wp:effectExtent l="0" t="76200" r="19050" b="95250"/>
                <wp:wrapNone/>
                <wp:docPr id="234"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w="9525">
                          <a:solidFill>
                            <a:srgbClr val="0070C0"/>
                          </a:solidFill>
                          <a:prstDash val="lgDash"/>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6F36DA" id="AutoShape 97" o:spid="_x0000_s1026" type="#_x0000_t32" style="position:absolute;margin-left:112.35pt;margin-top:80.35pt;width:33pt;height:0;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" strokecolor="#0070c0">
                <v:stroke dashstyle="longDash" endarrow="block"/>
              </v:shape>
            </w:pict>
          </mc:Fallback>
        </mc:AlternateContent>
      </w:r>
      <w:r w:rsidRPr="00A23FB6">
        <w:rPr>
          <w:noProof/>
        </w:rPr>
        <mc:AlternateContent>
          <mc:Choice Requires="wps">
            <w:drawing>
              <wp:anchor distT="0" distB="0" distL="114299" distR="114299" simplePos="0" relativeHeight="251718656" behindDoc="0" locked="0" layoutInCell="1" allowOverlap="1" wp14:anchorId="60665D10" wp14:editId="520D26FF">
                <wp:simplePos x="0" y="0"/>
                <wp:positionH relativeFrom="column">
                  <wp:posOffset>2122169</wp:posOffset>
                </wp:positionH>
                <wp:positionV relativeFrom="paragraph">
                  <wp:posOffset>553720</wp:posOffset>
                </wp:positionV>
                <wp:extent cx="0" cy="63500"/>
                <wp:effectExtent l="0" t="0" r="19050" b="12700"/>
                <wp:wrapNone/>
                <wp:docPr id="231" name="Straight Connector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3500"/>
                        </a:xfrm>
                        <a:prstGeom prst="line">
                          <a:avLst/>
                        </a:prstGeom>
                        <a:noFill/>
                        <a:ln w="63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40337D" id="Straight Connector 231" o:spid="_x0000_s1026" style="position:absolute;z-index:2517186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167.1pt,43.6pt" to="167.1pt,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" strokecolor="#4a7ebb" strokeweight=".5pt">
                <o:lock v:ext="edit" shapetype="f"/>
              </v:line>
            </w:pict>
          </mc:Fallback>
        </mc:AlternateContent>
      </w:r>
      <w:r w:rsidRPr="00A23FB6">
        <w:rPr>
          <w:noProof/>
        </w:rPr>
        <mc:AlternateContent>
          <mc:Choice Requires="wps">
            <w:drawing>
              <wp:anchor distT="4294967295" distB="4294967295" distL="114300" distR="114300" simplePos="0" relativeHeight="251716608" behindDoc="0" locked="0" layoutInCell="1" allowOverlap="1" wp14:anchorId="5D9DEBF6" wp14:editId="0E7228B8">
                <wp:simplePos x="0" y="0"/>
                <wp:positionH relativeFrom="column">
                  <wp:posOffset>1875155</wp:posOffset>
                </wp:positionH>
                <wp:positionV relativeFrom="paragraph">
                  <wp:posOffset>549274</wp:posOffset>
                </wp:positionV>
                <wp:extent cx="251460" cy="0"/>
                <wp:effectExtent l="0" t="0" r="15240" b="19050"/>
                <wp:wrapNone/>
                <wp:docPr id="232" name="Straight Connector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1460" cy="0"/>
                        </a:xfrm>
                        <a:prstGeom prst="line">
                          <a:avLst/>
                        </a:prstGeom>
                        <a:noFill/>
                        <a:ln w="63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B80AD0A" id="Straight Connector 232" o:spid="_x0000_s1026" style="position:absolute;z-index:251716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47.65pt,43.25pt" to="167.45pt,4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" strokecolor="#4a7ebb" strokeweight=".5pt">
                <o:lock v:ext="edit" shapetype="f"/>
              </v:line>
            </w:pict>
          </mc:Fallback>
        </mc:AlternateContent>
      </w:r>
      <w:r w:rsidRPr="00A23FB6">
        <w:rPr>
          <w:noProof/>
        </w:rPr>
        <mc:AlternateContent>
          <mc:Choice Requires="wps">
            <w:drawing>
              <wp:anchor distT="0" distB="0" distL="114300" distR="114300" simplePos="0" relativeHeight="251717632" behindDoc="0" locked="0" layoutInCell="1" allowOverlap="1" wp14:anchorId="4C90C0FB" wp14:editId="6848487B">
                <wp:simplePos x="0" y="0"/>
                <wp:positionH relativeFrom="column">
                  <wp:posOffset>266065</wp:posOffset>
                </wp:positionH>
                <wp:positionV relativeFrom="paragraph">
                  <wp:posOffset>561975</wp:posOffset>
                </wp:positionV>
                <wp:extent cx="481965" cy="4445"/>
                <wp:effectExtent l="0" t="0" r="13335" b="33655"/>
                <wp:wrapNone/>
                <wp:docPr id="233" name="Straight Connector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81965" cy="4445"/>
                        </a:xfrm>
                        <a:prstGeom prst="line">
                          <a:avLst/>
                        </a:prstGeom>
                        <a:noFill/>
                        <a:ln w="6350"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7B81F3AA" id="Straight Connector 233" o:spid="_x0000_s1026" style="position:absolute;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20.95pt,44.25pt" to="58.9pt,4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" strokecolor="#4a7ebb" strokeweight=".5pt">
                <o:lock v:ext="edit" shapetype="f"/>
              </v:line>
            </w:pict>
          </mc:Fallback>
        </mc:AlternateContent>
      </w:r>
      <w:r w:rsidRPr="00A23FB6">
        <w:rPr>
          <w:noProof/>
          <w:sz w:val="8"/>
          <w:szCs w:val="8"/>
        </w:rPr>
        <mc:AlternateContent>
          <mc:Choice Requires="wpg">
            <w:drawing>
              <wp:inline distT="0" distB="0" distL="0" distR="0" wp14:anchorId="381174B8" wp14:editId="10B78F1D">
                <wp:extent cx="2107565" cy="4642485"/>
                <wp:effectExtent l="0" t="10160" r="0" b="0"/>
                <wp:docPr id="45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rot="-5400000">
                          <a:off x="0" y="0"/>
                          <a:ext cx="2107565" cy="4642485"/>
                          <a:chOff x="2286" y="3661"/>
                          <a:chExt cx="3321" cy="7312"/>
                        </a:xfrm>
                      </wpg:grpSpPr>
                      <wps:wsp>
                        <wps:cNvPr id="453" name="Text Box 80"/>
                        <wps:cNvSpPr txBox="1">
                          <a:spLocks noChangeArrowheads="1"/>
                        </wps:cNvSpPr>
                        <wps:spPr bwMode="auto">
                          <a:xfrm>
                            <a:off x="2966" y="9884"/>
                            <a:ext cx="681"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115A1B" w:rsidRDefault="000F393B" w:rsidP="00120BB6">
                              <w:pPr>
                                <w:jc w:val="center"/>
                                <w:rPr>
                                  <w:sz w:val="18"/>
                                  <w:szCs w:val="18"/>
                                </w:rPr>
                              </w:pPr>
                              <w:r w:rsidRPr="00115A1B">
                                <w:rPr>
                                  <w:sz w:val="18"/>
                                  <w:szCs w:val="18"/>
                                </w:rPr>
                                <w:t>Discharge zone</w:t>
                              </w:r>
                            </w:p>
                          </w:txbxContent>
                        </wps:txbx>
                        <wps:bodyPr rot="0" vert="horz" wrap="square" lIns="91440" tIns="45720" rIns="91440" bIns="45720" anchor="ctr" anchorCtr="0" upright="1">
                          <a:noAutofit/>
                        </wps:bodyPr>
                      </wps:wsp>
                      <wps:wsp>
                        <wps:cNvPr id="454" name="Text Box 81"/>
                        <wps:cNvSpPr txBox="1">
                          <a:spLocks noChangeArrowheads="1"/>
                        </wps:cNvSpPr>
                        <wps:spPr bwMode="auto">
                          <a:xfrm>
                            <a:off x="3044" y="5408"/>
                            <a:ext cx="511" cy="1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0C2721" w:rsidRDefault="000F393B" w:rsidP="00120BB6">
                              <w:pPr>
                                <w:jc w:val="center"/>
                                <w:rPr>
                                  <w:b/>
                                  <w:sz w:val="18"/>
                                  <w:szCs w:val="18"/>
                                </w:rPr>
                              </w:pPr>
                              <w:r w:rsidRPr="000C2721">
                                <w:rPr>
                                  <w:b/>
                                  <w:sz w:val="18"/>
                                  <w:szCs w:val="18"/>
                                </w:rPr>
                                <w:t>Reference reach</w:t>
                              </w:r>
                            </w:p>
                          </w:txbxContent>
                        </wps:txbx>
                        <wps:bodyPr rot="0" vert="horz" wrap="square" lIns="91440" tIns="45720" rIns="91440" bIns="45720" anchor="ctr" anchorCtr="0" upright="1">
                          <a:noAutofit/>
                        </wps:bodyPr>
                      </wps:wsp>
                      <wps:wsp>
                        <wps:cNvPr id="455" name="AutoShape 84"/>
                        <wps:cNvCnPr>
                          <a:cxnSpLocks noChangeShapeType="1"/>
                        </wps:cNvCnPr>
                        <wps:spPr bwMode="auto">
                          <a:xfrm rot="5400000" flipH="1" flipV="1">
                            <a:off x="3130" y="7979"/>
                            <a:ext cx="18" cy="59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56" name="Text Box 87"/>
                        <wps:cNvSpPr txBox="1">
                          <a:spLocks noChangeArrowheads="1"/>
                        </wps:cNvSpPr>
                        <wps:spPr bwMode="auto">
                          <a:xfrm>
                            <a:off x="2839" y="8647"/>
                            <a:ext cx="794" cy="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0C2721" w:rsidRDefault="000F393B" w:rsidP="00120BB6">
                              <w:pPr>
                                <w:jc w:val="center"/>
                                <w:rPr>
                                  <w:b/>
                                  <w:sz w:val="18"/>
                                  <w:szCs w:val="18"/>
                                </w:rPr>
                              </w:pPr>
                              <w:r w:rsidRPr="000C2721">
                                <w:rPr>
                                  <w:b/>
                                  <w:sz w:val="18"/>
                                  <w:szCs w:val="18"/>
                                </w:rPr>
                                <w:t>Depleted reach</w:t>
                              </w:r>
                            </w:p>
                          </w:txbxContent>
                        </wps:txbx>
                        <wps:bodyPr rot="0" vert="horz" wrap="square" lIns="91440" tIns="45720" rIns="91440" bIns="45720" anchor="ctr" anchorCtr="0" upright="1">
                          <a:noAutofit/>
                        </wps:bodyPr>
                      </wps:wsp>
                      <wps:wsp>
                        <wps:cNvPr id="457" name="AutoShape 93"/>
                        <wps:cNvSpPr>
                          <a:spLocks noChangeArrowheads="1"/>
                        </wps:cNvSpPr>
                        <wps:spPr bwMode="auto">
                          <a:xfrm>
                            <a:off x="3555" y="10005"/>
                            <a:ext cx="1020" cy="735"/>
                          </a:xfrm>
                          <a:prstGeom prst="roundRect">
                            <a:avLst>
                              <a:gd name="adj" fmla="val 16667"/>
                            </a:avLst>
                          </a:prstGeom>
                          <a:pattFill prst="ltUpDiag">
                            <a:fgClr>
                              <a:srgbClr val="FF9900"/>
                            </a:fgClr>
                            <a:bgClr>
                              <a:sysClr val="window" lastClr="FFFFFF">
                                <a:lumMod val="100000"/>
                                <a:lumOff val="0"/>
                              </a:sysClr>
                            </a:bgClr>
                          </a:pattFill>
                          <a:ln w="9525">
                            <a:solidFill>
                              <a:srgbClr val="002060"/>
                            </a:solidFill>
                            <a:prstDash val="sysDot"/>
                            <a:round/>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ctr" anchorCtr="0" upright="1">
                          <a:noAutofit/>
                        </wps:bodyPr>
                      </wps:wsp>
                      <wps:wsp>
                        <wps:cNvPr id="458" name="AutoShape 95"/>
                        <wps:cNvCnPr>
                          <a:cxnSpLocks noChangeShapeType="1"/>
                        </wps:cNvCnPr>
                        <wps:spPr bwMode="auto">
                          <a:xfrm rot="5400000">
                            <a:off x="3834" y="10577"/>
                            <a:ext cx="600" cy="192"/>
                          </a:xfrm>
                          <a:prstGeom prst="straightConnector1">
                            <a:avLst/>
                          </a:prstGeom>
                          <a:noFill/>
                          <a:ln w="9525">
                            <a:solidFill>
                              <a:srgbClr val="0070C0"/>
                            </a:solidFill>
                            <a:prstDash val="lgDash"/>
                            <a:round/>
                            <a:headEnd/>
                            <a:tailEnd type="triangle" w="med" len="med"/>
                          </a:ln>
                          <a:extLst>
                            <a:ext uri="{909E8E84-426E-40DD-AFC4-6F175D3DCCD1}">
                              <a14:hiddenFill xmlns:a14="http://schemas.microsoft.com/office/drawing/2010/main">
                                <a:noFill/>
                              </a14:hiddenFill>
                            </a:ext>
                          </a:extLst>
                        </wps:spPr>
                        <wps:bodyPr/>
                      </wps:wsp>
                      <wpg:grpSp>
                        <wpg:cNvPr id="459" name="Group 101"/>
                        <wpg:cNvGrpSpPr>
                          <a:grpSpLocks/>
                        </wpg:cNvGrpSpPr>
                        <wpg:grpSpPr bwMode="auto">
                          <a:xfrm>
                            <a:off x="3219" y="3661"/>
                            <a:ext cx="2388" cy="7153"/>
                            <a:chOff x="3219" y="3661"/>
                            <a:chExt cx="2388" cy="7153"/>
                          </a:xfrm>
                        </wpg:grpSpPr>
                        <wps:wsp>
                          <wps:cNvPr id="460" name="AutoShape 64"/>
                          <wps:cNvCnPr>
                            <a:cxnSpLocks noChangeShapeType="1"/>
                          </wps:cNvCnPr>
                          <wps:spPr bwMode="auto">
                            <a:xfrm flipV="1">
                              <a:off x="4441" y="8081"/>
                              <a:ext cx="270" cy="2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9" name="Text Box 66"/>
                          <wps:cNvSpPr txBox="1">
                            <a:spLocks noChangeArrowheads="1"/>
                          </wps:cNvSpPr>
                          <wps:spPr bwMode="auto">
                            <a:xfrm>
                              <a:off x="4819" y="6853"/>
                              <a:ext cx="510"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C46E05" w:rsidRDefault="000F393B" w:rsidP="00120BB6">
                                <w:pPr>
                                  <w:rPr>
                                    <w:sz w:val="18"/>
                                    <w:szCs w:val="18"/>
                                  </w:rPr>
                                </w:pPr>
                                <w:r w:rsidRPr="00C46E05">
                                  <w:rPr>
                                    <w:sz w:val="18"/>
                                    <w:szCs w:val="18"/>
                                  </w:rPr>
                                  <w:t>Sluice gate</w:t>
                                </w:r>
                              </w:p>
                            </w:txbxContent>
                          </wps:txbx>
                          <wps:bodyPr rot="0" vert="horz" wrap="square" lIns="91440" tIns="45720" rIns="91440" bIns="45720" anchor="ctr" anchorCtr="0" upright="1">
                            <a:noAutofit/>
                          </wps:bodyPr>
                        </wps:wsp>
                        <wps:wsp>
                          <wps:cNvPr id="470" name="AutoShape 67"/>
                          <wps:cNvCnPr>
                            <a:cxnSpLocks noChangeShapeType="1"/>
                          </wps:cNvCnPr>
                          <wps:spPr bwMode="auto">
                            <a:xfrm rot="5400000">
                              <a:off x="4695" y="7782"/>
                              <a:ext cx="329" cy="24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1" name="AutoShape 71"/>
                          <wps:cNvSpPr>
                            <a:spLocks noChangeArrowheads="1"/>
                          </wps:cNvSpPr>
                          <wps:spPr bwMode="auto">
                            <a:xfrm>
                              <a:off x="3499" y="5412"/>
                              <a:ext cx="964" cy="1650"/>
                            </a:xfrm>
                            <a:prstGeom prst="roundRect">
                              <a:avLst>
                                <a:gd name="adj" fmla="val 16667"/>
                              </a:avLst>
                            </a:prstGeom>
                            <a:solidFill>
                              <a:srgbClr val="C3D69B">
                                <a:alpha val="85097"/>
                              </a:srgbClr>
                            </a:solidFill>
                            <a:ln w="9525">
                              <a:solidFill>
                                <a:srgbClr val="002060"/>
                              </a:solidFill>
                              <a:prstDash val="sysDot"/>
                              <a:round/>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ctr" anchorCtr="0" upright="1">
                            <a:noAutofit/>
                          </wps:bodyPr>
                        </wps:wsp>
                        <wps:wsp>
                          <wps:cNvPr id="472" name="AutoShape 73"/>
                          <wps:cNvSpPr>
                            <a:spLocks noChangeArrowheads="1"/>
                          </wps:cNvSpPr>
                          <wps:spPr bwMode="auto">
                            <a:xfrm>
                              <a:off x="3525" y="7062"/>
                              <a:ext cx="1021" cy="1157"/>
                            </a:xfrm>
                            <a:prstGeom prst="roundRect">
                              <a:avLst>
                                <a:gd name="adj" fmla="val 16667"/>
                              </a:avLst>
                            </a:prstGeom>
                            <a:pattFill prst="ltUpDiag">
                              <a:fgClr>
                                <a:srgbClr val="8064A2">
                                  <a:lumMod val="60000"/>
                                  <a:lumOff val="40000"/>
                                  <a:alpha val="50000"/>
                                </a:srgbClr>
                              </a:fgClr>
                              <a:bgClr>
                                <a:sysClr val="window" lastClr="FFFFFF">
                                  <a:lumMod val="100000"/>
                                  <a:lumOff val="0"/>
                                  <a:alpha val="50000"/>
                                </a:sysClr>
                              </a:bgClr>
                            </a:pattFill>
                            <a:ln w="6350">
                              <a:solidFill>
                                <a:srgbClr val="002060"/>
                              </a:solidFill>
                              <a:prstDash val="sysDot"/>
                              <a:round/>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ctr" anchorCtr="0" upright="1">
                            <a:noAutofit/>
                          </wps:bodyPr>
                        </wps:wsp>
                        <wps:wsp>
                          <wps:cNvPr id="473" name="AutoShape 83"/>
                          <wps:cNvCnPr>
                            <a:cxnSpLocks noChangeShapeType="1"/>
                          </wps:cNvCnPr>
                          <wps:spPr bwMode="auto">
                            <a:xfrm>
                              <a:off x="3516" y="8264"/>
                              <a:ext cx="908" cy="1"/>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wps:wsp>
                          <wps:cNvPr id="474" name="Text Box 86"/>
                          <wps:cNvSpPr txBox="1">
                            <a:spLocks noChangeArrowheads="1"/>
                          </wps:cNvSpPr>
                          <wps:spPr bwMode="auto">
                            <a:xfrm>
                              <a:off x="4900" y="9860"/>
                              <a:ext cx="510" cy="7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C46E05" w:rsidRDefault="000F393B" w:rsidP="00120BB6">
                                <w:pPr>
                                  <w:rPr>
                                    <w:sz w:val="18"/>
                                    <w:szCs w:val="18"/>
                                  </w:rPr>
                                </w:pPr>
                                <w:r w:rsidRPr="00C46E05">
                                  <w:rPr>
                                    <w:sz w:val="18"/>
                                    <w:szCs w:val="18"/>
                                  </w:rPr>
                                  <w:t>Turbine</w:t>
                                </w:r>
                              </w:p>
                            </w:txbxContent>
                          </wps:txbx>
                          <wps:bodyPr rot="0" vert="horz" wrap="square" lIns="91440" tIns="45720" rIns="91440" bIns="45720" anchor="ctr" anchorCtr="0" upright="1">
                            <a:noAutofit/>
                          </wps:bodyPr>
                        </wps:wsp>
                        <wps:wsp>
                          <wps:cNvPr id="475" name="Text Box 88"/>
                          <wps:cNvSpPr txBox="1">
                            <a:spLocks noChangeArrowheads="1"/>
                          </wps:cNvSpPr>
                          <wps:spPr bwMode="auto">
                            <a:xfrm>
                              <a:off x="5096" y="8056"/>
                              <a:ext cx="511" cy="124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9B4768" w:rsidRDefault="000F393B" w:rsidP="00120BB6">
                                <w:pPr>
                                  <w:jc w:val="center"/>
                                  <w:rPr>
                                    <w:sz w:val="18"/>
                                    <w:szCs w:val="18"/>
                                  </w:rPr>
                                </w:pPr>
                                <w:r w:rsidRPr="009B4768">
                                  <w:rPr>
                                    <w:sz w:val="18"/>
                                    <w:szCs w:val="18"/>
                                  </w:rPr>
                                  <w:t>Leat / tailrace</w:t>
                                </w:r>
                              </w:p>
                            </w:txbxContent>
                          </wps:txbx>
                          <wps:bodyPr rot="0" vert="horz" wrap="square" lIns="91440" tIns="45720" rIns="91440" bIns="45720" anchor="ctr" anchorCtr="0" upright="1">
                            <a:noAutofit/>
                          </wps:bodyPr>
                        </wps:wsp>
                        <wps:wsp>
                          <wps:cNvPr id="476" name="AutoShape 99"/>
                          <wps:cNvCnPr>
                            <a:cxnSpLocks noChangeShapeType="1"/>
                          </wps:cNvCnPr>
                          <wps:spPr bwMode="auto">
                            <a:xfrm rot="5400000" flipH="1">
                              <a:off x="4886" y="9591"/>
                              <a:ext cx="298" cy="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7" name="Freeform 90"/>
                          <wps:cNvSpPr>
                            <a:spLocks/>
                          </wps:cNvSpPr>
                          <wps:spPr bwMode="auto">
                            <a:xfrm>
                              <a:off x="3219" y="4156"/>
                              <a:ext cx="428" cy="6658"/>
                            </a:xfrm>
                            <a:custGeom>
                              <a:avLst/>
                              <a:gdLst>
                                <a:gd name="T0" fmla="*/ 0 w 428"/>
                                <a:gd name="T1" fmla="*/ 0 h 6658"/>
                                <a:gd name="T2" fmla="*/ 112 w 428"/>
                                <a:gd name="T3" fmla="*/ 374 h 6658"/>
                                <a:gd name="T4" fmla="*/ 187 w 428"/>
                                <a:gd name="T5" fmla="*/ 692 h 6658"/>
                                <a:gd name="T6" fmla="*/ 206 w 428"/>
                                <a:gd name="T7" fmla="*/ 785 h 6658"/>
                                <a:gd name="T8" fmla="*/ 206 w 428"/>
                                <a:gd name="T9" fmla="*/ 916 h 6658"/>
                                <a:gd name="T10" fmla="*/ 281 w 428"/>
                                <a:gd name="T11" fmla="*/ 1496 h 6658"/>
                                <a:gd name="T12" fmla="*/ 337 w 428"/>
                                <a:gd name="T13" fmla="*/ 4320 h 6658"/>
                                <a:gd name="T14" fmla="*/ 393 w 428"/>
                                <a:gd name="T15" fmla="*/ 4656 h 6658"/>
                                <a:gd name="T16" fmla="*/ 299 w 428"/>
                                <a:gd name="T17" fmla="*/ 5779 h 6658"/>
                                <a:gd name="T18" fmla="*/ 318 w 428"/>
                                <a:gd name="T19" fmla="*/ 6527 h 6658"/>
                                <a:gd name="T20" fmla="*/ 337 w 428"/>
                                <a:gd name="T21" fmla="*/ 6658 h 6658"/>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428" h="6658">
                                  <a:moveTo>
                                    <a:pt x="0" y="0"/>
                                  </a:moveTo>
                                  <a:cubicBezTo>
                                    <a:pt x="91" y="89"/>
                                    <a:pt x="72" y="250"/>
                                    <a:pt x="112" y="374"/>
                                  </a:cubicBezTo>
                                  <a:cubicBezTo>
                                    <a:pt x="126" y="528"/>
                                    <a:pt x="113" y="580"/>
                                    <a:pt x="187" y="692"/>
                                  </a:cubicBezTo>
                                  <a:cubicBezTo>
                                    <a:pt x="193" y="723"/>
                                    <a:pt x="206" y="753"/>
                                    <a:pt x="206" y="785"/>
                                  </a:cubicBezTo>
                                  <a:cubicBezTo>
                                    <a:pt x="206" y="949"/>
                                    <a:pt x="160" y="782"/>
                                    <a:pt x="206" y="916"/>
                                  </a:cubicBezTo>
                                  <a:cubicBezTo>
                                    <a:pt x="219" y="1105"/>
                                    <a:pt x="219" y="1313"/>
                                    <a:pt x="281" y="1496"/>
                                  </a:cubicBezTo>
                                  <a:cubicBezTo>
                                    <a:pt x="294" y="2145"/>
                                    <a:pt x="235" y="4018"/>
                                    <a:pt x="337" y="4320"/>
                                  </a:cubicBezTo>
                                  <a:cubicBezTo>
                                    <a:pt x="351" y="4434"/>
                                    <a:pt x="364" y="4545"/>
                                    <a:pt x="393" y="4656"/>
                                  </a:cubicBezTo>
                                  <a:cubicBezTo>
                                    <a:pt x="382" y="5168"/>
                                    <a:pt x="428" y="5391"/>
                                    <a:pt x="299" y="5779"/>
                                  </a:cubicBezTo>
                                  <a:cubicBezTo>
                                    <a:pt x="305" y="6028"/>
                                    <a:pt x="307" y="6278"/>
                                    <a:pt x="318" y="6527"/>
                                  </a:cubicBezTo>
                                  <a:cubicBezTo>
                                    <a:pt x="320" y="6571"/>
                                    <a:pt x="337" y="6658"/>
                                    <a:pt x="337" y="6658"/>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8" name="AutoShape 94"/>
                          <wps:cNvSpPr>
                            <a:spLocks noChangeArrowheads="1"/>
                          </wps:cNvSpPr>
                          <wps:spPr bwMode="auto">
                            <a:xfrm rot="-1291780">
                              <a:off x="4620" y="8160"/>
                              <a:ext cx="420" cy="1200"/>
                            </a:xfrm>
                            <a:prstGeom prst="roundRect">
                              <a:avLst>
                                <a:gd name="adj" fmla="val 16667"/>
                              </a:avLst>
                            </a:prstGeom>
                            <a:pattFill prst="ltUpDiag">
                              <a:fgClr>
                                <a:srgbClr val="1F497D">
                                  <a:lumMod val="40000"/>
                                  <a:lumOff val="60000"/>
                                </a:srgbClr>
                              </a:fgClr>
                              <a:bgClr>
                                <a:sysClr val="window" lastClr="FFFFFF">
                                  <a:lumMod val="100000"/>
                                  <a:lumOff val="0"/>
                                </a:sysClr>
                              </a:bgClr>
                            </a:pattFill>
                            <a:ln w="9525">
                              <a:solidFill>
                                <a:srgbClr val="002060"/>
                              </a:solidFill>
                              <a:prstDash val="sysDot"/>
                              <a:round/>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ctr" anchorCtr="0" upright="1">
                            <a:noAutofit/>
                          </wps:bodyPr>
                        </wps:wsp>
                        <wps:wsp>
                          <wps:cNvPr id="479" name="AutoShape 92"/>
                          <wps:cNvSpPr>
                            <a:spLocks noChangeArrowheads="1"/>
                          </wps:cNvSpPr>
                          <wps:spPr bwMode="auto">
                            <a:xfrm>
                              <a:off x="4634" y="9362"/>
                              <a:ext cx="267" cy="259"/>
                            </a:xfrm>
                            <a:prstGeom prst="flowChartSummingJunction">
                              <a:avLst/>
                            </a:prstGeom>
                            <a:solidFill>
                              <a:srgbClr val="FFFFFF"/>
                            </a:solidFill>
                            <a:ln w="9525">
                              <a:solidFill>
                                <a:srgbClr val="000000"/>
                              </a:solidFill>
                              <a:round/>
                              <a:headEnd/>
                              <a:tailEnd/>
                            </a:ln>
                          </wps:spPr>
                          <wps:bodyPr rot="0" vert="horz" wrap="square" lIns="91440" tIns="45720" rIns="91440" bIns="45720" anchor="ctr" anchorCtr="0" upright="1">
                            <a:noAutofit/>
                          </wps:bodyPr>
                        </wps:wsp>
                        <wps:wsp>
                          <wps:cNvPr id="241" name="AutoShape 22"/>
                          <wps:cNvCnPr>
                            <a:cxnSpLocks noChangeShapeType="1"/>
                          </wps:cNvCnPr>
                          <wps:spPr bwMode="auto">
                            <a:xfrm>
                              <a:off x="3918" y="4324"/>
                              <a:ext cx="30" cy="660"/>
                            </a:xfrm>
                            <a:prstGeom prst="straightConnector1">
                              <a:avLst/>
                            </a:prstGeom>
                            <a:noFill/>
                            <a:ln w="9525">
                              <a:solidFill>
                                <a:srgbClr val="0070C0"/>
                              </a:solidFill>
                              <a:prstDash val="lgDash"/>
                              <a:round/>
                              <a:headEnd/>
                              <a:tailEnd type="triangle" w="med" len="med"/>
                            </a:ln>
                            <a:extLst>
                              <a:ext uri="{909E8E84-426E-40DD-AFC4-6F175D3DCCD1}">
                                <a14:hiddenFill xmlns:a14="http://schemas.microsoft.com/office/drawing/2010/main">
                                  <a:noFill/>
                                </a14:hiddenFill>
                              </a:ext>
                            </a:extLst>
                          </wps:spPr>
                          <wps:bodyPr/>
                        </wps:wsp>
                        <wps:wsp>
                          <wps:cNvPr id="32" name="AutoShape 98"/>
                          <wps:cNvCnPr>
                            <a:cxnSpLocks noChangeShapeType="1"/>
                          </wps:cNvCnPr>
                          <wps:spPr bwMode="auto">
                            <a:xfrm rot="5460000" flipV="1">
                              <a:off x="4674" y="8562"/>
                              <a:ext cx="391" cy="136"/>
                            </a:xfrm>
                            <a:prstGeom prst="straightConnector1">
                              <a:avLst/>
                            </a:prstGeom>
                            <a:noFill/>
                            <a:ln w="12700">
                              <a:solidFill>
                                <a:srgbClr val="0070C0"/>
                              </a:solidFill>
                              <a:prstDash val="sysDot"/>
                              <a:round/>
                              <a:headEnd/>
                              <a:tailEnd type="arrow" w="med" len="med"/>
                            </a:ln>
                            <a:extLst>
                              <a:ext uri="{909E8E84-426E-40DD-AFC4-6F175D3DCCD1}">
                                <a14:hiddenFill xmlns:a14="http://schemas.microsoft.com/office/drawing/2010/main">
                                  <a:noFill/>
                                </a14:hiddenFill>
                              </a:ext>
                            </a:extLst>
                          </wps:spPr>
                          <wps:bodyPr/>
                        </wps:wsp>
                        <wps:wsp>
                          <wps:cNvPr id="33" name="AutoShape 96"/>
                          <wps:cNvSpPr>
                            <a:spLocks noChangeArrowheads="1"/>
                          </wps:cNvSpPr>
                          <wps:spPr bwMode="auto">
                            <a:xfrm>
                              <a:off x="3570" y="8305"/>
                              <a:ext cx="907" cy="1701"/>
                            </a:xfrm>
                            <a:prstGeom prst="roundRect">
                              <a:avLst>
                                <a:gd name="adj" fmla="val 16667"/>
                              </a:avLst>
                            </a:prstGeom>
                            <a:solidFill>
                              <a:srgbClr val="C00000">
                                <a:alpha val="54117"/>
                              </a:srgbClr>
                            </a:solidFill>
                            <a:ln w="9525">
                              <a:solidFill>
                                <a:srgbClr val="002060"/>
                              </a:solidFill>
                              <a:prstDash val="sysDot"/>
                              <a:round/>
                              <a:headEnd/>
                              <a:tailEnd/>
                            </a:ln>
                            <a:effectLst/>
                            <a:extLst>
                              <a:ext uri="{AF507438-7753-43E0-B8FC-AC1667EBCBE1}">
                                <a14:hiddenEffects xmlns:a14="http://schemas.microsoft.com/office/drawing/2010/main">
                                  <a:effectLst>
                                    <a:outerShdw dist="28398" dir="3806097" algn="ctr" rotWithShape="0">
                                      <a:srgbClr val="243F60">
                                        <a:alpha val="50000"/>
                                      </a:srgbClr>
                                    </a:outerShdw>
                                  </a:effectLst>
                                </a14:hiddenEffects>
                              </a:ext>
                            </a:extLst>
                          </wps:spPr>
                          <wps:bodyPr rot="0" vert="horz" wrap="square" lIns="91440" tIns="45720" rIns="91440" bIns="45720" anchor="ctr" anchorCtr="0" upright="1">
                            <a:noAutofit/>
                          </wps:bodyPr>
                        </wps:wsp>
                        <wps:wsp>
                          <wps:cNvPr id="34" name="AutoShape 100"/>
                          <wps:cNvCnPr>
                            <a:cxnSpLocks noChangeShapeType="1"/>
                          </wps:cNvCnPr>
                          <wps:spPr bwMode="auto">
                            <a:xfrm rot="5400000">
                              <a:off x="3927" y="8756"/>
                              <a:ext cx="289" cy="0"/>
                            </a:xfrm>
                            <a:prstGeom prst="straightConnector1">
                              <a:avLst/>
                            </a:prstGeom>
                            <a:noFill/>
                            <a:ln w="9525">
                              <a:solidFill>
                                <a:srgbClr val="0070C0">
                                  <a:alpha val="59999"/>
                                </a:srgbClr>
                              </a:solidFill>
                              <a:prstDash val="sysDot"/>
                              <a:round/>
                              <a:headEnd/>
                              <a:tailEnd type="arrow" w="med" len="med"/>
                            </a:ln>
                            <a:extLst>
                              <a:ext uri="{909E8E84-426E-40DD-AFC4-6F175D3DCCD1}">
                                <a14:hiddenFill xmlns:a14="http://schemas.microsoft.com/office/drawing/2010/main">
                                  <a:noFill/>
                                </a14:hiddenFill>
                              </a:ext>
                            </a:extLst>
                          </wps:spPr>
                          <wps:bodyPr/>
                        </wps:wsp>
                        <wps:wsp>
                          <wps:cNvPr id="35" name="Freeform 70"/>
                          <wps:cNvSpPr>
                            <a:spLocks/>
                          </wps:cNvSpPr>
                          <wps:spPr bwMode="auto">
                            <a:xfrm>
                              <a:off x="4437" y="8242"/>
                              <a:ext cx="361" cy="1761"/>
                            </a:xfrm>
                            <a:custGeom>
                              <a:avLst/>
                              <a:gdLst>
                                <a:gd name="T0" fmla="*/ 0 w 395"/>
                                <a:gd name="T1" fmla="*/ 0 h 1761"/>
                                <a:gd name="T2" fmla="*/ 34 w 395"/>
                                <a:gd name="T3" fmla="*/ 75 h 1761"/>
                                <a:gd name="T4" fmla="*/ 51 w 395"/>
                                <a:gd name="T5" fmla="*/ 95 h 1761"/>
                                <a:gd name="T6" fmla="*/ 136 w 395"/>
                                <a:gd name="T7" fmla="*/ 211 h 1761"/>
                                <a:gd name="T8" fmla="*/ 165 w 395"/>
                                <a:gd name="T9" fmla="*/ 273 h 1761"/>
                                <a:gd name="T10" fmla="*/ 228 w 395"/>
                                <a:gd name="T11" fmla="*/ 375 h 1761"/>
                                <a:gd name="T12" fmla="*/ 279 w 395"/>
                                <a:gd name="T13" fmla="*/ 450 h 1761"/>
                                <a:gd name="T14" fmla="*/ 307 w 395"/>
                                <a:gd name="T15" fmla="*/ 539 h 1761"/>
                                <a:gd name="T16" fmla="*/ 330 w 395"/>
                                <a:gd name="T17" fmla="*/ 832 h 1761"/>
                                <a:gd name="T18" fmla="*/ 313 w 395"/>
                                <a:gd name="T19" fmla="*/ 949 h 1761"/>
                                <a:gd name="T20" fmla="*/ 285 w 395"/>
                                <a:gd name="T21" fmla="*/ 996 h 1761"/>
                                <a:gd name="T22" fmla="*/ 199 w 395"/>
                                <a:gd name="T23" fmla="*/ 1215 h 1761"/>
                                <a:gd name="T24" fmla="*/ 176 w 395"/>
                                <a:gd name="T25" fmla="*/ 1310 h 1761"/>
                                <a:gd name="T26" fmla="*/ 148 w 395"/>
                                <a:gd name="T27" fmla="*/ 1351 h 1761"/>
                                <a:gd name="T28" fmla="*/ 113 w 395"/>
                                <a:gd name="T29" fmla="*/ 1392 h 1761"/>
                                <a:gd name="T30" fmla="*/ 97 w 395"/>
                                <a:gd name="T31" fmla="*/ 1413 h 1761"/>
                                <a:gd name="T32" fmla="*/ 91 w 395"/>
                                <a:gd name="T33" fmla="*/ 1488 h 1761"/>
                                <a:gd name="T34" fmla="*/ 63 w 395"/>
                                <a:gd name="T35" fmla="*/ 1570 h 1761"/>
                                <a:gd name="T36" fmla="*/ 57 w 395"/>
                                <a:gd name="T37" fmla="*/ 1617 h 1761"/>
                                <a:gd name="T38" fmla="*/ 45 w 395"/>
                                <a:gd name="T39" fmla="*/ 1658 h 1761"/>
                                <a:gd name="T40" fmla="*/ 23 w 395"/>
                                <a:gd name="T41" fmla="*/ 1761 h 1761"/>
                                <a:gd name="T42" fmla="*/ 28 w 395"/>
                                <a:gd name="T43" fmla="*/ 252 h 1761"/>
                                <a:gd name="T44" fmla="*/ 23 w 395"/>
                                <a:gd name="T45" fmla="*/ 89 h 1761"/>
                                <a:gd name="T46" fmla="*/ 0 w 395"/>
                                <a:gd name="T47" fmla="*/ 0 h 176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395" h="1761">
                                  <a:moveTo>
                                    <a:pt x="0" y="0"/>
                                  </a:moveTo>
                                  <a:cubicBezTo>
                                    <a:pt x="36" y="25"/>
                                    <a:pt x="22" y="48"/>
                                    <a:pt x="40" y="75"/>
                                  </a:cubicBezTo>
                                  <a:cubicBezTo>
                                    <a:pt x="45" y="83"/>
                                    <a:pt x="55" y="87"/>
                                    <a:pt x="61" y="95"/>
                                  </a:cubicBezTo>
                                  <a:cubicBezTo>
                                    <a:pt x="92" y="134"/>
                                    <a:pt x="121" y="183"/>
                                    <a:pt x="163" y="211"/>
                                  </a:cubicBezTo>
                                  <a:cubicBezTo>
                                    <a:pt x="177" y="232"/>
                                    <a:pt x="183" y="252"/>
                                    <a:pt x="197" y="273"/>
                                  </a:cubicBezTo>
                                  <a:cubicBezTo>
                                    <a:pt x="221" y="309"/>
                                    <a:pt x="248" y="339"/>
                                    <a:pt x="273" y="375"/>
                                  </a:cubicBezTo>
                                  <a:cubicBezTo>
                                    <a:pt x="292" y="403"/>
                                    <a:pt x="304" y="432"/>
                                    <a:pt x="334" y="450"/>
                                  </a:cubicBezTo>
                                  <a:cubicBezTo>
                                    <a:pt x="344" y="480"/>
                                    <a:pt x="357" y="508"/>
                                    <a:pt x="368" y="539"/>
                                  </a:cubicBezTo>
                                  <a:cubicBezTo>
                                    <a:pt x="371" y="635"/>
                                    <a:pt x="367" y="738"/>
                                    <a:pt x="395" y="832"/>
                                  </a:cubicBezTo>
                                  <a:cubicBezTo>
                                    <a:pt x="393" y="855"/>
                                    <a:pt x="394" y="923"/>
                                    <a:pt x="375" y="949"/>
                                  </a:cubicBezTo>
                                  <a:cubicBezTo>
                                    <a:pt x="364" y="965"/>
                                    <a:pt x="341" y="996"/>
                                    <a:pt x="341" y="996"/>
                                  </a:cubicBezTo>
                                  <a:cubicBezTo>
                                    <a:pt x="316" y="1068"/>
                                    <a:pt x="305" y="1170"/>
                                    <a:pt x="238" y="1215"/>
                                  </a:cubicBezTo>
                                  <a:cubicBezTo>
                                    <a:pt x="231" y="1237"/>
                                    <a:pt x="222" y="1288"/>
                                    <a:pt x="211" y="1310"/>
                                  </a:cubicBezTo>
                                  <a:cubicBezTo>
                                    <a:pt x="203" y="1326"/>
                                    <a:pt x="189" y="1338"/>
                                    <a:pt x="177" y="1351"/>
                                  </a:cubicBezTo>
                                  <a:cubicBezTo>
                                    <a:pt x="164" y="1365"/>
                                    <a:pt x="150" y="1378"/>
                                    <a:pt x="136" y="1392"/>
                                  </a:cubicBezTo>
                                  <a:cubicBezTo>
                                    <a:pt x="129" y="1399"/>
                                    <a:pt x="116" y="1413"/>
                                    <a:pt x="116" y="1413"/>
                                  </a:cubicBezTo>
                                  <a:cubicBezTo>
                                    <a:pt x="114" y="1438"/>
                                    <a:pt x="113" y="1463"/>
                                    <a:pt x="109" y="1488"/>
                                  </a:cubicBezTo>
                                  <a:cubicBezTo>
                                    <a:pt x="105" y="1517"/>
                                    <a:pt x="81" y="1540"/>
                                    <a:pt x="75" y="1570"/>
                                  </a:cubicBezTo>
                                  <a:cubicBezTo>
                                    <a:pt x="72" y="1586"/>
                                    <a:pt x="72" y="1602"/>
                                    <a:pt x="68" y="1617"/>
                                  </a:cubicBezTo>
                                  <a:cubicBezTo>
                                    <a:pt x="65" y="1631"/>
                                    <a:pt x="54" y="1658"/>
                                    <a:pt x="54" y="1658"/>
                                  </a:cubicBezTo>
                                  <a:cubicBezTo>
                                    <a:pt x="46" y="1726"/>
                                    <a:pt x="44" y="1711"/>
                                    <a:pt x="27" y="1761"/>
                                  </a:cubicBezTo>
                                  <a:cubicBezTo>
                                    <a:pt x="79" y="1349"/>
                                    <a:pt x="38" y="591"/>
                                    <a:pt x="34" y="252"/>
                                  </a:cubicBezTo>
                                  <a:cubicBezTo>
                                    <a:pt x="33" y="198"/>
                                    <a:pt x="31" y="143"/>
                                    <a:pt x="27" y="89"/>
                                  </a:cubicBezTo>
                                  <a:cubicBezTo>
                                    <a:pt x="25" y="55"/>
                                    <a:pt x="0" y="33"/>
                                    <a:pt x="0" y="0"/>
                                  </a:cubicBezTo>
                                  <a:close/>
                                </a:path>
                              </a:pathLst>
                            </a:custGeom>
                            <a:solidFill>
                              <a:srgbClr val="FFFFFF">
                                <a:alpha val="0"/>
                              </a:srgbClr>
                            </a:solidFill>
                            <a:ln w="9525">
                              <a:solidFill>
                                <a:srgbClr val="000000"/>
                              </a:solidFill>
                              <a:round/>
                              <a:headEnd/>
                              <a:tailEnd/>
                            </a:ln>
                          </wps:spPr>
                          <wps:bodyPr rot="0" vert="horz" wrap="square" lIns="91440" tIns="45720" rIns="91440" bIns="45720" anchor="ctr" anchorCtr="0" upright="1">
                            <a:noAutofit/>
                          </wps:bodyPr>
                        </wps:wsp>
                        <wps:wsp>
                          <wps:cNvPr id="36" name="Freeform 91"/>
                          <wps:cNvSpPr>
                            <a:spLocks/>
                          </wps:cNvSpPr>
                          <wps:spPr bwMode="auto">
                            <a:xfrm>
                              <a:off x="4230" y="3661"/>
                              <a:ext cx="892" cy="6807"/>
                            </a:xfrm>
                            <a:custGeom>
                              <a:avLst/>
                              <a:gdLst>
                                <a:gd name="T0" fmla="*/ 101 w 892"/>
                                <a:gd name="T1" fmla="*/ 0 h 6807"/>
                                <a:gd name="T2" fmla="*/ 176 w 892"/>
                                <a:gd name="T3" fmla="*/ 897 h 6807"/>
                                <a:gd name="T4" fmla="*/ 269 w 892"/>
                                <a:gd name="T5" fmla="*/ 1234 h 6807"/>
                                <a:gd name="T6" fmla="*/ 363 w 892"/>
                                <a:gd name="T7" fmla="*/ 2898 h 6807"/>
                                <a:gd name="T8" fmla="*/ 606 w 892"/>
                                <a:gd name="T9" fmla="*/ 4600 h 6807"/>
                                <a:gd name="T10" fmla="*/ 624 w 892"/>
                                <a:gd name="T11" fmla="*/ 4675 h 6807"/>
                                <a:gd name="T12" fmla="*/ 699 w 892"/>
                                <a:gd name="T13" fmla="*/ 4750 h 6807"/>
                                <a:gd name="T14" fmla="*/ 737 w 892"/>
                                <a:gd name="T15" fmla="*/ 4806 h 6807"/>
                                <a:gd name="T16" fmla="*/ 830 w 892"/>
                                <a:gd name="T17" fmla="*/ 5012 h 6807"/>
                                <a:gd name="T18" fmla="*/ 737 w 892"/>
                                <a:gd name="T19" fmla="*/ 5479 h 6807"/>
                                <a:gd name="T20" fmla="*/ 681 w 892"/>
                                <a:gd name="T21" fmla="*/ 5610 h 6807"/>
                                <a:gd name="T22" fmla="*/ 643 w 892"/>
                                <a:gd name="T23" fmla="*/ 5835 h 6807"/>
                                <a:gd name="T24" fmla="*/ 606 w 892"/>
                                <a:gd name="T25" fmla="*/ 5891 h 6807"/>
                                <a:gd name="T26" fmla="*/ 531 w 892"/>
                                <a:gd name="T27" fmla="*/ 6115 h 6807"/>
                                <a:gd name="T28" fmla="*/ 456 w 892"/>
                                <a:gd name="T29" fmla="*/ 6246 h 6807"/>
                                <a:gd name="T30" fmla="*/ 419 w 892"/>
                                <a:gd name="T31" fmla="*/ 6470 h 6807"/>
                                <a:gd name="T32" fmla="*/ 363 w 892"/>
                                <a:gd name="T33" fmla="*/ 6657 h 6807"/>
                                <a:gd name="T34" fmla="*/ 363 w 892"/>
                                <a:gd name="T35" fmla="*/ 6807 h 6807"/>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Lst>
                              <a:ahLst/>
                              <a:cxnLst>
                                <a:cxn ang="T36">
                                  <a:pos x="T0" y="T1"/>
                                </a:cxn>
                                <a:cxn ang="T37">
                                  <a:pos x="T2" y="T3"/>
                                </a:cxn>
                                <a:cxn ang="T38">
                                  <a:pos x="T4" y="T5"/>
                                </a:cxn>
                                <a:cxn ang="T39">
                                  <a:pos x="T6" y="T7"/>
                                </a:cxn>
                                <a:cxn ang="T40">
                                  <a:pos x="T8" y="T9"/>
                                </a:cxn>
                                <a:cxn ang="T41">
                                  <a:pos x="T10" y="T11"/>
                                </a:cxn>
                                <a:cxn ang="T42">
                                  <a:pos x="T12" y="T13"/>
                                </a:cxn>
                                <a:cxn ang="T43">
                                  <a:pos x="T14" y="T15"/>
                                </a:cxn>
                                <a:cxn ang="T44">
                                  <a:pos x="T16" y="T17"/>
                                </a:cxn>
                                <a:cxn ang="T45">
                                  <a:pos x="T18" y="T19"/>
                                </a:cxn>
                                <a:cxn ang="T46">
                                  <a:pos x="T20" y="T21"/>
                                </a:cxn>
                                <a:cxn ang="T47">
                                  <a:pos x="T22" y="T23"/>
                                </a:cxn>
                                <a:cxn ang="T48">
                                  <a:pos x="T24" y="T25"/>
                                </a:cxn>
                                <a:cxn ang="T49">
                                  <a:pos x="T26" y="T27"/>
                                </a:cxn>
                                <a:cxn ang="T50">
                                  <a:pos x="T28" y="T29"/>
                                </a:cxn>
                                <a:cxn ang="T51">
                                  <a:pos x="T30" y="T31"/>
                                </a:cxn>
                                <a:cxn ang="T52">
                                  <a:pos x="T32" y="T33"/>
                                </a:cxn>
                                <a:cxn ang="T53">
                                  <a:pos x="T34" y="T35"/>
                                </a:cxn>
                              </a:cxnLst>
                              <a:rect l="0" t="0" r="r" b="b"/>
                              <a:pathLst>
                                <a:path w="892" h="6807">
                                  <a:moveTo>
                                    <a:pt x="101" y="0"/>
                                  </a:moveTo>
                                  <a:cubicBezTo>
                                    <a:pt x="195" y="292"/>
                                    <a:pt x="0" y="638"/>
                                    <a:pt x="176" y="897"/>
                                  </a:cubicBezTo>
                                  <a:cubicBezTo>
                                    <a:pt x="212" y="1011"/>
                                    <a:pt x="216" y="1126"/>
                                    <a:pt x="269" y="1234"/>
                                  </a:cubicBezTo>
                                  <a:cubicBezTo>
                                    <a:pt x="275" y="1654"/>
                                    <a:pt x="191" y="2391"/>
                                    <a:pt x="363" y="2898"/>
                                  </a:cubicBezTo>
                                  <a:cubicBezTo>
                                    <a:pt x="369" y="3288"/>
                                    <a:pt x="195" y="4200"/>
                                    <a:pt x="606" y="4600"/>
                                  </a:cubicBezTo>
                                  <a:cubicBezTo>
                                    <a:pt x="612" y="4625"/>
                                    <a:pt x="610" y="4653"/>
                                    <a:pt x="624" y="4675"/>
                                  </a:cubicBezTo>
                                  <a:cubicBezTo>
                                    <a:pt x="643" y="4705"/>
                                    <a:pt x="679" y="4721"/>
                                    <a:pt x="699" y="4750"/>
                                  </a:cubicBezTo>
                                  <a:cubicBezTo>
                                    <a:pt x="712" y="4769"/>
                                    <a:pt x="724" y="4787"/>
                                    <a:pt x="737" y="4806"/>
                                  </a:cubicBezTo>
                                  <a:cubicBezTo>
                                    <a:pt x="754" y="4911"/>
                                    <a:pt x="760" y="4940"/>
                                    <a:pt x="830" y="5012"/>
                                  </a:cubicBezTo>
                                  <a:cubicBezTo>
                                    <a:pt x="892" y="5194"/>
                                    <a:pt x="832" y="5335"/>
                                    <a:pt x="737" y="5479"/>
                                  </a:cubicBezTo>
                                  <a:cubicBezTo>
                                    <a:pt x="711" y="5519"/>
                                    <a:pt x="702" y="5567"/>
                                    <a:pt x="681" y="5610"/>
                                  </a:cubicBezTo>
                                  <a:cubicBezTo>
                                    <a:pt x="677" y="5645"/>
                                    <a:pt x="665" y="5783"/>
                                    <a:pt x="643" y="5835"/>
                                  </a:cubicBezTo>
                                  <a:cubicBezTo>
                                    <a:pt x="634" y="5856"/>
                                    <a:pt x="615" y="5871"/>
                                    <a:pt x="606" y="5891"/>
                                  </a:cubicBezTo>
                                  <a:cubicBezTo>
                                    <a:pt x="579" y="5950"/>
                                    <a:pt x="569" y="6058"/>
                                    <a:pt x="531" y="6115"/>
                                  </a:cubicBezTo>
                                  <a:cubicBezTo>
                                    <a:pt x="479" y="6194"/>
                                    <a:pt x="504" y="6151"/>
                                    <a:pt x="456" y="6246"/>
                                  </a:cubicBezTo>
                                  <a:cubicBezTo>
                                    <a:pt x="444" y="6321"/>
                                    <a:pt x="431" y="6395"/>
                                    <a:pt x="419" y="6470"/>
                                  </a:cubicBezTo>
                                  <a:cubicBezTo>
                                    <a:pt x="409" y="6532"/>
                                    <a:pt x="368" y="6594"/>
                                    <a:pt x="363" y="6657"/>
                                  </a:cubicBezTo>
                                  <a:cubicBezTo>
                                    <a:pt x="359" y="6707"/>
                                    <a:pt x="363" y="6757"/>
                                    <a:pt x="363" y="6807"/>
                                  </a:cubicBez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7" name="Text Box 82"/>
                          <wps:cNvSpPr txBox="1">
                            <a:spLocks noChangeArrowheads="1"/>
                          </wps:cNvSpPr>
                          <wps:spPr bwMode="auto">
                            <a:xfrm>
                              <a:off x="4503" y="4792"/>
                              <a:ext cx="510" cy="1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Pr="00B75951" w:rsidRDefault="000F393B" w:rsidP="00120BB6">
                                <w:pPr>
                                  <w:rPr>
                                    <w:color w:val="1F497D"/>
                                    <w:sz w:val="18"/>
                                    <w:szCs w:val="18"/>
                                  </w:rPr>
                                </w:pPr>
                                <w:r>
                                  <w:rPr>
                                    <w:color w:val="1F497D"/>
                                    <w:sz w:val="18"/>
                                    <w:szCs w:val="18"/>
                                  </w:rPr>
                                  <w:t xml:space="preserve">Natural </w:t>
                                </w:r>
                                <w:r w:rsidRPr="00B75951">
                                  <w:rPr>
                                    <w:color w:val="1F497D"/>
                                    <w:sz w:val="18"/>
                                    <w:szCs w:val="18"/>
                                  </w:rPr>
                                  <w:t>flow conditions</w:t>
                                </w:r>
                              </w:p>
                            </w:txbxContent>
                          </wps:txbx>
                          <wps:bodyPr rot="0" vert="horz" wrap="square" lIns="91440" tIns="45720" rIns="91440" bIns="45720" anchor="ctr" anchorCtr="0" upright="1">
                            <a:noAutofit/>
                          </wps:bodyPr>
                        </wps:wsp>
                      </wpg:grpSp>
                      <wps:wsp>
                        <wps:cNvPr id="39" name="Text Box 79"/>
                        <wps:cNvSpPr txBox="1">
                          <a:spLocks noChangeArrowheads="1"/>
                        </wps:cNvSpPr>
                        <wps:spPr bwMode="auto">
                          <a:xfrm>
                            <a:off x="2286" y="7752"/>
                            <a:ext cx="680" cy="10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C46E05" w:rsidRDefault="000F393B" w:rsidP="00120BB6">
                              <w:pPr>
                                <w:jc w:val="center"/>
                                <w:rPr>
                                  <w:sz w:val="18"/>
                                  <w:szCs w:val="18"/>
                                </w:rPr>
                              </w:pPr>
                              <w:r w:rsidRPr="00C46E05">
                                <w:rPr>
                                  <w:sz w:val="18"/>
                                  <w:szCs w:val="18"/>
                                </w:rPr>
                                <w:t>Weir</w:t>
                              </w:r>
                            </w:p>
                            <w:p w:rsidR="000F393B" w:rsidRPr="00C46E05" w:rsidRDefault="000F393B" w:rsidP="00120BB6">
                              <w:pPr>
                                <w:jc w:val="center"/>
                                <w:rPr>
                                  <w:sz w:val="18"/>
                                  <w:szCs w:val="18"/>
                                </w:rPr>
                              </w:pPr>
                              <w:r w:rsidRPr="00C46E05">
                                <w:rPr>
                                  <w:sz w:val="18"/>
                                  <w:szCs w:val="18"/>
                                </w:rPr>
                                <w:t>(small dam)</w:t>
                              </w:r>
                            </w:p>
                            <w:p w:rsidR="000F393B" w:rsidRDefault="000F393B" w:rsidP="00120BB6"/>
                          </w:txbxContent>
                        </wps:txbx>
                        <wps:bodyPr rot="0" vert="horz" wrap="square" lIns="91440" tIns="45720" rIns="91440" bIns="45720" anchor="t" anchorCtr="0" upright="1">
                          <a:noAutofit/>
                        </wps:bodyPr>
                      </wps:wsp>
                      <wps:wsp>
                        <wps:cNvPr id="40" name="Text Box 77"/>
                        <wps:cNvSpPr txBox="1">
                          <a:spLocks noChangeArrowheads="1"/>
                        </wps:cNvSpPr>
                        <wps:spPr bwMode="auto">
                          <a:xfrm>
                            <a:off x="3727" y="7022"/>
                            <a:ext cx="737" cy="1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F393B" w:rsidRPr="009B4768" w:rsidRDefault="000F393B" w:rsidP="00120BB6">
                              <w:pPr>
                                <w:spacing w:before="100" w:beforeAutospacing="1"/>
                                <w:contextualSpacing/>
                                <w:jc w:val="center"/>
                                <w:rPr>
                                  <w:sz w:val="18"/>
                                  <w:szCs w:val="18"/>
                                </w:rPr>
                              </w:pPr>
                              <w:r w:rsidRPr="009B4768">
                                <w:rPr>
                                  <w:sz w:val="18"/>
                                  <w:szCs w:val="18"/>
                                </w:rPr>
                                <w:t>Weir impoundment</w:t>
                              </w:r>
                            </w:p>
                          </w:txbxContent>
                        </wps:txbx>
                        <wps:bodyPr rot="0" vert="horz" wrap="square" lIns="91440" tIns="45720" rIns="91440" bIns="45720" anchor="ctr" anchorCtr="0" upright="1">
                          <a:noAutofit/>
                        </wps:bodyPr>
                      </wps:wsp>
                    </wpg:wgp>
                  </a:graphicData>
                </a:graphic>
              </wp:inline>
            </w:drawing>
          </mc:Choice>
          <mc:Fallback>
            <w:pict>
              <v:group w14:anchorId="381174B8" id="Group 102" o:spid="_x0000_s1082" style="width:165.95pt;height:365.55pt;rotation:-90;mso-position-horizontal-relative:char;mso-position-vertical-relative:line" coordorigin="2286,3661" coordsize="3321,7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">
                <v:shape id="Text Box 80" o:spid="_x0000_s1083" type="#_x0000_t202" style="position:absolute;left:2966;top:9884;width:681;height:9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UmSMYA&#10;AADcAAAADwAAAGRycy9kb3ducmV2LnhtbESP3WrCQBSE7wt9h+UUetdsav1NXUULikKhVAV7ecge&#10;k9Ds2ZDdmvXtXUHo5TAz3zDTeTC1OFPrKssKXpMUBHFudcWFgsN+9TIG4TyyxtoyKbiQg/ns8WGK&#10;mbYdf9N55wsRIewyVFB632RSurwkgy6xDXH0TrY16KNsC6lb7CLc1LKXpkNpsOK4UGJDHyXlv7s/&#10;o6Dzk8l6tNoWP4vheHnU4eTC55dSz09h8Q7CU/D/4Xt7oxX0B29wOxOP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UUmSMYAAADcAAAADwAAAAAAAAAAAAAAAACYAgAAZHJz&#10;L2Rvd25yZXYueG1sUEsFBgAAAAAEAAQA9QAAAIsDAAAAAA==&#10;" stroked="f">
                  <v:textbox>
                    <w:txbxContent>
                      <w:p w:rsidR="000F393B" w:rsidRPr="00115A1B" w:rsidRDefault="000F393B" w:rsidP="00120BB6">
                        <w:pPr>
                          <w:jc w:val="center"/>
                          <w:rPr>
                            <w:sz w:val="18"/>
                            <w:szCs w:val="18"/>
                          </w:rPr>
                        </w:pPr>
                        <w:r w:rsidRPr="00115A1B">
                          <w:rPr>
                            <w:sz w:val="18"/>
                            <w:szCs w:val="18"/>
                          </w:rPr>
                          <w:t>Discharge zone</w:t>
                        </w:r>
                      </w:p>
                    </w:txbxContent>
                  </v:textbox>
                </v:shape>
                <v:shape id="Text Box 81" o:spid="_x0000_s1084" type="#_x0000_t202" style="position:absolute;left:3044;top:5408;width:511;height:17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y+PMYA&#10;AADcAAAADwAAAGRycy9kb3ducmV2LnhtbESP3WoCMRSE7wu+QziCd5pVrD+rUVSwWBCktlAvD5vj&#10;7uLmZNmkbvr2piD0cpiZb5jlOphK3KlxpWUFw0ECgjizuuRcwdfnvj8D4TyyxsoyKfglB+tV52WJ&#10;qbYtf9D97HMRIexSVFB4X6dSuqwgg25ga+LoXW1j0EfZ5FI32Ea4qeQoSSbSYMlxocCadgVlt/OP&#10;UdD6+fxtun/PL5vJbPutw9WF40mpXjdsFiA8Bf8ffrYPWsH4dQx/Z+IRkK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qy+PMYAAADcAAAADwAAAAAAAAAAAAAAAACYAgAAZHJz&#10;L2Rvd25yZXYueG1sUEsFBgAAAAAEAAQA9QAAAIsDAAAAAA==&#10;" stroked="f">
                  <v:textbox>
                    <w:txbxContent>
                      <w:p w:rsidR="000F393B" w:rsidRPr="000C2721" w:rsidRDefault="000F393B" w:rsidP="00120BB6">
                        <w:pPr>
                          <w:jc w:val="center"/>
                          <w:rPr>
                            <w:b/>
                            <w:sz w:val="18"/>
                            <w:szCs w:val="18"/>
                          </w:rPr>
                        </w:pPr>
                        <w:r w:rsidRPr="000C2721">
                          <w:rPr>
                            <w:b/>
                            <w:sz w:val="18"/>
                            <w:szCs w:val="18"/>
                          </w:rPr>
                          <w:t>Reference reach</w:t>
                        </w:r>
                      </w:p>
                    </w:txbxContent>
                  </v:textbox>
                </v:shape>
                <v:shape id="AutoShape 84" o:spid="_x0000_s1085" type="#_x0000_t32" style="position:absolute;left:3130;top:7979;width:18;height:59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Gs58cAAADcAAAADwAAAGRycy9kb3ducmV2LnhtbESPT2vCQBTE7wW/w/KE3upGaUqNrlKq&#10;hUpP/gH19sg+s9Hs25DdxtRP7xYKPQ4z8xtmOu9sJVpqfOlYwXCQgCDOnS65ULDbfjy9gvABWWPl&#10;mBT8kIf5rPcwxUy7K6+p3YRCRAj7DBWYEOpMSp8bsugHriaO3sk1FkOUTSF1g9cIt5UcJcmLtFhy&#10;XDBY07uh/LL5tgrS/dfCjJfp5dDuze28XRx9fVsp9djv3iYgAnXhP/zX/tQKntMUfs/EIyB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IaznxwAAANwAAAAPAAAAAAAA&#10;AAAAAAAAAKECAABkcnMvZG93bnJldi54bWxQSwUGAAAAAAQABAD5AAAAlQMAAAAA&#10;">
                  <v:stroke endarrow="block"/>
                </v:shape>
                <v:shape id="Text Box 87" o:spid="_x0000_s1086" type="#_x0000_t202" style="position:absolute;left:2839;top:8647;width:794;height:10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KF0MYA&#10;AADcAAAADwAAAGRycy9kb3ducmV2LnhtbESPQWvCQBSE70L/w/IK3uqmRdOYuooKigVBagvt8ZF9&#10;JqHZtyG7mvXfu4WCx2FmvmFmi2AacaHO1ZYVPI8SEMSF1TWXCr4+N08ZCOeRNTaWScGVHCzmD4MZ&#10;5tr2/EGXoy9FhLDLUUHlfZtL6YqKDLqRbYmjd7KdQR9lV0rdYR/hppEvSZJKgzXHhQpbWldU/B7P&#10;RkHvp9Pt6+a9/Fmm2epbh5ML+4NSw8ewfAPhKfh7+L+90wrGkxT+zsQjIO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KF0MYAAADcAAAADwAAAAAAAAAAAAAAAACYAgAAZHJz&#10;L2Rvd25yZXYueG1sUEsFBgAAAAAEAAQA9QAAAIsDAAAAAA==&#10;" stroked="f">
                  <v:textbox>
                    <w:txbxContent>
                      <w:p w:rsidR="000F393B" w:rsidRPr="000C2721" w:rsidRDefault="000F393B" w:rsidP="00120BB6">
                        <w:pPr>
                          <w:jc w:val="center"/>
                          <w:rPr>
                            <w:b/>
                            <w:sz w:val="18"/>
                            <w:szCs w:val="18"/>
                          </w:rPr>
                        </w:pPr>
                        <w:r w:rsidRPr="000C2721">
                          <w:rPr>
                            <w:b/>
                            <w:sz w:val="18"/>
                            <w:szCs w:val="18"/>
                          </w:rPr>
                          <w:t>Depleted reach</w:t>
                        </w:r>
                      </w:p>
                    </w:txbxContent>
                  </v:textbox>
                </v:shape>
                <v:roundrect id="AutoShape 93" o:spid="_x0000_s1087" style="position:absolute;left:3555;top:10005;width:1020;height:73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OLIsYA&#10;AADcAAAADwAAAGRycy9kb3ducmV2LnhtbESPzWrDMBCE74W+g9hCbonckJ/iRAmlNOBLDnEKpbeN&#10;tbVMrZVrqbHy9lEg0OMwM98w6220rThT7xvHCp4nGQjiyumGawUfx934BYQPyBpbx6TgQh62m8eH&#10;NebaDXygcxlqkSDsc1RgQuhyKX1lyKKfuI44ed+utxiS7GupexwS3LZymmULabHhtGCwozdD1U/5&#10;ZxXw+xAv4fPL7JenWJhivpiWu1+lRk/xdQUiUAz/4Xu70Apm8yXczqQj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OLIsYAAADcAAAADwAAAAAAAAAAAAAAAACYAgAAZHJz&#10;L2Rvd25yZXYueG1sUEsFBgAAAAAEAAQA9QAAAIsDAAAAAA==&#10;" fillcolor="#f90" strokecolor="#002060">
                  <v:fill r:id="rId32" o:title="" type="pattern"/>
                  <v:stroke dashstyle="1 1"/>
                  <v:shadow color="#243f60" opacity=".5" offset="1pt"/>
                </v:roundrect>
                <v:shape id="AutoShape 95" o:spid="_x0000_s1088" type="#_x0000_t32" style="position:absolute;left:3834;top:10577;width:600;height:19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d3jsIAAADcAAAADwAAAGRycy9kb3ducmV2LnhtbERPz2vCMBS+D/wfwhN2GZpOnJRqFBEF&#10;YZdZ9f5onk2xeSlJVjv/+uUw2PHj+73aDLYVPfnQOFbwPs1AEFdON1wruJwPkxxEiMgaW8ek4IcC&#10;bNajlxUW2j34RH0Za5FCOBSowMTYFVKGypDFMHUdceJuzluMCfpaao+PFG5bOcuyhbTYcGow2NHO&#10;UHUvv60C95Z/7svF+TS/9bsvb/LDs75elXodD9sliEhD/Bf/uY9awfwjrU1n0hGQ6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qd3jsIAAADcAAAADwAAAAAAAAAAAAAA&#10;AAChAgAAZHJzL2Rvd25yZXYueG1sUEsFBgAAAAAEAAQA+QAAAJADAAAAAA==&#10;" strokecolor="#0070c0">
                  <v:stroke dashstyle="longDash" endarrow="block"/>
                </v:shape>
                <v:group id="Group 101" o:spid="_x0000_s1089" style="position:absolute;left:3219;top:3661;width:2388;height:7153" coordorigin="3219,3661" coordsize="2388,7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shape id="AutoShape 64" o:spid="_x0000_s1090" type="#_x0000_t32" style="position:absolute;left:4441;top:8081;width:270;height:2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hEjMEAAADcAAAADwAAAGRycy9kb3ducmV2LnhtbERPTYvCMBC9L/gfwgheFk0ri0g1iggL&#10;4kFY7cHjkIxtsZnUJFvrvzeHhT0+3vd6O9hW9ORD41hBPstAEGtnGq4UlJfv6RJEiMgGW8ek4EUB&#10;tpvRxxoL4578Q/05ViKFcChQQR1jV0gZdE0Ww8x1xIm7OW8xJugraTw+U7ht5TzLFtJiw6mhxo72&#10;Nen7+dcqaI7lqew/H9Hr5TG/+jxcrq1WajIedisQkYb4L/5zH4yCr0Wan86kIyA3b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OESMwQAAANwAAAAPAAAAAAAAAAAAAAAA&#10;AKECAABkcnMvZG93bnJldi54bWxQSwUGAAAAAAQABAD5AAAAjwMAAAAA&#10;"/>
                  <v:shape id="Text Box 66" o:spid="_x0000_s1091" type="#_x0000_t202" style="position:absolute;left:4819;top:6853;width:510;height:9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HbH8UA&#10;AADcAAAADwAAAGRycy9kb3ducmV2LnhtbESPQWvCQBSE7wX/w/IEb3WjlNREV9GCYqEgtYIeH9ln&#10;Esy+DdnVbP99t1DocZiZb5jFKphGPKhztWUFk3ECgriwuuZSwelr+zwD4TyyxsYyKfgmB6vl4GmB&#10;ubY9f9Lj6EsRIexyVFB53+ZSuqIig25sW+LoXW1n0EfZlVJ32Ee4aeQ0SVJpsOa4UGFLbxUVt+Pd&#10;KOh9lu1et+/lZZ3ONmcdri58HJQaDcN6DsJT8P/hv/ZeK3hJM/g9E4+AX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wdsfxQAAANwAAAAPAAAAAAAAAAAAAAAAAJgCAABkcnMv&#10;ZG93bnJldi54bWxQSwUGAAAAAAQABAD1AAAAigMAAAAA&#10;" stroked="f">
                    <v:textbox>
                      <w:txbxContent>
                        <w:p w:rsidR="000F393B" w:rsidRPr="00C46E05" w:rsidRDefault="000F393B" w:rsidP="00120BB6">
                          <w:pPr>
                            <w:rPr>
                              <w:sz w:val="18"/>
                              <w:szCs w:val="18"/>
                            </w:rPr>
                          </w:pPr>
                          <w:r w:rsidRPr="00C46E05">
                            <w:rPr>
                              <w:sz w:val="18"/>
                              <w:szCs w:val="18"/>
                            </w:rPr>
                            <w:t>Sluice gate</w:t>
                          </w:r>
                        </w:p>
                      </w:txbxContent>
                    </v:textbox>
                  </v:shape>
                  <v:shape id="AutoShape 67" o:spid="_x0000_s1092" type="#_x0000_t32" style="position:absolute;left:4695;top:7782;width:329;height:242;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vjd8MAAADcAAAADwAAAGRycy9kb3ducmV2LnhtbERPy2rCQBTdF/yH4Qpuik6sT6KjSKXg&#10;Y2UUxN01c02CmTshM9XUr+8sCl0eznu+bEwpHlS7wrKCfi8CQZxaXXCm4HT86k5BOI+ssbRMCn7I&#10;wXLReptjrO2TD/RIfCZCCLsYFeTeV7GULs3JoOvZijhwN1sb9AHWmdQ1PkO4KeVHFI2lwYJDQ44V&#10;feaU3pNvo2Bc7nUyenf2MvDH1e28fW1317VSnXazmoHw1Ph/8Z97oxUMJ2F+OBOOgF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Bb43fDAAAA3AAAAA8AAAAAAAAAAAAA&#10;AAAAoQIAAGRycy9kb3ducmV2LnhtbFBLBQYAAAAABAAEAPkAAACRAwAAAAA=&#10;">
                    <v:stroke endarrow="block"/>
                  </v:shape>
                  <v:roundrect id="AutoShape 71" o:spid="_x0000_s1093" style="position:absolute;left:3499;top:5412;width:964;height:165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FjZ8YA&#10;AADcAAAADwAAAGRycy9kb3ducmV2LnhtbESPT2vCQBTE7wW/w/KE3urG0MYSXUX8A1JBqXpob4/s&#10;M4lm34bsqvHbu0Khx2FmfsOMJq2pxJUaV1pW0O9FIIgzq0vOFRz2y7dPEM4ja6wsk4I7OZiMOy8j&#10;TLW98Tdddz4XAcIuRQWF93UqpcsKMuh6tiYO3tE2Bn2QTS51g7cAN5WMoyiRBksOCwXWNCsoO+8u&#10;RsFPAMen2cLwYp4kv9uPy9c63ij12m2nQxCeWv8f/muvtIL3QR+eZ8IRkO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FjZ8YAAADcAAAADwAAAAAAAAAAAAAAAACYAgAAZHJz&#10;L2Rvd25yZXYueG1sUEsFBgAAAAAEAAQA9QAAAIsDAAAAAA==&#10;" fillcolor="#c3d69b" strokecolor="#002060">
                    <v:fill opacity="55769f"/>
                    <v:stroke dashstyle="1 1"/>
                    <v:shadow color="#243f60" opacity=".5" offset="1pt"/>
                  </v:roundrect>
                  <v:roundrect id="AutoShape 73" o:spid="_x0000_s1094" style="position:absolute;left:3525;top:7062;width:1021;height:115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lEMcA&#10;AADcAAAADwAAAGRycy9kb3ducmV2LnhtbESP0U7CQBRE3038h8014YXA1qpAKgshEJUXCRQ+4NK9&#10;to3du013oatf75qY+DiZmTOZ+TKYRlypc7VlBffjBARxYXXNpYLT8WU0A+E8ssbGMin4IgfLxe3N&#10;HDNtez7QNfeliBB2GSqovG8zKV1RkUE3ti1x9D5sZ9BH2ZVSd9hHuGlkmiQTabDmuFBhS+uKis/8&#10;YhQ8BJ2v0tdgh/3uPNw8ve/fvk2v1OAurJ5BeAr+P/zX3moFj9MU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b9ZRDHAAAA3AAAAA8AAAAAAAAAAAAAAAAAmAIAAGRy&#10;cy9kb3ducmV2LnhtbFBLBQYAAAAABAAEAPUAAACMAwAAAAA=&#10;" fillcolor="#b3a2c7" strokecolor="#002060" strokeweight=".5pt">
                    <v:fill r:id="rId32" o:title="" opacity="32896f" o:opacity2="32896f" type="pattern"/>
                    <v:stroke dashstyle="1 1"/>
                    <v:shadow color="#243f60" opacity=".5" offset="1pt"/>
                  </v:roundrect>
                  <v:shape id="AutoShape 83" o:spid="_x0000_s1095" type="#_x0000_t32" style="position:absolute;left:3516;top:8264;width:90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aRjMUAAADcAAAADwAAAGRycy9kb3ducmV2LnhtbESPQWvCQBSE70L/w/KE3sxGW6pEV6mi&#10;0IOHqqXnR/aZxGTfxuxqor/eLRQ8DjPzDTNbdKYSV2pcYVnBMIpBEKdWF5wp+DlsBhMQziNrrCyT&#10;ghs5WMxfejNMtG15R9e9z0SAsEtQQe59nUjp0pwMusjWxME72sagD7LJpG6wDXBTyVEcf0iDBYeF&#10;HGta5ZSW+4tRcOqkrdvzer3NTr/lcoKu/L47pV773ecUhKfOP8P/7S+t4H38Bn9nwhGQ8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aRjMUAAADcAAAADwAAAAAAAAAA&#10;AAAAAAChAgAAZHJzL2Rvd25yZXYueG1sUEsFBgAAAAAEAAQA+QAAAJMDAAAAAA==&#10;" strokeweight="3pt"/>
                  <v:shape id="Text Box 86" o:spid="_x0000_s1096" type="#_x0000_t202" style="position:absolute;left:4900;top:9860;width:510;height:7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niXMUA&#10;AADcAAAADwAAAGRycy9kb3ducmV2LnhtbESPQWvCQBSE74L/YXlCb3WjiMbUVbRgsSCIWmiPj+wz&#10;CWbfhuzWrP++KxQ8DjPzDbNYBVOLG7WusqxgNExAEOdWV1wo+DpvX1MQziNrrC2Tgjs5WC37vQVm&#10;2nZ8pNvJFyJC2GWooPS+yaR0eUkG3dA2xNG72Nagj7ItpG6xi3BTy3GSTKXBiuNCiQ29l5RfT79G&#10;Qefn84/Z9rP4WU/TzbcOFxf2B6VeBmH9BsJT8M/wf3unFUxmE3ici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GeJcxQAAANwAAAAPAAAAAAAAAAAAAAAAAJgCAABkcnMv&#10;ZG93bnJldi54bWxQSwUGAAAAAAQABAD1AAAAigMAAAAA&#10;" stroked="f">
                    <v:textbox>
                      <w:txbxContent>
                        <w:p w:rsidR="000F393B" w:rsidRPr="00C46E05" w:rsidRDefault="000F393B" w:rsidP="00120BB6">
                          <w:pPr>
                            <w:rPr>
                              <w:sz w:val="18"/>
                              <w:szCs w:val="18"/>
                            </w:rPr>
                          </w:pPr>
                          <w:r w:rsidRPr="00C46E05">
                            <w:rPr>
                              <w:sz w:val="18"/>
                              <w:szCs w:val="18"/>
                            </w:rPr>
                            <w:t>Turbine</w:t>
                          </w:r>
                        </w:p>
                      </w:txbxContent>
                    </v:textbox>
                  </v:shape>
                  <v:shape id="Text Box 88" o:spid="_x0000_s1097" type="#_x0000_t202" style="position:absolute;left:5096;top:8056;width:511;height:12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VHx8YA&#10;AADcAAAADwAAAGRycy9kb3ducmV2LnhtbESPW2sCMRSE34X+h3AKfdNsxXrZbhQVLAqC1Bbax8Pm&#10;7IVuTpZN6sZ/3xQEH4eZ+YbJVsE04kKdqy0reB4lIIhzq2suFXx+7IZzEM4ja2wsk4IrOVgtHwYZ&#10;ptr2/E6Xsy9FhLBLUUHlfZtK6fKKDLqRbYmjV9jOoI+yK6XusI9w08hxkkylwZrjQoUtbSvKf86/&#10;RkHvF4u32e5Qfq+n882XDoULx5NST49h/QrCU/D38K291womsxf4PxOP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VHx8YAAADcAAAADwAAAAAAAAAAAAAAAACYAgAAZHJz&#10;L2Rvd25yZXYueG1sUEsFBgAAAAAEAAQA9QAAAIsDAAAAAA==&#10;" stroked="f">
                    <v:textbox>
                      <w:txbxContent>
                        <w:p w:rsidR="000F393B" w:rsidRPr="009B4768" w:rsidRDefault="000F393B" w:rsidP="00120BB6">
                          <w:pPr>
                            <w:jc w:val="center"/>
                            <w:rPr>
                              <w:sz w:val="18"/>
                              <w:szCs w:val="18"/>
                            </w:rPr>
                          </w:pPr>
                          <w:r w:rsidRPr="009B4768">
                            <w:rPr>
                              <w:sz w:val="18"/>
                              <w:szCs w:val="18"/>
                            </w:rPr>
                            <w:t>Leat / tailrace</w:t>
                          </w:r>
                        </w:p>
                      </w:txbxContent>
                    </v:textbox>
                  </v:shape>
                  <v:shape id="AutoShape 99" o:spid="_x0000_s1098" type="#_x0000_t32" style="position:absolute;left:4886;top:9591;width:298;height:24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1AUMMAAADcAAAADwAAAGRycy9kb3ducmV2LnhtbESPQWvCQBSE74X+h+UVeqsbpaQ2dRUV&#10;Sj22Vjw/ss9sMPtezK4a/fVdQehxmJlvmMms9406URdqYQPDQQaKuBRbc2Vg8/v5MgYVIrLFRpgM&#10;XCjAbPr4MMHCypl/6LSOlUoQDgUacDG2hdahdOQxDKQlTt5OOo8xya7StsNzgvtGj7Is1x5rTgsO&#10;W1o6Kvfrozeg8903Xhfu6yC53Q/fZbuRqzfm+amff4CK1Mf/8L29sgZe33K4nUlHQ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9QFDDAAAA3AAAAA8AAAAAAAAAAAAA&#10;AAAAoQIAAGRycy9kb3ducmV2LnhtbFBLBQYAAAAABAAEAPkAAACRAwAAAAA=&#10;">
                    <v:stroke endarrow="block"/>
                  </v:shape>
                  <v:shape id="Freeform 90" o:spid="_x0000_s1099" style="position:absolute;left:3219;top:4156;width:428;height:6658;visibility:visible;mso-wrap-style:square;v-text-anchor:middle" coordsize="428,66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sUQMIA&#10;AADcAAAADwAAAGRycy9kb3ducmV2LnhtbESPQWvCQBSE74L/YXkFb7qpxFrSbESlBa/a9v6afU1C&#10;s29D9tXE/npXEHocZuYbJt+MrlVn6kPj2cDjIgFFXHrbcGXg4/1t/gwqCLLF1jMZuFCATTGd5JhZ&#10;P/CRziepVIRwyNBALdJlWoeyJodh4Tvi6H373qFE2Vfa9jhEuGv1MkmetMOG40KNHe1rKn9Ov87A&#10;/u+reV25dJeOAy13yadgKMWY2cO4fQElNMp/+N4+WAPpeg23M/EI6OIK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RAwgAAANwAAAAPAAAAAAAAAAAAAAAAAJgCAABkcnMvZG93&#10;bnJldi54bWxQSwUGAAAAAAQABAD1AAAAhwMAAAAA&#10;" path="m,c91,89,72,250,112,374v14,154,1,206,75,318c193,723,206,753,206,785v,164,-46,-3,,131c219,1105,219,1313,281,1496v13,649,-46,2522,56,2824c351,4434,364,4545,393,4656v-11,512,35,735,-94,1123c305,6028,307,6278,318,6527v2,44,19,131,19,131e" filled="f">
                    <v:path arrowok="t" o:connecttype="custom" o:connectlocs="0,0;112,374;187,692;206,785;206,916;281,1496;337,4320;393,4656;299,5779;318,6527;337,6658" o:connectangles="0,0,0,0,0,0,0,0,0,0,0"/>
                  </v:shape>
                  <v:roundrect id="AutoShape 94" o:spid="_x0000_s1100" style="position:absolute;left:4620;top:8160;width:420;height:1200;rotation:-1410968fd;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hcIA&#10;AADcAAAADwAAAGRycy9kb3ducmV2LnhtbERPS27CMBDdV+IO1iB1V5xAVVDAIMRH6qZFBA4wxIMT&#10;iMdR7Ib09vWiEsun91+seluLjlpfOVaQjhIQxIXTFRsF59P+bQbCB2SNtWNS8EseVsvBywIz7R58&#10;pC4PRsQQ9hkqKENoMil9UZJFP3INceSurrUYImyN1C0+Yrit5ThJPqTFimNDiQ1tSiru+Y9V8LU5&#10;7NPJ4SJv9y7dnrwx+fdurdTrsF/PQQTqw1P87/7UCt6ncW08E4+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6PSFwgAAANwAAAAPAAAAAAAAAAAAAAAAAJgCAABkcnMvZG93&#10;bnJldi54bWxQSwUGAAAAAAQABAD1AAAAhwMAAAAA&#10;" fillcolor="#8eb4e3" strokecolor="#002060">
                    <v:fill r:id="rId32" o:title="" type="pattern"/>
                    <v:stroke dashstyle="1 1"/>
                    <v:shadow color="#243f60" opacity=".5" offset="1pt"/>
                  </v:roundrect>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AutoShape 92" o:spid="_x0000_s1101" type="#_x0000_t123" style="position:absolute;left:4634;top:9362;width:267;height:2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F4ocUA&#10;AADcAAAADwAAAGRycy9kb3ducmV2LnhtbESPQWvCQBSE74X+h+UVems20VI1uootWHIrRg8eH9ln&#10;kjb7Ns2uSfz3bqHgcZiZb5jVZjSN6KlztWUFSRSDIC6srrlUcDzsXuYgnEfW2FgmBVdysFk/Pqww&#10;1XbgPfW5L0WAsEtRQeV9m0rpiooMusi2xME7286gD7Irpe5wCHDTyEkcv0mDNYeFClv6qKj4yS9G&#10;wS5v7OV3Xn5/Td/P2UmP02T/yUo9P43bJQhPo7+H/9uZVvA6W8DfmXA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cXihxQAAANwAAAAPAAAAAAAAAAAAAAAAAJgCAABkcnMv&#10;ZG93bnJldi54bWxQSwUGAAAAAAQABAD1AAAAigMAAAAA&#10;"/>
                  <v:shape id="AutoShape 22" o:spid="_x0000_s1102" type="#_x0000_t32" style="position:absolute;left:3918;top:4324;width:30;height:6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OsuMcAAADcAAAADwAAAGRycy9kb3ducmV2LnhtbESPQWsCMRSE7wX/Q3iCl1KzipWyGkUE&#10;pZQqai14fGyeu4ublyWJ7tpfbwqFHoeZ+YaZzltTiRs5X1pWMOgnIIgzq0vOFRy/Vi9vIHxA1lhZ&#10;JgV38jCfdZ6mmGrb8J5uh5CLCGGfooIihDqV0mcFGfR9WxNH72ydwRCly6V22ES4qeQwScbSYMlx&#10;ocCalgVll8PVKNiud9fv58198SOb48fnadS8epcr1eu2iwmIQG34D/+137WC4WgAv2fiEZCzB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86y4xwAAANwAAAAPAAAAAAAA&#10;AAAAAAAAAKECAABkcnMvZG93bnJldi54bWxQSwUGAAAAAAQABAD5AAAAlQMAAAAA&#10;" strokecolor="#0070c0">
                    <v:stroke dashstyle="longDash" endarrow="block"/>
                  </v:shape>
                  <v:shape id="AutoShape 98" o:spid="_x0000_s1103" type="#_x0000_t32" style="position:absolute;left:4674;top:8562;width:391;height:136;rotation:-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XZVcUAAADbAAAADwAAAGRycy9kb3ducmV2LnhtbESPQWvCQBSE74X+h+UVetNNFaxGVxEl&#10;IKjQxqL09sg+k9Ds27C71fjv3YLQ4zAz3zCzRWcacSHna8sK3voJCOLC6ppLBV+HrDcG4QOyxsYy&#10;KbiRh8X8+WmGqbZX/qRLHkoRIexTVFCF0KZS+qIig75vW+Lona0zGKJ0pdQOrxFuGjlIkpE0WHNc&#10;qLClVUXFT/5rFKyPo9MkI/exO33v37N8ezjicq3U60u3nIII1IX/8KO90QqGA/j7En+An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XZVcUAAADbAAAADwAAAAAAAAAA&#10;AAAAAAChAgAAZHJzL2Rvd25yZXYueG1sUEsFBgAAAAAEAAQA+QAAAJMDAAAAAA==&#10;" strokecolor="#0070c0" strokeweight="1pt">
                    <v:stroke dashstyle="1 1" endarrow="open"/>
                  </v:shape>
                  <v:roundrect id="AutoShape 96" o:spid="_x0000_s1104" style="position:absolute;left:3570;top:8305;width:907;height:17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UgxsUA&#10;AADbAAAADwAAAGRycy9kb3ducmV2LnhtbESPwW7CMBBE70j8g7VIvYFTUihN4yCgRXCktD1w28bb&#10;JCJeR7EL4e9rJCSOo5l5o0nnnanFiVpXWVbwOIpAEOdWV1wo+PpcD2cgnEfWWFsmBRdyMM/6vRQT&#10;bc/8Qae9L0SAsEtQQel9k0jp8pIMupFtiIP3a1uDPsi2kLrFc4CbWo6jaCoNVhwWSmxoVVJ+3P8Z&#10;BS9L2vF4tnmLn1c/C/fEk/fD90Gph0G3eAXhqfP38K291QriGK5fwg+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SDGxQAAANsAAAAPAAAAAAAAAAAAAAAAAJgCAABkcnMv&#10;ZG93bnJldi54bWxQSwUGAAAAAAQABAD1AAAAigMAAAAA&#10;" fillcolor="#c00000" strokecolor="#002060">
                    <v:fill opacity="35466f"/>
                    <v:stroke dashstyle="1 1"/>
                    <v:shadow color="#243f60" opacity=".5" offset="1pt"/>
                  </v:roundrect>
                  <v:shape id="AutoShape 100" o:spid="_x0000_s1105" type="#_x0000_t32" style="position:absolute;left:3927;top:8756;width:289;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EvrsYAAADbAAAADwAAAGRycy9kb3ducmV2LnhtbESPT2vCQBTE70K/w/IKvenGf6GkWaUE&#10;ihVKRZuLt2f2NQnNvo3ZrSbfvlsQPA4z8xsmXfemERfqXG1ZwXQSgSAurK65VJB/vY2fQTiPrLGx&#10;TAoGcrBePYxSTLS98p4uB1+KAGGXoILK+zaR0hUVGXQT2xIH79t2Bn2QXSl1h9cAN42cRVEsDdYc&#10;FipsKauo+Dn8GgUbt2wGn8X58WM332/Pm2x6+hyUenrsX19AeOr9PXxrv2sF8wX8fwk/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zBL67GAAAA2wAAAA8AAAAAAAAA&#10;AAAAAAAAoQIAAGRycy9kb3ducmV2LnhtbFBLBQYAAAAABAAEAPkAAACUAwAAAAA=&#10;" strokecolor="#0070c0">
                    <v:stroke dashstyle="1 1" endarrow="open" opacity="39321f"/>
                  </v:shape>
                  <v:shape id="Freeform 70" o:spid="_x0000_s1106" style="position:absolute;left:4437;top:8242;width:361;height:1761;visibility:visible;mso-wrap-style:square;v-text-anchor:middle" coordsize="395,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YIxcQA&#10;AADbAAAADwAAAGRycy9kb3ducmV2LnhtbESPQWvCQBSE70L/w/IKvemmDUqIbkKxFrxZtT14e2Rf&#10;k9Ds27C7muiv7xYKHoeZ+YZZlaPpxIWcby0reJ4lIIgrq1uuFXwe36cZCB+QNXaWScGVPJTFw2SF&#10;ubYD7+lyCLWIEPY5KmhC6HMpfdWQQT+zPXH0vq0zGKJ0tdQOhwg3nXxJkoU02HJcaLCndUPVz+Fs&#10;FHzYbNiNt7V2XyfevNXz1CdZqtTT4/i6BBFoDPfwf3urFaRz+PsSf4As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CMXEAAAA2wAAAA8AAAAAAAAAAAAAAAAAmAIAAGRycy9k&#10;b3ducmV2LnhtbFBLBQYAAAAABAAEAPUAAACJAwAAAAA=&#10;" path="m,c36,25,22,48,40,75v5,8,15,12,21,20c92,134,121,183,163,211v14,21,20,41,34,62c221,309,248,339,273,375v19,28,31,57,61,75c344,480,357,508,368,539v3,96,-1,199,27,293c393,855,394,923,375,949v-11,16,-34,47,-34,47c316,1068,305,1170,238,1215v-7,22,-16,73,-27,95c203,1326,189,1338,177,1351v-13,14,-27,27,-41,41c129,1399,116,1413,116,1413v-2,25,-3,50,-7,75c105,1517,81,1540,75,1570v-3,16,-3,32,-7,47c65,1631,54,1658,54,1658v-8,68,-10,53,-27,103c79,1349,38,591,34,252,33,198,31,143,27,89,25,55,,33,,xe">
                    <v:fill opacity="0"/>
                    <v:path arrowok="t" o:connecttype="custom" o:connectlocs="0,0;31,75;47,95;124,211;151,273;208,375;255,450;281,539;302,832;286,949;260,996;182,1215;161,1310;135,1351;103,1392;89,1413;83,1488;58,1570;52,1617;41,1658;21,1761;26,252;21,89;0,0" o:connectangles="0,0,0,0,0,0,0,0,0,0,0,0,0,0,0,0,0,0,0,0,0,0,0,0"/>
                  </v:shape>
                  <v:shape id="Freeform 91" o:spid="_x0000_s1107" style="position:absolute;left:4230;top:3661;width:892;height:6807;visibility:visible;mso-wrap-style:square;v-text-anchor:middle" coordsize="892,68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P+Y8EA&#10;AADbAAAADwAAAGRycy9kb3ducmV2LnhtbESPQWsCMRSE7wX/Q3hCL1KzVhDZGkUUsadCbb0/Ns/N&#10;Yt7Lsom69dc3QqHHYWa+YRarnr26UhebIAYm4wIUSRVsI7WB76/dyxxUTCgWfRAy8EMRVsvB0wJL&#10;G27ySddDqlWGSCzRgEupLbWOlSPGOA4tSfZOoWNMWXa1th3eMpy9fi2KmWZsJC84bGnjqDofLmzg&#10;ePrwI5Z+X1Fzvwe3HbFnMuZ52K/fQCXq03/4r/1uDUxn8PiSf4B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ZT/mPBAAAA2wAAAA8AAAAAAAAAAAAAAAAAmAIAAGRycy9kb3du&#10;cmV2LnhtbFBLBQYAAAAABAAEAPUAAACGAwAAAAA=&#10;" path="m101,c195,292,,638,176,897v36,114,40,229,93,337c275,1654,191,2391,363,2898v6,390,-168,1302,243,1702c612,4625,610,4653,624,4675v19,30,55,46,75,75c712,4769,724,4787,737,4806v17,105,23,134,93,206c892,5194,832,5335,737,5479v-26,40,-35,88,-56,131c677,5645,665,5783,643,5835v-9,21,-28,36,-37,56c579,5950,569,6058,531,6115v-52,79,-27,36,-75,131c444,6321,431,6395,419,6470v-10,62,-51,124,-56,187c359,6707,363,6757,363,6807e" filled="f">
                    <v:path arrowok="t" o:connecttype="custom" o:connectlocs="101,0;176,897;269,1234;363,2898;606,4600;624,4675;699,4750;737,4806;830,5012;737,5479;681,5610;643,5835;606,5891;531,6115;456,6246;419,6470;363,6657;363,6807" o:connectangles="0,0,0,0,0,0,0,0,0,0,0,0,0,0,0,0,0,0"/>
                  </v:shape>
                  <v:shape id="Text Box 82" o:spid="_x0000_s1108" type="#_x0000_t202" style="position:absolute;left:4503;top:4792;width:510;height:18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hpMMMA&#10;AADbAAAADwAAAGRycy9kb3ducmV2LnhtbESP0WrCQBRE3wv9h+UWfCl1o4JK6ipFCIRQH6p+wG32&#10;mg1m74bsmsS/7wpCH4eZOcNsdqNtRE+drx0rmE0TEMSl0zVXCs6n7GMNwgdkjY1jUnAnD7vt68sG&#10;U+0G/qH+GCoRIexTVGBCaFMpfWnIop+6ljh6F9dZDFF2ldQdDhFuGzlPkqW0WHNcMNjS3lB5Pd6s&#10;gnfTJofvS/6b6WVproXHle0LpSZv49cniEBj+A8/27lWsFjB40v8A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hpMMMAAADbAAAADwAAAAAAAAAAAAAAAACYAgAAZHJzL2Rv&#10;d25yZXYueG1sUEsFBgAAAAAEAAQA9QAAAIgDAAAAAA==&#10;" filled="f" stroked="f">
                    <v:textbox>
                      <w:txbxContent>
                        <w:p w:rsidR="000F393B" w:rsidRPr="00B75951" w:rsidRDefault="000F393B" w:rsidP="00120BB6">
                          <w:pPr>
                            <w:rPr>
                              <w:color w:val="1F497D"/>
                              <w:sz w:val="18"/>
                              <w:szCs w:val="18"/>
                            </w:rPr>
                          </w:pPr>
                          <w:r>
                            <w:rPr>
                              <w:color w:val="1F497D"/>
                              <w:sz w:val="18"/>
                              <w:szCs w:val="18"/>
                            </w:rPr>
                            <w:t xml:space="preserve">Natural </w:t>
                          </w:r>
                          <w:r w:rsidRPr="00B75951">
                            <w:rPr>
                              <w:color w:val="1F497D"/>
                              <w:sz w:val="18"/>
                              <w:szCs w:val="18"/>
                            </w:rPr>
                            <w:t>flow conditions</w:t>
                          </w:r>
                        </w:p>
                      </w:txbxContent>
                    </v:textbox>
                  </v:shape>
                </v:group>
                <v:shape id="Text Box 79" o:spid="_x0000_s1109" type="#_x0000_t202" style="position:absolute;left:2286;top:7752;width:680;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OgMEA&#10;AADbAAAADwAAAGRycy9kb3ducmV2LnhtbESP3YrCMBSE74V9h3AWvBFN13+rUVRQvPXnAY7NsS02&#10;J6XJ2vr2RhC8HGbmG2axakwhHlS53LKCv14EgjixOudUweW8605BOI+ssbBMCp7kYLX8aS0w1rbm&#10;Iz1OPhUBwi5GBZn3ZSylSzIy6Hq2JA7ezVYGfZBVKnWFdYCbQvajaCwN5hwWMixpm1FyP/0bBbdD&#10;3RnN6uveXybH4XiD+eRqn0q1f5v1HISnxn/Dn/ZBKxjM4P0l/AC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uDoDBAAAA2wAAAA8AAAAAAAAAAAAAAAAAmAIAAGRycy9kb3du&#10;cmV2LnhtbFBLBQYAAAAABAAEAPUAAACGAwAAAAA=&#10;" stroked="f">
                  <v:textbox>
                    <w:txbxContent>
                      <w:p w:rsidR="000F393B" w:rsidRPr="00C46E05" w:rsidRDefault="000F393B" w:rsidP="00120BB6">
                        <w:pPr>
                          <w:jc w:val="center"/>
                          <w:rPr>
                            <w:sz w:val="18"/>
                            <w:szCs w:val="18"/>
                          </w:rPr>
                        </w:pPr>
                        <w:r w:rsidRPr="00C46E05">
                          <w:rPr>
                            <w:sz w:val="18"/>
                            <w:szCs w:val="18"/>
                          </w:rPr>
                          <w:t>Weir</w:t>
                        </w:r>
                      </w:p>
                      <w:p w:rsidR="000F393B" w:rsidRPr="00C46E05" w:rsidRDefault="000F393B" w:rsidP="00120BB6">
                        <w:pPr>
                          <w:jc w:val="center"/>
                          <w:rPr>
                            <w:sz w:val="18"/>
                            <w:szCs w:val="18"/>
                          </w:rPr>
                        </w:pPr>
                        <w:r w:rsidRPr="00C46E05">
                          <w:rPr>
                            <w:sz w:val="18"/>
                            <w:szCs w:val="18"/>
                          </w:rPr>
                          <w:t>(small dam)</w:t>
                        </w:r>
                      </w:p>
                      <w:p w:rsidR="000F393B" w:rsidRDefault="000F393B" w:rsidP="00120BB6"/>
                    </w:txbxContent>
                  </v:textbox>
                </v:shape>
                <v:shape id="Text Box 77" o:spid="_x0000_s1110" type="#_x0000_t202" style="position:absolute;left:3727;top:7022;width:737;height:12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eCOcAA&#10;AADbAAAADwAAAGRycy9kb3ducmV2LnhtbERP3WrCMBS+F/YO4Qx2I2vqGDqqUUQQSpkX/jzAsTlt&#10;is1JaWLt3n65ELz8+P5Xm9G2YqDeN44VzJIUBHHpdMO1gst5//kDwgdkja1jUvBHHjbrt8kKM+0e&#10;fKThFGoRQ9hnqMCE0GVS+tKQRZ+4jjhylesthgj7WuoeHzHctvIrTefSYsOxwWBHO0Pl7XS3Cqam&#10;Sw+/VX7d63lpboXHhR0KpT7ex+0SRKAxvMRPd64VfMf18Uv8AXL9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4eCOcAAAADbAAAADwAAAAAAAAAAAAAAAACYAgAAZHJzL2Rvd25y&#10;ZXYueG1sUEsFBgAAAAAEAAQA9QAAAIUDAAAAAA==&#10;" filled="f" stroked="f">
                  <v:textbox>
                    <w:txbxContent>
                      <w:p w:rsidR="000F393B" w:rsidRPr="009B4768" w:rsidRDefault="000F393B" w:rsidP="00120BB6">
                        <w:pPr>
                          <w:spacing w:before="100" w:beforeAutospacing="1"/>
                          <w:contextualSpacing/>
                          <w:jc w:val="center"/>
                          <w:rPr>
                            <w:sz w:val="18"/>
                            <w:szCs w:val="18"/>
                          </w:rPr>
                        </w:pPr>
                        <w:r w:rsidRPr="009B4768">
                          <w:rPr>
                            <w:sz w:val="18"/>
                            <w:szCs w:val="18"/>
                          </w:rPr>
                          <w:t>Weir impoundment</w:t>
                        </w:r>
                      </w:p>
                    </w:txbxContent>
                  </v:textbox>
                </v:shape>
                <w10:anchorlock/>
              </v:group>
            </w:pict>
          </mc:Fallback>
        </mc:AlternateContent>
      </w:r>
    </w:p>
    <w:p w:rsidR="00120BB6" w:rsidRPr="00A23FB6" w:rsidRDefault="00120BB6" w:rsidP="00120BB6">
      <w:pPr>
        <w:spacing w:after="100" w:afterAutospacing="1" w:line="360" w:lineRule="auto"/>
        <w:jc w:val="center"/>
        <w:rPr>
          <w:bCs/>
          <w:sz w:val="18"/>
          <w:szCs w:val="18"/>
        </w:rPr>
      </w:pPr>
      <w:r w:rsidRPr="00A23FB6">
        <w:rPr>
          <w:b/>
          <w:sz w:val="18"/>
          <w:szCs w:val="18"/>
        </w:rPr>
        <w:t>Figure 2.2:</w:t>
      </w:r>
      <w:r w:rsidRPr="00A23FB6">
        <w:rPr>
          <w:sz w:val="18"/>
          <w:szCs w:val="18"/>
        </w:rPr>
        <w:t xml:space="preserve">  </w:t>
      </w:r>
      <w:r w:rsidRPr="00A23FB6">
        <w:rPr>
          <w:bCs/>
          <w:sz w:val="18"/>
          <w:szCs w:val="18"/>
        </w:rPr>
        <w:t>Location of the two sample reaches (</w:t>
      </w:r>
      <w:r w:rsidRPr="00A23FB6">
        <w:rPr>
          <w:b/>
          <w:bCs/>
          <w:sz w:val="18"/>
          <w:szCs w:val="18"/>
        </w:rPr>
        <w:t>bold</w:t>
      </w:r>
      <w:r w:rsidRPr="00A23FB6">
        <w:rPr>
          <w:bCs/>
          <w:sz w:val="18"/>
          <w:szCs w:val="18"/>
        </w:rPr>
        <w:t xml:space="preserve">) at a generic micro-hydropower site  </w:t>
      </w:r>
    </w:p>
    <w:p w:rsidR="00120BB6" w:rsidRPr="00A23FB6" w:rsidRDefault="00120BB6" w:rsidP="00120BB6">
      <w:pPr>
        <w:spacing w:after="100" w:afterAutospacing="1" w:line="360" w:lineRule="auto"/>
        <w:rPr>
          <w:bCs/>
          <w:sz w:val="22"/>
          <w:szCs w:val="22"/>
        </w:rPr>
      </w:pPr>
    </w:p>
    <w:p w:rsidR="00120BB6" w:rsidRPr="00A23FB6" w:rsidRDefault="00120BB6" w:rsidP="00120BB6">
      <w:pPr>
        <w:spacing w:after="100" w:afterAutospacing="1" w:line="360" w:lineRule="auto"/>
        <w:rPr>
          <w:sz w:val="22"/>
          <w:szCs w:val="22"/>
        </w:rPr>
      </w:pPr>
      <w:r w:rsidRPr="00A23FB6">
        <w:rPr>
          <w:sz w:val="22"/>
          <w:szCs w:val="22"/>
        </w:rPr>
        <w:t>Prior to sampling, each study reach was divided to a 1</w:t>
      </w:r>
      <w:r w:rsidR="007F2C41" w:rsidRPr="00A23FB6">
        <w:rPr>
          <w:sz w:val="22"/>
          <w:szCs w:val="22"/>
        </w:rPr>
        <w:t xml:space="preserve"> </w:t>
      </w:r>
      <w:r w:rsidRPr="00A23FB6">
        <w:rPr>
          <w:sz w:val="22"/>
          <w:szCs w:val="22"/>
        </w:rPr>
        <w:t>m</w:t>
      </w:r>
      <w:r w:rsidRPr="00A23FB6">
        <w:rPr>
          <w:sz w:val="22"/>
          <w:szCs w:val="22"/>
          <w:vertAlign w:val="superscript"/>
        </w:rPr>
        <w:t>2</w:t>
      </w:r>
      <w:r w:rsidRPr="00A23FB6">
        <w:rPr>
          <w:sz w:val="22"/>
          <w:szCs w:val="22"/>
        </w:rPr>
        <w:t xml:space="preserve"> grid format, using length and maximum width measurements.  Sampling points within each area were then determined by generating random grid coordinates using a random number ge</w:t>
      </w:r>
      <w:r w:rsidR="00486A16" w:rsidRPr="00A23FB6">
        <w:rPr>
          <w:sz w:val="22"/>
          <w:szCs w:val="22"/>
        </w:rPr>
        <w:t>nerating code in R (ver. 2.14.0</w:t>
      </w:r>
      <w:r w:rsidRPr="00A23FB6">
        <w:rPr>
          <w:sz w:val="22"/>
          <w:szCs w:val="22"/>
        </w:rPr>
        <w:t>) (R Core Team, 2013).</w:t>
      </w:r>
    </w:p>
    <w:p w:rsidR="00945325" w:rsidRPr="00A23FB6" w:rsidRDefault="00945325" w:rsidP="00120BB6">
      <w:pPr>
        <w:spacing w:after="100" w:afterAutospacing="1" w:line="360" w:lineRule="auto"/>
        <w:rPr>
          <w:sz w:val="22"/>
          <w:szCs w:val="22"/>
        </w:rPr>
      </w:pPr>
    </w:p>
    <w:p w:rsidR="00945325" w:rsidRPr="00A23FB6" w:rsidRDefault="00945325"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rPr>
      </w:pPr>
      <w:r w:rsidRPr="00A23FB6">
        <w:rPr>
          <w:b/>
        </w:rPr>
        <w:lastRenderedPageBreak/>
        <w:t>2.2  Site Profiles</w:t>
      </w:r>
    </w:p>
    <w:p w:rsidR="00120BB6" w:rsidRPr="00A23FB6" w:rsidRDefault="00120BB6" w:rsidP="00120BB6">
      <w:pPr>
        <w:spacing w:after="100" w:afterAutospacing="1" w:line="360" w:lineRule="auto"/>
        <w:rPr>
          <w:b/>
          <w:sz w:val="22"/>
          <w:szCs w:val="22"/>
        </w:rPr>
      </w:pPr>
      <w:r w:rsidRPr="00A23FB6">
        <w:rPr>
          <w:b/>
          <w:sz w:val="22"/>
          <w:szCs w:val="22"/>
        </w:rPr>
        <w:t>2.2.1  Bonfield Ghyll</w:t>
      </w:r>
    </w:p>
    <w:tbl>
      <w:tblPr>
        <w:tblW w:w="5285" w:type="pct"/>
        <w:jc w:val="center"/>
        <w:tblLook w:val="04A0" w:firstRow="1" w:lastRow="0" w:firstColumn="1" w:lastColumn="0" w:noHBand="0" w:noVBand="1"/>
      </w:tblPr>
      <w:tblGrid>
        <w:gridCol w:w="4629"/>
        <w:gridCol w:w="4036"/>
      </w:tblGrid>
      <w:tr w:rsidR="00120BB6" w:rsidRPr="00A23FB6" w:rsidTr="00942C7A">
        <w:trPr>
          <w:cantSplit/>
          <w:trHeight w:val="671"/>
          <w:jc w:val="center"/>
        </w:trPr>
        <w:tc>
          <w:tcPr>
            <w:tcW w:w="2671" w:type="pct"/>
            <w:tcBorders>
              <w:top w:val="nil"/>
              <w:left w:val="nil"/>
              <w:bottom w:val="nil"/>
              <w:right w:val="nil"/>
            </w:tcBorders>
            <w:tcMar>
              <w:top w:w="0" w:type="dxa"/>
              <w:left w:w="0" w:type="dxa"/>
              <w:bottom w:w="0" w:type="dxa"/>
              <w:right w:w="0" w:type="dxa"/>
            </w:tcMar>
            <w:hideMark/>
          </w:tcPr>
          <w:p w:rsidR="00120BB6" w:rsidRPr="00A23FB6" w:rsidRDefault="00120BB6" w:rsidP="00596880">
            <w:pPr>
              <w:jc w:val="right"/>
              <w:rPr>
                <w:rFonts w:eastAsia="ヒラギノ角ゴ Pro W3"/>
                <w:color w:val="000000"/>
                <w:sz w:val="22"/>
                <w:szCs w:val="22"/>
              </w:rPr>
            </w:pPr>
            <w:r w:rsidRPr="00A23FB6">
              <w:rPr>
                <w:sz w:val="22"/>
                <w:szCs w:val="22"/>
              </w:rPr>
              <w:t>Location:</w:t>
            </w:r>
            <w:r w:rsidR="00596880" w:rsidRPr="00A23FB6">
              <w:rPr>
                <w:sz w:val="22"/>
                <w:szCs w:val="22"/>
              </w:rPr>
              <w:t xml:space="preserve">  </w:t>
            </w:r>
          </w:p>
        </w:tc>
        <w:tc>
          <w:tcPr>
            <w:tcW w:w="2329" w:type="pct"/>
            <w:tcBorders>
              <w:top w:val="nil"/>
              <w:left w:val="nil"/>
              <w:bottom w:val="nil"/>
              <w:right w:val="nil"/>
            </w:tcBorders>
            <w:tcMar>
              <w:top w:w="0" w:type="dxa"/>
              <w:left w:w="0" w:type="dxa"/>
              <w:bottom w:w="0" w:type="dxa"/>
              <w:right w:w="0" w:type="dxa"/>
            </w:tcMar>
            <w:hideMark/>
          </w:tcPr>
          <w:p w:rsidR="00536114" w:rsidRPr="00A23FB6" w:rsidRDefault="00596880" w:rsidP="00120BB6">
            <w:pPr>
              <w:rPr>
                <w:sz w:val="22"/>
                <w:szCs w:val="22"/>
              </w:rPr>
            </w:pPr>
            <w:r w:rsidRPr="00A23FB6">
              <w:rPr>
                <w:sz w:val="22"/>
                <w:szCs w:val="22"/>
              </w:rPr>
              <w:t xml:space="preserve">  </w:t>
            </w:r>
            <w:r w:rsidR="00120BB6" w:rsidRPr="00A23FB6">
              <w:rPr>
                <w:sz w:val="22"/>
                <w:szCs w:val="22"/>
              </w:rPr>
              <w:t>Bonfield Ghyll Farm,</w:t>
            </w:r>
            <w:r w:rsidR="00536114" w:rsidRPr="00A23FB6">
              <w:rPr>
                <w:sz w:val="22"/>
                <w:szCs w:val="22"/>
              </w:rPr>
              <w:t xml:space="preserve"> nr. Helmsley,</w:t>
            </w:r>
          </w:p>
          <w:p w:rsidR="00120BB6" w:rsidRPr="00A23FB6" w:rsidRDefault="00536114" w:rsidP="00120BB6">
            <w:pPr>
              <w:rPr>
                <w:sz w:val="22"/>
                <w:szCs w:val="22"/>
              </w:rPr>
            </w:pPr>
            <w:r w:rsidRPr="00A23FB6">
              <w:rPr>
                <w:sz w:val="22"/>
                <w:szCs w:val="22"/>
              </w:rPr>
              <w:t xml:space="preserve">  </w:t>
            </w:r>
            <w:r w:rsidR="00596880" w:rsidRPr="00A23FB6">
              <w:rPr>
                <w:sz w:val="22"/>
                <w:szCs w:val="22"/>
              </w:rPr>
              <w:t xml:space="preserve">North York Moors </w:t>
            </w:r>
            <w:r w:rsidR="00120BB6" w:rsidRPr="00A23FB6">
              <w:rPr>
                <w:sz w:val="22"/>
                <w:szCs w:val="22"/>
              </w:rPr>
              <w:t>National Park</w:t>
            </w:r>
          </w:p>
        </w:tc>
      </w:tr>
      <w:tr w:rsidR="00120BB6"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hideMark/>
          </w:tcPr>
          <w:p w:rsidR="00120BB6" w:rsidRPr="00A23FB6" w:rsidRDefault="00120BB6" w:rsidP="00596880">
            <w:pPr>
              <w:jc w:val="right"/>
              <w:rPr>
                <w:sz w:val="22"/>
                <w:szCs w:val="22"/>
              </w:rPr>
            </w:pPr>
            <w:r w:rsidRPr="00A23FB6">
              <w:rPr>
                <w:sz w:val="22"/>
                <w:szCs w:val="22"/>
              </w:rPr>
              <w:t>River:</w:t>
            </w:r>
          </w:p>
        </w:tc>
        <w:tc>
          <w:tcPr>
            <w:tcW w:w="2329" w:type="pct"/>
            <w:tcBorders>
              <w:top w:val="nil"/>
              <w:left w:val="nil"/>
              <w:bottom w:val="nil"/>
              <w:right w:val="nil"/>
            </w:tcBorders>
            <w:tcMar>
              <w:top w:w="0" w:type="dxa"/>
              <w:left w:w="0" w:type="dxa"/>
              <w:bottom w:w="0" w:type="dxa"/>
              <w:right w:w="0" w:type="dxa"/>
            </w:tcMar>
            <w:hideMark/>
          </w:tcPr>
          <w:p w:rsidR="00120BB6" w:rsidRPr="00A23FB6" w:rsidRDefault="00596880" w:rsidP="00120BB6">
            <w:pPr>
              <w:rPr>
                <w:sz w:val="22"/>
                <w:szCs w:val="22"/>
              </w:rPr>
            </w:pPr>
            <w:r w:rsidRPr="00A23FB6">
              <w:rPr>
                <w:sz w:val="22"/>
                <w:szCs w:val="22"/>
              </w:rPr>
              <w:t xml:space="preserve">  </w:t>
            </w:r>
            <w:r w:rsidR="00120BB6" w:rsidRPr="00A23FB6">
              <w:rPr>
                <w:sz w:val="22"/>
                <w:szCs w:val="22"/>
              </w:rPr>
              <w:t>Bonfield Ghyll (trib. of River Riccall)</w:t>
            </w:r>
          </w:p>
        </w:tc>
      </w:tr>
      <w:tr w:rsidR="00120BB6"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hideMark/>
          </w:tcPr>
          <w:p w:rsidR="00120BB6" w:rsidRPr="00A23FB6" w:rsidRDefault="00120BB6" w:rsidP="00596880">
            <w:pPr>
              <w:jc w:val="right"/>
              <w:rPr>
                <w:sz w:val="22"/>
                <w:szCs w:val="22"/>
              </w:rPr>
            </w:pPr>
            <w:r w:rsidRPr="00A23FB6">
              <w:rPr>
                <w:sz w:val="22"/>
                <w:szCs w:val="22"/>
              </w:rPr>
              <w:t>NGR:</w:t>
            </w:r>
          </w:p>
        </w:tc>
        <w:tc>
          <w:tcPr>
            <w:tcW w:w="2329" w:type="pct"/>
            <w:tcBorders>
              <w:top w:val="nil"/>
              <w:left w:val="nil"/>
              <w:bottom w:val="nil"/>
              <w:right w:val="nil"/>
            </w:tcBorders>
            <w:tcMar>
              <w:top w:w="0" w:type="dxa"/>
              <w:left w:w="0" w:type="dxa"/>
              <w:bottom w:w="0" w:type="dxa"/>
              <w:right w:w="0" w:type="dxa"/>
            </w:tcMar>
            <w:hideMark/>
          </w:tcPr>
          <w:p w:rsidR="00120BB6" w:rsidRPr="00A23FB6" w:rsidRDefault="00596880" w:rsidP="00120BB6">
            <w:pPr>
              <w:rPr>
                <w:sz w:val="22"/>
                <w:szCs w:val="22"/>
              </w:rPr>
            </w:pPr>
            <w:r w:rsidRPr="00A23FB6">
              <w:rPr>
                <w:sz w:val="22"/>
                <w:szCs w:val="22"/>
              </w:rPr>
              <w:t xml:space="preserve">  </w:t>
            </w:r>
            <w:r w:rsidR="00120BB6" w:rsidRPr="00A23FB6">
              <w:rPr>
                <w:sz w:val="22"/>
                <w:szCs w:val="22"/>
              </w:rPr>
              <w:t>SE 60683 94715</w:t>
            </w:r>
          </w:p>
        </w:tc>
      </w:tr>
      <w:tr w:rsidR="0025567F"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tcPr>
          <w:p w:rsidR="0025567F" w:rsidRPr="00A23FB6" w:rsidRDefault="0025567F" w:rsidP="00596880">
            <w:pPr>
              <w:jc w:val="right"/>
              <w:rPr>
                <w:sz w:val="22"/>
                <w:szCs w:val="22"/>
              </w:rPr>
            </w:pPr>
            <w:r w:rsidRPr="00A23FB6">
              <w:rPr>
                <w:sz w:val="22"/>
                <w:szCs w:val="22"/>
              </w:rPr>
              <w:t>Altitude:</w:t>
            </w:r>
          </w:p>
        </w:tc>
        <w:tc>
          <w:tcPr>
            <w:tcW w:w="2329" w:type="pct"/>
            <w:tcBorders>
              <w:top w:val="nil"/>
              <w:left w:val="nil"/>
              <w:bottom w:val="nil"/>
              <w:right w:val="nil"/>
            </w:tcBorders>
            <w:tcMar>
              <w:top w:w="0" w:type="dxa"/>
              <w:left w:w="0" w:type="dxa"/>
              <w:bottom w:w="0" w:type="dxa"/>
              <w:right w:w="0" w:type="dxa"/>
            </w:tcMar>
          </w:tcPr>
          <w:p w:rsidR="0025567F" w:rsidRPr="00A23FB6" w:rsidRDefault="0025567F" w:rsidP="00120BB6">
            <w:pPr>
              <w:rPr>
                <w:sz w:val="22"/>
                <w:szCs w:val="22"/>
              </w:rPr>
            </w:pPr>
            <w:r w:rsidRPr="00A23FB6">
              <w:rPr>
                <w:sz w:val="22"/>
                <w:szCs w:val="22"/>
              </w:rPr>
              <w:t xml:space="preserve"> </w:t>
            </w:r>
            <w:r w:rsidR="00D00A2B" w:rsidRPr="00A23FB6">
              <w:rPr>
                <w:sz w:val="22"/>
                <w:szCs w:val="22"/>
              </w:rPr>
              <w:t xml:space="preserve"> 26</w:t>
            </w:r>
            <w:r w:rsidRPr="00A23FB6">
              <w:rPr>
                <w:sz w:val="22"/>
                <w:szCs w:val="22"/>
              </w:rPr>
              <w:t>0 m</w:t>
            </w:r>
            <w:r w:rsidR="00C71417" w:rsidRPr="00A23FB6">
              <w:rPr>
                <w:sz w:val="22"/>
                <w:szCs w:val="22"/>
              </w:rPr>
              <w:t xml:space="preserve"> AOD</w:t>
            </w:r>
          </w:p>
        </w:tc>
      </w:tr>
      <w:tr w:rsidR="0025567F"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tcPr>
          <w:p w:rsidR="0025567F" w:rsidRPr="00A23FB6" w:rsidRDefault="0025567F" w:rsidP="00596880">
            <w:pPr>
              <w:jc w:val="right"/>
              <w:rPr>
                <w:sz w:val="22"/>
                <w:szCs w:val="22"/>
              </w:rPr>
            </w:pPr>
            <w:r w:rsidRPr="00A23FB6">
              <w:rPr>
                <w:sz w:val="22"/>
                <w:szCs w:val="22"/>
              </w:rPr>
              <w:t>Slope:</w:t>
            </w:r>
          </w:p>
        </w:tc>
        <w:tc>
          <w:tcPr>
            <w:tcW w:w="2329" w:type="pct"/>
            <w:tcBorders>
              <w:top w:val="nil"/>
              <w:left w:val="nil"/>
              <w:bottom w:val="nil"/>
              <w:right w:val="nil"/>
            </w:tcBorders>
            <w:tcMar>
              <w:top w:w="0" w:type="dxa"/>
              <w:left w:w="0" w:type="dxa"/>
              <w:bottom w:w="0" w:type="dxa"/>
              <w:right w:w="0" w:type="dxa"/>
            </w:tcMar>
          </w:tcPr>
          <w:p w:rsidR="0025567F" w:rsidRPr="00A23FB6" w:rsidRDefault="0025567F" w:rsidP="00120BB6">
            <w:pPr>
              <w:rPr>
                <w:sz w:val="22"/>
                <w:szCs w:val="22"/>
              </w:rPr>
            </w:pPr>
            <w:r w:rsidRPr="00A23FB6">
              <w:rPr>
                <w:sz w:val="22"/>
                <w:szCs w:val="22"/>
              </w:rPr>
              <w:t xml:space="preserve">  </w:t>
            </w:r>
            <w:r w:rsidR="00804A07" w:rsidRPr="00A23FB6">
              <w:rPr>
                <w:sz w:val="22"/>
                <w:szCs w:val="22"/>
              </w:rPr>
              <w:t>22.6 m/km</w:t>
            </w:r>
          </w:p>
        </w:tc>
      </w:tr>
      <w:tr w:rsidR="00804A07"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tcPr>
          <w:p w:rsidR="00804A07" w:rsidRPr="00A23FB6" w:rsidRDefault="00804A07" w:rsidP="00596880">
            <w:pPr>
              <w:jc w:val="right"/>
              <w:rPr>
                <w:sz w:val="22"/>
                <w:szCs w:val="22"/>
              </w:rPr>
            </w:pPr>
            <w:r w:rsidRPr="00A23FB6">
              <w:rPr>
                <w:sz w:val="22"/>
                <w:szCs w:val="22"/>
              </w:rPr>
              <w:t>Distance from Source:</w:t>
            </w:r>
          </w:p>
        </w:tc>
        <w:tc>
          <w:tcPr>
            <w:tcW w:w="2329" w:type="pct"/>
            <w:tcBorders>
              <w:top w:val="nil"/>
              <w:left w:val="nil"/>
              <w:bottom w:val="nil"/>
              <w:right w:val="nil"/>
            </w:tcBorders>
            <w:tcMar>
              <w:top w:w="0" w:type="dxa"/>
              <w:left w:w="0" w:type="dxa"/>
              <w:bottom w:w="0" w:type="dxa"/>
              <w:right w:w="0" w:type="dxa"/>
            </w:tcMar>
          </w:tcPr>
          <w:p w:rsidR="00804A07" w:rsidRPr="00A23FB6" w:rsidRDefault="00804A07" w:rsidP="00120BB6">
            <w:pPr>
              <w:rPr>
                <w:sz w:val="22"/>
                <w:szCs w:val="22"/>
              </w:rPr>
            </w:pPr>
            <w:r w:rsidRPr="00A23FB6">
              <w:rPr>
                <w:sz w:val="22"/>
                <w:szCs w:val="22"/>
              </w:rPr>
              <w:t xml:space="preserve">  4 km</w:t>
            </w:r>
          </w:p>
        </w:tc>
      </w:tr>
      <w:tr w:rsidR="00120BB6"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hideMark/>
          </w:tcPr>
          <w:p w:rsidR="00120BB6" w:rsidRPr="00A23FB6" w:rsidRDefault="00120BB6" w:rsidP="00596880">
            <w:pPr>
              <w:jc w:val="right"/>
              <w:rPr>
                <w:sz w:val="22"/>
                <w:szCs w:val="22"/>
              </w:rPr>
            </w:pPr>
            <w:r w:rsidRPr="00A23FB6">
              <w:rPr>
                <w:sz w:val="22"/>
                <w:szCs w:val="22"/>
              </w:rPr>
              <w:t>Turbine Type:</w:t>
            </w:r>
          </w:p>
        </w:tc>
        <w:tc>
          <w:tcPr>
            <w:tcW w:w="2329" w:type="pct"/>
            <w:tcBorders>
              <w:top w:val="nil"/>
              <w:left w:val="nil"/>
              <w:bottom w:val="nil"/>
              <w:right w:val="nil"/>
            </w:tcBorders>
            <w:tcMar>
              <w:top w:w="0" w:type="dxa"/>
              <w:left w:w="0" w:type="dxa"/>
              <w:bottom w:w="0" w:type="dxa"/>
              <w:right w:w="0" w:type="dxa"/>
            </w:tcMar>
            <w:hideMark/>
          </w:tcPr>
          <w:p w:rsidR="00120BB6" w:rsidRPr="00A23FB6" w:rsidRDefault="00596880" w:rsidP="00120BB6">
            <w:pPr>
              <w:rPr>
                <w:sz w:val="22"/>
                <w:szCs w:val="22"/>
              </w:rPr>
            </w:pPr>
            <w:r w:rsidRPr="00A23FB6">
              <w:rPr>
                <w:sz w:val="22"/>
                <w:szCs w:val="22"/>
              </w:rPr>
              <w:t xml:space="preserve">  </w:t>
            </w:r>
            <w:r w:rsidR="00120BB6" w:rsidRPr="00A23FB6">
              <w:rPr>
                <w:sz w:val="22"/>
                <w:szCs w:val="22"/>
              </w:rPr>
              <w:t>Archimedean Screw</w:t>
            </w:r>
          </w:p>
        </w:tc>
      </w:tr>
      <w:tr w:rsidR="00120BB6"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hideMark/>
          </w:tcPr>
          <w:p w:rsidR="00120BB6" w:rsidRPr="00A23FB6" w:rsidRDefault="00120BB6" w:rsidP="00596880">
            <w:pPr>
              <w:jc w:val="right"/>
              <w:rPr>
                <w:sz w:val="22"/>
                <w:szCs w:val="22"/>
              </w:rPr>
            </w:pPr>
            <w:r w:rsidRPr="00A23FB6">
              <w:rPr>
                <w:sz w:val="22"/>
                <w:szCs w:val="22"/>
              </w:rPr>
              <w:t>Installed Capacity (Output):</w:t>
            </w:r>
          </w:p>
        </w:tc>
        <w:tc>
          <w:tcPr>
            <w:tcW w:w="2329" w:type="pct"/>
            <w:tcBorders>
              <w:top w:val="nil"/>
              <w:left w:val="nil"/>
              <w:bottom w:val="nil"/>
              <w:right w:val="nil"/>
            </w:tcBorders>
            <w:tcMar>
              <w:top w:w="0" w:type="dxa"/>
              <w:left w:w="0" w:type="dxa"/>
              <w:bottom w:w="0" w:type="dxa"/>
              <w:right w:w="0" w:type="dxa"/>
            </w:tcMar>
            <w:hideMark/>
          </w:tcPr>
          <w:p w:rsidR="00120BB6" w:rsidRPr="00A23FB6" w:rsidRDefault="00596880" w:rsidP="00120BB6">
            <w:pPr>
              <w:rPr>
                <w:sz w:val="22"/>
                <w:szCs w:val="22"/>
              </w:rPr>
            </w:pPr>
            <w:r w:rsidRPr="00A23FB6">
              <w:rPr>
                <w:sz w:val="22"/>
                <w:szCs w:val="22"/>
              </w:rPr>
              <w:t xml:space="preserve">  </w:t>
            </w:r>
            <w:r w:rsidR="00120BB6" w:rsidRPr="00A23FB6">
              <w:rPr>
                <w:sz w:val="22"/>
                <w:szCs w:val="22"/>
              </w:rPr>
              <w:t>1 kW</w:t>
            </w:r>
          </w:p>
        </w:tc>
      </w:tr>
      <w:tr w:rsidR="00120BB6"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tcPr>
          <w:p w:rsidR="00120BB6" w:rsidRPr="00A23FB6" w:rsidRDefault="00120BB6" w:rsidP="00596880">
            <w:pPr>
              <w:jc w:val="right"/>
              <w:rPr>
                <w:sz w:val="22"/>
                <w:szCs w:val="22"/>
              </w:rPr>
            </w:pPr>
            <w:r w:rsidRPr="00A23FB6">
              <w:rPr>
                <w:sz w:val="22"/>
                <w:szCs w:val="22"/>
              </w:rPr>
              <w:t>Max. quantity of abstraction:</w:t>
            </w:r>
          </w:p>
        </w:tc>
        <w:tc>
          <w:tcPr>
            <w:tcW w:w="2329" w:type="pct"/>
            <w:tcBorders>
              <w:top w:val="nil"/>
              <w:left w:val="nil"/>
              <w:bottom w:val="nil"/>
              <w:right w:val="nil"/>
            </w:tcBorders>
            <w:tcMar>
              <w:top w:w="0" w:type="dxa"/>
              <w:left w:w="0" w:type="dxa"/>
              <w:bottom w:w="0" w:type="dxa"/>
              <w:right w:w="0" w:type="dxa"/>
            </w:tcMar>
          </w:tcPr>
          <w:p w:rsidR="00120BB6" w:rsidRPr="00A23FB6" w:rsidRDefault="00596880" w:rsidP="00120BB6">
            <w:pPr>
              <w:rPr>
                <w:sz w:val="22"/>
                <w:szCs w:val="22"/>
              </w:rPr>
            </w:pPr>
            <w:r w:rsidRPr="00A23FB6">
              <w:rPr>
                <w:sz w:val="22"/>
                <w:szCs w:val="22"/>
              </w:rPr>
              <w:t xml:space="preserve">  </w:t>
            </w:r>
            <w:r w:rsidR="003078E9" w:rsidRPr="00A23FB6">
              <w:rPr>
                <w:sz w:val="22"/>
                <w:szCs w:val="22"/>
              </w:rPr>
              <w:t>0.15 m</w:t>
            </w:r>
            <w:r w:rsidR="003078E9" w:rsidRPr="00A23FB6">
              <w:rPr>
                <w:sz w:val="22"/>
                <w:szCs w:val="22"/>
                <w:vertAlign w:val="superscript"/>
              </w:rPr>
              <w:t>3</w:t>
            </w:r>
            <w:r w:rsidR="003078E9" w:rsidRPr="00A23FB6">
              <w:rPr>
                <w:sz w:val="22"/>
                <w:szCs w:val="22"/>
              </w:rPr>
              <w:t>s</w:t>
            </w:r>
            <w:r w:rsidR="003078E9" w:rsidRPr="00A23FB6">
              <w:rPr>
                <w:sz w:val="22"/>
                <w:szCs w:val="22"/>
                <w:vertAlign w:val="superscript"/>
              </w:rPr>
              <w:t>-1</w:t>
            </w:r>
          </w:p>
        </w:tc>
      </w:tr>
      <w:tr w:rsidR="00307DEC"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tcPr>
          <w:p w:rsidR="00307DEC" w:rsidRPr="00A23FB6" w:rsidRDefault="00307DEC" w:rsidP="00596880">
            <w:pPr>
              <w:jc w:val="right"/>
              <w:rPr>
                <w:sz w:val="22"/>
                <w:szCs w:val="22"/>
              </w:rPr>
            </w:pPr>
            <w:r w:rsidRPr="00A23FB6">
              <w:rPr>
                <w:sz w:val="22"/>
                <w:szCs w:val="22"/>
              </w:rPr>
              <w:t>Hands Off Flow (HOF)*</w:t>
            </w:r>
          </w:p>
        </w:tc>
        <w:tc>
          <w:tcPr>
            <w:tcW w:w="2329" w:type="pct"/>
            <w:tcBorders>
              <w:top w:val="nil"/>
              <w:left w:val="nil"/>
              <w:bottom w:val="nil"/>
              <w:right w:val="nil"/>
            </w:tcBorders>
            <w:tcMar>
              <w:top w:w="0" w:type="dxa"/>
              <w:left w:w="0" w:type="dxa"/>
              <w:bottom w:w="0" w:type="dxa"/>
              <w:right w:w="0" w:type="dxa"/>
            </w:tcMar>
          </w:tcPr>
          <w:p w:rsidR="00307DEC" w:rsidRPr="00A23FB6" w:rsidRDefault="00307DEC" w:rsidP="004052D4">
            <w:pPr>
              <w:rPr>
                <w:sz w:val="22"/>
                <w:szCs w:val="22"/>
              </w:rPr>
            </w:pPr>
            <w:r w:rsidRPr="00A23FB6">
              <w:rPr>
                <w:sz w:val="22"/>
                <w:szCs w:val="22"/>
              </w:rPr>
              <w:t>:  Not subject to any flow or level restrictions</w:t>
            </w:r>
          </w:p>
        </w:tc>
      </w:tr>
      <w:tr w:rsidR="00596880"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tcPr>
          <w:p w:rsidR="00596880" w:rsidRPr="00A23FB6" w:rsidRDefault="00596880" w:rsidP="00596880">
            <w:pPr>
              <w:jc w:val="right"/>
              <w:rPr>
                <w:sz w:val="22"/>
                <w:szCs w:val="22"/>
              </w:rPr>
            </w:pPr>
            <w:r w:rsidRPr="00A23FB6">
              <w:rPr>
                <w:sz w:val="22"/>
                <w:szCs w:val="22"/>
              </w:rPr>
              <w:t>Date(s) of sampling:</w:t>
            </w:r>
          </w:p>
        </w:tc>
        <w:tc>
          <w:tcPr>
            <w:tcW w:w="2329" w:type="pct"/>
            <w:tcBorders>
              <w:top w:val="nil"/>
              <w:left w:val="nil"/>
              <w:bottom w:val="nil"/>
              <w:right w:val="nil"/>
            </w:tcBorders>
            <w:tcMar>
              <w:top w:w="0" w:type="dxa"/>
              <w:left w:w="0" w:type="dxa"/>
              <w:bottom w:w="0" w:type="dxa"/>
              <w:right w:w="0" w:type="dxa"/>
            </w:tcMar>
          </w:tcPr>
          <w:p w:rsidR="00596880" w:rsidRPr="00A23FB6" w:rsidRDefault="00596880" w:rsidP="004052D4">
            <w:pPr>
              <w:rPr>
                <w:sz w:val="22"/>
                <w:szCs w:val="22"/>
              </w:rPr>
            </w:pPr>
            <w:r w:rsidRPr="00A23FB6">
              <w:rPr>
                <w:sz w:val="22"/>
                <w:szCs w:val="22"/>
              </w:rPr>
              <w:t xml:space="preserve">  </w:t>
            </w:r>
            <w:r w:rsidR="00A10FF6" w:rsidRPr="00A23FB6">
              <w:rPr>
                <w:sz w:val="22"/>
                <w:szCs w:val="22"/>
              </w:rPr>
              <w:t>09 &amp; 10/06/2010</w:t>
            </w:r>
          </w:p>
        </w:tc>
      </w:tr>
      <w:tr w:rsidR="00596880"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hideMark/>
          </w:tcPr>
          <w:p w:rsidR="00596880" w:rsidRPr="00A23FB6" w:rsidRDefault="00596880" w:rsidP="00596880">
            <w:pPr>
              <w:jc w:val="right"/>
              <w:rPr>
                <w:sz w:val="22"/>
                <w:szCs w:val="22"/>
              </w:rPr>
            </w:pPr>
            <w:r w:rsidRPr="00A23FB6">
              <w:rPr>
                <w:sz w:val="22"/>
                <w:szCs w:val="22"/>
              </w:rPr>
              <w:t>Flow conditions:</w:t>
            </w:r>
          </w:p>
        </w:tc>
        <w:tc>
          <w:tcPr>
            <w:tcW w:w="2329" w:type="pct"/>
            <w:tcBorders>
              <w:top w:val="nil"/>
              <w:left w:val="nil"/>
              <w:bottom w:val="nil"/>
              <w:right w:val="nil"/>
            </w:tcBorders>
            <w:tcMar>
              <w:top w:w="0" w:type="dxa"/>
              <w:left w:w="0" w:type="dxa"/>
              <w:bottom w:w="0" w:type="dxa"/>
              <w:right w:w="0" w:type="dxa"/>
            </w:tcMar>
          </w:tcPr>
          <w:p w:rsidR="00596880" w:rsidRPr="00A23FB6" w:rsidRDefault="00596880" w:rsidP="004052D4">
            <w:pPr>
              <w:rPr>
                <w:sz w:val="22"/>
                <w:szCs w:val="22"/>
              </w:rPr>
            </w:pPr>
            <w:r w:rsidRPr="00A23FB6">
              <w:rPr>
                <w:sz w:val="22"/>
                <w:szCs w:val="22"/>
              </w:rPr>
              <w:t xml:space="preserve">  </w:t>
            </w:r>
            <w:r w:rsidR="003078E9" w:rsidRPr="00A23FB6">
              <w:rPr>
                <w:sz w:val="22"/>
                <w:szCs w:val="22"/>
              </w:rPr>
              <w:t>Normal</w:t>
            </w:r>
          </w:p>
        </w:tc>
      </w:tr>
      <w:tr w:rsidR="00596880"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hideMark/>
          </w:tcPr>
          <w:p w:rsidR="00596880" w:rsidRPr="00A23FB6" w:rsidRDefault="00942C7A" w:rsidP="00596880">
            <w:pPr>
              <w:jc w:val="right"/>
              <w:rPr>
                <w:sz w:val="22"/>
                <w:szCs w:val="22"/>
              </w:rPr>
            </w:pPr>
            <w:r w:rsidRPr="00A23FB6">
              <w:rPr>
                <w:sz w:val="22"/>
                <w:szCs w:val="22"/>
              </w:rPr>
              <w:t>Total / mean / range rainfall preceding five days</w:t>
            </w:r>
            <w:r w:rsidR="00536114" w:rsidRPr="00A23FB6">
              <w:rPr>
                <w:sz w:val="22"/>
                <w:szCs w:val="22"/>
              </w:rPr>
              <w:t>*</w:t>
            </w:r>
            <w:r w:rsidR="00307DEC" w:rsidRPr="00A23FB6">
              <w:rPr>
                <w:sz w:val="22"/>
                <w:szCs w:val="22"/>
              </w:rPr>
              <w:t>*</w:t>
            </w:r>
            <w:r w:rsidR="00596880" w:rsidRPr="00A23FB6">
              <w:rPr>
                <w:sz w:val="22"/>
                <w:szCs w:val="22"/>
              </w:rPr>
              <w:t>:</w:t>
            </w:r>
          </w:p>
        </w:tc>
        <w:tc>
          <w:tcPr>
            <w:tcW w:w="2329" w:type="pct"/>
            <w:tcBorders>
              <w:top w:val="nil"/>
              <w:left w:val="nil"/>
              <w:bottom w:val="nil"/>
              <w:right w:val="nil"/>
            </w:tcBorders>
            <w:tcMar>
              <w:top w:w="0" w:type="dxa"/>
              <w:left w:w="0" w:type="dxa"/>
              <w:bottom w:w="0" w:type="dxa"/>
              <w:right w:w="0" w:type="dxa"/>
            </w:tcMar>
          </w:tcPr>
          <w:p w:rsidR="00596880" w:rsidRPr="00A23FB6" w:rsidRDefault="00596880" w:rsidP="004052D4">
            <w:pPr>
              <w:rPr>
                <w:sz w:val="22"/>
                <w:szCs w:val="22"/>
              </w:rPr>
            </w:pPr>
            <w:r w:rsidRPr="00A23FB6">
              <w:rPr>
                <w:sz w:val="22"/>
                <w:szCs w:val="22"/>
              </w:rPr>
              <w:t xml:space="preserve">  </w:t>
            </w:r>
            <w:r w:rsidR="00942C7A" w:rsidRPr="00A23FB6">
              <w:rPr>
                <w:sz w:val="22"/>
                <w:szCs w:val="22"/>
              </w:rPr>
              <w:t>15 mm / 3 mm / 0 – 6.8 mm</w:t>
            </w:r>
          </w:p>
        </w:tc>
      </w:tr>
      <w:tr w:rsidR="00E476A8" w:rsidRPr="00A23FB6" w:rsidTr="00942C7A">
        <w:trPr>
          <w:cantSplit/>
          <w:trHeight w:val="355"/>
          <w:jc w:val="center"/>
        </w:trPr>
        <w:tc>
          <w:tcPr>
            <w:tcW w:w="2671" w:type="pct"/>
            <w:tcBorders>
              <w:top w:val="nil"/>
              <w:left w:val="nil"/>
              <w:bottom w:val="nil"/>
              <w:right w:val="nil"/>
            </w:tcBorders>
            <w:tcMar>
              <w:top w:w="0" w:type="dxa"/>
              <w:left w:w="0" w:type="dxa"/>
              <w:bottom w:w="0" w:type="dxa"/>
              <w:right w:w="0" w:type="dxa"/>
            </w:tcMar>
          </w:tcPr>
          <w:p w:rsidR="00E476A8" w:rsidRPr="00A23FB6" w:rsidRDefault="00E476A8" w:rsidP="00596880">
            <w:pPr>
              <w:jc w:val="right"/>
              <w:rPr>
                <w:sz w:val="22"/>
                <w:szCs w:val="22"/>
              </w:rPr>
            </w:pPr>
            <w:r w:rsidRPr="00A23FB6">
              <w:rPr>
                <w:sz w:val="22"/>
                <w:szCs w:val="22"/>
              </w:rPr>
              <w:t>Sampling conditions:</w:t>
            </w:r>
          </w:p>
        </w:tc>
        <w:tc>
          <w:tcPr>
            <w:tcW w:w="2329" w:type="pct"/>
            <w:tcBorders>
              <w:top w:val="nil"/>
              <w:left w:val="nil"/>
              <w:bottom w:val="nil"/>
              <w:right w:val="nil"/>
            </w:tcBorders>
            <w:tcMar>
              <w:top w:w="0" w:type="dxa"/>
              <w:left w:w="0" w:type="dxa"/>
              <w:bottom w:w="0" w:type="dxa"/>
              <w:right w:w="0" w:type="dxa"/>
            </w:tcMar>
          </w:tcPr>
          <w:p w:rsidR="00E476A8" w:rsidRPr="00A23FB6" w:rsidRDefault="00E476A8" w:rsidP="00B20457">
            <w:pPr>
              <w:rPr>
                <w:sz w:val="22"/>
                <w:szCs w:val="22"/>
              </w:rPr>
            </w:pPr>
            <w:r w:rsidRPr="00A23FB6">
              <w:rPr>
                <w:sz w:val="22"/>
                <w:szCs w:val="22"/>
              </w:rPr>
              <w:t xml:space="preserve">  </w:t>
            </w:r>
            <w:r w:rsidR="008078B4" w:rsidRPr="00A23FB6">
              <w:rPr>
                <w:sz w:val="22"/>
                <w:szCs w:val="22"/>
              </w:rPr>
              <w:t xml:space="preserve">Cloudy with </w:t>
            </w:r>
            <w:r w:rsidR="00B20457" w:rsidRPr="00A23FB6">
              <w:rPr>
                <w:sz w:val="22"/>
                <w:szCs w:val="22"/>
              </w:rPr>
              <w:t>showers</w:t>
            </w:r>
          </w:p>
        </w:tc>
      </w:tr>
    </w:tbl>
    <w:p w:rsidR="00307DEC" w:rsidRPr="00A23FB6" w:rsidRDefault="00307DEC" w:rsidP="00307DEC">
      <w:pPr>
        <w:spacing w:after="240" w:line="360" w:lineRule="auto"/>
        <w:contextualSpacing/>
        <w:rPr>
          <w:i/>
          <w:sz w:val="18"/>
          <w:szCs w:val="18"/>
        </w:rPr>
      </w:pPr>
      <w:r w:rsidRPr="00A23FB6">
        <w:rPr>
          <w:i/>
          <w:sz w:val="18"/>
          <w:szCs w:val="18"/>
        </w:rPr>
        <w:t xml:space="preserve">* Abstraction must cease when river level is at or below the HOF </w:t>
      </w:r>
    </w:p>
    <w:p w:rsidR="00076507" w:rsidRPr="00A23FB6" w:rsidRDefault="00536114" w:rsidP="00536114">
      <w:pPr>
        <w:spacing w:after="240" w:line="360" w:lineRule="auto"/>
        <w:rPr>
          <w:i/>
          <w:sz w:val="18"/>
          <w:szCs w:val="18"/>
        </w:rPr>
      </w:pPr>
      <w:r w:rsidRPr="00A23FB6">
        <w:rPr>
          <w:i/>
          <w:sz w:val="18"/>
          <w:szCs w:val="18"/>
        </w:rPr>
        <w:t>*</w:t>
      </w:r>
      <w:r w:rsidR="00307DEC" w:rsidRPr="00A23FB6">
        <w:rPr>
          <w:i/>
          <w:sz w:val="18"/>
          <w:szCs w:val="18"/>
        </w:rPr>
        <w:t>*</w:t>
      </w:r>
      <w:r w:rsidRPr="00A23FB6">
        <w:rPr>
          <w:i/>
          <w:sz w:val="18"/>
          <w:szCs w:val="18"/>
        </w:rPr>
        <w:t xml:space="preserve"> Rainfall data from </w:t>
      </w:r>
      <w:r w:rsidR="00876A10" w:rsidRPr="00A23FB6">
        <w:rPr>
          <w:i/>
          <w:sz w:val="18"/>
          <w:szCs w:val="18"/>
        </w:rPr>
        <w:t xml:space="preserve">EA </w:t>
      </w:r>
      <w:r w:rsidRPr="00A23FB6">
        <w:rPr>
          <w:i/>
          <w:sz w:val="18"/>
          <w:szCs w:val="18"/>
        </w:rPr>
        <w:t>Hawnby rainfall gauge</w:t>
      </w:r>
    </w:p>
    <w:p w:rsidR="00F12B98" w:rsidRPr="00A23FB6" w:rsidRDefault="00F12B98" w:rsidP="00536114">
      <w:pPr>
        <w:spacing w:after="100" w:afterAutospacing="1" w:line="360" w:lineRule="auto"/>
        <w:rPr>
          <w:i/>
          <w:sz w:val="22"/>
          <w:szCs w:val="22"/>
        </w:rPr>
      </w:pPr>
      <w:r w:rsidRPr="00A23FB6">
        <w:rPr>
          <w:i/>
          <w:sz w:val="22"/>
          <w:szCs w:val="22"/>
        </w:rPr>
        <w:t>Summary</w:t>
      </w:r>
    </w:p>
    <w:p w:rsidR="00120BB6" w:rsidRPr="00A23FB6" w:rsidRDefault="00BA40E3" w:rsidP="00120BB6">
      <w:pPr>
        <w:spacing w:after="100" w:afterAutospacing="1" w:line="360" w:lineRule="auto"/>
        <w:rPr>
          <w:sz w:val="22"/>
          <w:szCs w:val="22"/>
        </w:rPr>
      </w:pPr>
      <w:r w:rsidRPr="00A23FB6">
        <w:rPr>
          <w:sz w:val="22"/>
          <w:szCs w:val="22"/>
        </w:rPr>
        <w:t>B</w:t>
      </w:r>
      <w:r w:rsidR="00120BB6" w:rsidRPr="00A23FB6">
        <w:rPr>
          <w:sz w:val="22"/>
          <w:szCs w:val="22"/>
        </w:rPr>
        <w:t xml:space="preserve">onfield Ghyll Farm is a relatively </w:t>
      </w:r>
      <w:r w:rsidR="00945325" w:rsidRPr="00A23FB6">
        <w:rPr>
          <w:sz w:val="22"/>
          <w:szCs w:val="22"/>
        </w:rPr>
        <w:t>isolated</w:t>
      </w:r>
      <w:r w:rsidR="00120BB6" w:rsidRPr="00A23FB6">
        <w:rPr>
          <w:sz w:val="22"/>
          <w:szCs w:val="22"/>
        </w:rPr>
        <w:t xml:space="preserve"> National Trust property located in the North York Moors.  An Archimedean screw was installed by MannPower Consulting Ltd. in 2007 on the small moorland beck adjacent to the farm.  It provides 1 kW of energy from a head of 2 m.  This is used to charge batteries for use in this off-grid privately rented property.  The turbine is in near-constant use.  No Hands-Off Flow (HOF) – the level of the river at which the abstraction must cease – exists on the 2006 abstraction licence.</w:t>
      </w:r>
    </w:p>
    <w:p w:rsidR="00120BB6" w:rsidRPr="00A23FB6" w:rsidRDefault="00120BB6" w:rsidP="00120BB6">
      <w:pPr>
        <w:spacing w:after="100" w:afterAutospacing="1" w:line="360" w:lineRule="auto"/>
        <w:rPr>
          <w:sz w:val="22"/>
          <w:szCs w:val="22"/>
        </w:rPr>
      </w:pPr>
      <w:r w:rsidRPr="00A23FB6">
        <w:rPr>
          <w:sz w:val="22"/>
          <w:szCs w:val="22"/>
        </w:rPr>
        <w:t xml:space="preserve">Before the installation of this scheme the beck flowed in one channel (pre-2004).  A large flood event in 2004 created a second parallel channel </w:t>
      </w:r>
      <w:r w:rsidR="00945325" w:rsidRPr="00A23FB6">
        <w:rPr>
          <w:sz w:val="22"/>
          <w:szCs w:val="22"/>
        </w:rPr>
        <w:t xml:space="preserve">to the west of the original channel, </w:t>
      </w:r>
      <w:r w:rsidRPr="00A23FB6">
        <w:rPr>
          <w:sz w:val="22"/>
          <w:szCs w:val="22"/>
        </w:rPr>
        <w:t xml:space="preserve">through which the river diverted its course.  This created the opportunity for a makeshift weir to be constructed </w:t>
      </w:r>
      <w:r w:rsidR="00876A10" w:rsidRPr="00A23FB6">
        <w:rPr>
          <w:sz w:val="22"/>
          <w:szCs w:val="22"/>
        </w:rPr>
        <w:t xml:space="preserve">by the farm owner </w:t>
      </w:r>
      <w:r w:rsidRPr="00A23FB6">
        <w:rPr>
          <w:sz w:val="22"/>
          <w:szCs w:val="22"/>
        </w:rPr>
        <w:t>and water diverted down the original channel for use by the turbine.</w:t>
      </w:r>
      <w:r w:rsidR="00945325" w:rsidRPr="00A23FB6">
        <w:rPr>
          <w:sz w:val="22"/>
          <w:szCs w:val="22"/>
        </w:rPr>
        <w:t xml:space="preserve">  An additional braided channel off the original channel also formed.  Current ordnance survey maps do not show these new channels – site maps (Fig. 2.</w:t>
      </w:r>
      <w:r w:rsidR="00F20682" w:rsidRPr="00A23FB6">
        <w:rPr>
          <w:sz w:val="22"/>
          <w:szCs w:val="22"/>
        </w:rPr>
        <w:t>3 &amp; 2.5a,</w:t>
      </w:r>
      <w:r w:rsidR="00374A64" w:rsidRPr="00A23FB6">
        <w:rPr>
          <w:sz w:val="22"/>
          <w:szCs w:val="22"/>
        </w:rPr>
        <w:t>b</w:t>
      </w:r>
      <w:r w:rsidR="00945325" w:rsidRPr="00A23FB6">
        <w:rPr>
          <w:sz w:val="22"/>
          <w:szCs w:val="22"/>
        </w:rPr>
        <w:t xml:space="preserve">) have used a mix of recent aerial footage </w:t>
      </w:r>
      <w:r w:rsidR="00F20682" w:rsidRPr="00A23FB6">
        <w:rPr>
          <w:sz w:val="22"/>
          <w:szCs w:val="22"/>
        </w:rPr>
        <w:t>(Fig. 2.4</w:t>
      </w:r>
      <w:r w:rsidR="00450CC7" w:rsidRPr="00A23FB6">
        <w:rPr>
          <w:sz w:val="22"/>
          <w:szCs w:val="22"/>
        </w:rPr>
        <w:t xml:space="preserve">) </w:t>
      </w:r>
      <w:r w:rsidR="008414B8" w:rsidRPr="00A23FB6">
        <w:rPr>
          <w:sz w:val="22"/>
          <w:szCs w:val="22"/>
        </w:rPr>
        <w:t>and available ordnance survey maps</w:t>
      </w:r>
      <w:r w:rsidR="00945325" w:rsidRPr="00A23FB6">
        <w:rPr>
          <w:sz w:val="22"/>
          <w:szCs w:val="22"/>
        </w:rPr>
        <w:t xml:space="preserve"> to </w:t>
      </w:r>
      <w:r w:rsidR="008414B8" w:rsidRPr="00A23FB6">
        <w:rPr>
          <w:sz w:val="22"/>
          <w:szCs w:val="22"/>
        </w:rPr>
        <w:t>indicate</w:t>
      </w:r>
      <w:r w:rsidR="00945325" w:rsidRPr="00A23FB6">
        <w:rPr>
          <w:sz w:val="22"/>
          <w:szCs w:val="22"/>
        </w:rPr>
        <w:t xml:space="preserve"> the location of these channels.</w:t>
      </w:r>
    </w:p>
    <w:p w:rsidR="00120BB6" w:rsidRPr="00A23FB6" w:rsidRDefault="00120BB6" w:rsidP="005467F7">
      <w:pPr>
        <w:spacing w:after="100" w:afterAutospacing="1" w:line="360" w:lineRule="auto"/>
        <w:rPr>
          <w:sz w:val="22"/>
          <w:szCs w:val="22"/>
        </w:rPr>
      </w:pPr>
      <w:r w:rsidRPr="00A23FB6">
        <w:rPr>
          <w:sz w:val="22"/>
          <w:szCs w:val="22"/>
        </w:rPr>
        <w:lastRenderedPageBreak/>
        <w:t>The length of the depleted reach is approximately 70 m and no fish pass is present.  The turbine was in opera</w:t>
      </w:r>
      <w:r w:rsidR="00596880" w:rsidRPr="00A23FB6">
        <w:rPr>
          <w:sz w:val="22"/>
          <w:szCs w:val="22"/>
        </w:rPr>
        <w:t>tion when the site was sampled.</w:t>
      </w:r>
    </w:p>
    <w:p w:rsidR="005467F7" w:rsidRPr="00A23FB6" w:rsidRDefault="00F12B98" w:rsidP="00536114">
      <w:pPr>
        <w:spacing w:after="100" w:afterAutospacing="1" w:line="360" w:lineRule="auto"/>
        <w:rPr>
          <w:i/>
          <w:sz w:val="22"/>
          <w:szCs w:val="22"/>
        </w:rPr>
      </w:pPr>
      <w:r w:rsidRPr="00A23FB6">
        <w:rPr>
          <w:i/>
          <w:sz w:val="22"/>
          <w:szCs w:val="22"/>
        </w:rPr>
        <w:t>Hydromorphological features</w:t>
      </w:r>
    </w:p>
    <w:p w:rsidR="00F12B98" w:rsidRPr="00A23FB6" w:rsidRDefault="00046DE4" w:rsidP="005467F7">
      <w:pPr>
        <w:spacing w:after="100" w:afterAutospacing="1" w:line="360" w:lineRule="auto"/>
        <w:rPr>
          <w:sz w:val="22"/>
          <w:szCs w:val="22"/>
        </w:rPr>
      </w:pPr>
      <w:r w:rsidRPr="00A23FB6">
        <w:rPr>
          <w:sz w:val="22"/>
          <w:szCs w:val="22"/>
        </w:rPr>
        <w:t>Bonfield Ghyll is typical of a first-order</w:t>
      </w:r>
      <w:r w:rsidR="00F52B95" w:rsidRPr="00A23FB6">
        <w:rPr>
          <w:sz w:val="22"/>
          <w:szCs w:val="22"/>
        </w:rPr>
        <w:t xml:space="preserve"> (Strahler, 1957)</w:t>
      </w:r>
      <w:r w:rsidRPr="00A23FB6">
        <w:rPr>
          <w:sz w:val="22"/>
          <w:szCs w:val="22"/>
        </w:rPr>
        <w:t xml:space="preserve"> upland moorland watercourse, draining a </w:t>
      </w:r>
      <w:r w:rsidR="008414B8" w:rsidRPr="00A23FB6">
        <w:rPr>
          <w:sz w:val="22"/>
          <w:szCs w:val="22"/>
        </w:rPr>
        <w:t xml:space="preserve">small </w:t>
      </w:r>
      <w:r w:rsidRPr="00A23FB6">
        <w:rPr>
          <w:sz w:val="22"/>
          <w:szCs w:val="22"/>
        </w:rPr>
        <w:t>peat moorland catchment in the North York Moors</w:t>
      </w:r>
      <w:r w:rsidR="00076507" w:rsidRPr="00A23FB6">
        <w:rPr>
          <w:sz w:val="22"/>
          <w:szCs w:val="22"/>
        </w:rPr>
        <w:t>, UK</w:t>
      </w:r>
      <w:r w:rsidRPr="00A23FB6">
        <w:rPr>
          <w:sz w:val="22"/>
          <w:szCs w:val="22"/>
        </w:rPr>
        <w:t xml:space="preserve">.  </w:t>
      </w:r>
      <w:r w:rsidR="00EB52A3" w:rsidRPr="00A23FB6">
        <w:rPr>
          <w:sz w:val="22"/>
          <w:szCs w:val="22"/>
        </w:rPr>
        <w:t xml:space="preserve">The catchment is a mix of shale, sandstone and limestone.  </w:t>
      </w:r>
      <w:r w:rsidR="00076507" w:rsidRPr="00A23FB6">
        <w:rPr>
          <w:sz w:val="22"/>
          <w:szCs w:val="22"/>
        </w:rPr>
        <w:t>Overall, the</w:t>
      </w:r>
      <w:r w:rsidRPr="00A23FB6">
        <w:rPr>
          <w:sz w:val="22"/>
          <w:szCs w:val="22"/>
        </w:rPr>
        <w:t xml:space="preserve"> </w:t>
      </w:r>
      <w:r w:rsidR="00F4359D" w:rsidRPr="00A23FB6">
        <w:rPr>
          <w:sz w:val="22"/>
          <w:szCs w:val="22"/>
        </w:rPr>
        <w:t>Ghyll</w:t>
      </w:r>
      <w:r w:rsidRPr="00A23FB6">
        <w:rPr>
          <w:sz w:val="22"/>
          <w:szCs w:val="22"/>
        </w:rPr>
        <w:t xml:space="preserve"> is characterised by natural pool/riffle sequences.  </w:t>
      </w:r>
      <w:r w:rsidR="0005075F" w:rsidRPr="00A23FB6">
        <w:rPr>
          <w:sz w:val="22"/>
          <w:szCs w:val="22"/>
        </w:rPr>
        <w:t xml:space="preserve">Limited physical modification is present </w:t>
      </w:r>
      <w:r w:rsidR="00F20682" w:rsidRPr="00A23FB6">
        <w:rPr>
          <w:sz w:val="22"/>
          <w:szCs w:val="22"/>
        </w:rPr>
        <w:t>within</w:t>
      </w:r>
      <w:r w:rsidR="008414B8" w:rsidRPr="00A23FB6">
        <w:rPr>
          <w:sz w:val="22"/>
          <w:szCs w:val="22"/>
        </w:rPr>
        <w:t xml:space="preserve"> the Bonfield Ghyll study site</w:t>
      </w:r>
      <w:r w:rsidR="0005075F" w:rsidRPr="00A23FB6">
        <w:rPr>
          <w:sz w:val="22"/>
          <w:szCs w:val="22"/>
        </w:rPr>
        <w:t xml:space="preserve"> – partly due to its rural location.  The only true artificial features are the Archimedean screw turbine</w:t>
      </w:r>
      <w:r w:rsidR="00F20682" w:rsidRPr="00A23FB6">
        <w:rPr>
          <w:sz w:val="22"/>
          <w:szCs w:val="22"/>
        </w:rPr>
        <w:t xml:space="preserve"> and leat, reinforced with brick within 0 - 10 m of the turbine.  A</w:t>
      </w:r>
      <w:r w:rsidR="0005075F" w:rsidRPr="00A23FB6">
        <w:rPr>
          <w:sz w:val="22"/>
          <w:szCs w:val="22"/>
        </w:rPr>
        <w:t xml:space="preserve"> footbridge </w:t>
      </w:r>
      <w:r w:rsidR="00F20682" w:rsidRPr="00A23FB6">
        <w:rPr>
          <w:sz w:val="22"/>
          <w:szCs w:val="22"/>
        </w:rPr>
        <w:t>crosses</w:t>
      </w:r>
      <w:r w:rsidR="0005075F" w:rsidRPr="00A23FB6">
        <w:rPr>
          <w:sz w:val="22"/>
          <w:szCs w:val="22"/>
        </w:rPr>
        <w:t xml:space="preserve"> the stream just downstream the turbine location</w:t>
      </w:r>
      <w:r w:rsidR="00F20682" w:rsidRPr="00A23FB6">
        <w:rPr>
          <w:sz w:val="22"/>
          <w:szCs w:val="22"/>
        </w:rPr>
        <w:t xml:space="preserve"> and has associated bank reinforcement. </w:t>
      </w:r>
      <w:r w:rsidR="0005075F" w:rsidRPr="00A23FB6">
        <w:rPr>
          <w:sz w:val="22"/>
          <w:szCs w:val="22"/>
        </w:rPr>
        <w:t xml:space="preserve"> </w:t>
      </w:r>
      <w:r w:rsidR="00F20682" w:rsidRPr="00A23FB6">
        <w:rPr>
          <w:sz w:val="22"/>
          <w:szCs w:val="22"/>
        </w:rPr>
        <w:t xml:space="preserve">However, none of these areas were part of the study reaches. </w:t>
      </w:r>
      <w:r w:rsidR="0005075F" w:rsidRPr="00A23FB6">
        <w:rPr>
          <w:sz w:val="22"/>
          <w:szCs w:val="22"/>
        </w:rPr>
        <w:t xml:space="preserve"> The weir pool has been derived from a natura</w:t>
      </w:r>
      <w:r w:rsidR="00AF6B15" w:rsidRPr="00A23FB6">
        <w:rPr>
          <w:sz w:val="22"/>
          <w:szCs w:val="22"/>
        </w:rPr>
        <w:t>l</w:t>
      </w:r>
      <w:r w:rsidR="0005075F" w:rsidRPr="00A23FB6">
        <w:rPr>
          <w:sz w:val="22"/>
          <w:szCs w:val="22"/>
        </w:rPr>
        <w:t>l</w:t>
      </w:r>
      <w:r w:rsidR="00AF6B15" w:rsidRPr="00A23FB6">
        <w:rPr>
          <w:sz w:val="22"/>
          <w:szCs w:val="22"/>
        </w:rPr>
        <w:t>y</w:t>
      </w:r>
      <w:r w:rsidR="0005075F" w:rsidRPr="00A23FB6">
        <w:rPr>
          <w:sz w:val="22"/>
          <w:szCs w:val="22"/>
        </w:rPr>
        <w:t xml:space="preserve"> deep</w:t>
      </w:r>
      <w:r w:rsidR="00AF6B15" w:rsidRPr="00A23FB6">
        <w:rPr>
          <w:sz w:val="22"/>
          <w:szCs w:val="22"/>
        </w:rPr>
        <w:t>ened</w:t>
      </w:r>
      <w:r w:rsidR="0005075F" w:rsidRPr="00A23FB6">
        <w:rPr>
          <w:sz w:val="22"/>
          <w:szCs w:val="22"/>
        </w:rPr>
        <w:t xml:space="preserve"> meander, with the “weir” a collection of small boulders and large cobbles loosely stacked across the steepest of the two channel exit points.  This channel was cut during a peak floo</w:t>
      </w:r>
      <w:r w:rsidR="00F20682" w:rsidRPr="00A23FB6">
        <w:rPr>
          <w:sz w:val="22"/>
          <w:szCs w:val="22"/>
        </w:rPr>
        <w:t>d event a number of years ago, and is now the depleted reach.</w:t>
      </w:r>
    </w:p>
    <w:p w:rsidR="00076507" w:rsidRPr="00A23FB6" w:rsidRDefault="00F20682" w:rsidP="00076507">
      <w:pPr>
        <w:spacing w:after="100" w:afterAutospacing="1" w:line="360" w:lineRule="auto"/>
        <w:rPr>
          <w:sz w:val="22"/>
          <w:szCs w:val="22"/>
        </w:rPr>
      </w:pPr>
      <w:r w:rsidRPr="00A23FB6">
        <w:rPr>
          <w:sz w:val="22"/>
          <w:szCs w:val="22"/>
        </w:rPr>
        <w:t>In both the reference and depleted reaches, ch</w:t>
      </w:r>
      <w:r w:rsidR="00076507" w:rsidRPr="00A23FB6">
        <w:rPr>
          <w:sz w:val="22"/>
          <w:szCs w:val="22"/>
        </w:rPr>
        <w:t>annel features include exposed bedrock, exposed boulders and exposed tree roots along the course of the study area.  Marginal and bank features in</w:t>
      </w:r>
      <w:r w:rsidRPr="00A23FB6">
        <w:rPr>
          <w:sz w:val="22"/>
          <w:szCs w:val="22"/>
        </w:rPr>
        <w:t>clude stable and eroding cliffs</w:t>
      </w:r>
      <w:r w:rsidR="00076507" w:rsidRPr="00A23FB6">
        <w:rPr>
          <w:sz w:val="22"/>
          <w:szCs w:val="22"/>
        </w:rPr>
        <w:t xml:space="preserve"> due to the </w:t>
      </w:r>
      <w:r w:rsidR="00254D62" w:rsidRPr="00A23FB6">
        <w:rPr>
          <w:sz w:val="22"/>
          <w:szCs w:val="22"/>
        </w:rPr>
        <w:t>highly responsive</w:t>
      </w:r>
      <w:r w:rsidR="00076507" w:rsidRPr="00A23FB6">
        <w:rPr>
          <w:sz w:val="22"/>
          <w:szCs w:val="22"/>
        </w:rPr>
        <w:t xml:space="preserve"> nature of the catchment.  Side bars are also presen</w:t>
      </w:r>
      <w:r w:rsidR="008414B8" w:rsidRPr="00A23FB6">
        <w:rPr>
          <w:sz w:val="22"/>
          <w:szCs w:val="22"/>
        </w:rPr>
        <w:t>t</w:t>
      </w:r>
      <w:r w:rsidRPr="00A23FB6">
        <w:rPr>
          <w:sz w:val="22"/>
          <w:szCs w:val="22"/>
        </w:rPr>
        <w:t>, primarily in the depleted reach</w:t>
      </w:r>
      <w:r w:rsidR="008414B8" w:rsidRPr="00A23FB6">
        <w:rPr>
          <w:sz w:val="22"/>
          <w:szCs w:val="22"/>
        </w:rPr>
        <w:t xml:space="preserve"> (e.g. Figure 2.8</w:t>
      </w:r>
      <w:r w:rsidR="00076507" w:rsidRPr="00A23FB6">
        <w:rPr>
          <w:sz w:val="22"/>
          <w:szCs w:val="22"/>
        </w:rPr>
        <w:t>).</w:t>
      </w:r>
    </w:p>
    <w:p w:rsidR="005467F7" w:rsidRPr="00A23FB6" w:rsidRDefault="00076507" w:rsidP="00F20682">
      <w:pPr>
        <w:jc w:val="center"/>
        <w:rPr>
          <w:sz w:val="22"/>
          <w:szCs w:val="22"/>
        </w:rPr>
      </w:pPr>
      <w:r w:rsidRPr="00A23FB6">
        <w:rPr>
          <w:rFonts w:ascii="Times New Roman Bold" w:hAnsi="Times New Roman Bold"/>
          <w:noProof/>
        </w:rPr>
        <w:lastRenderedPageBreak/>
        <mc:AlternateContent>
          <mc:Choice Requires="wpg">
            <w:drawing>
              <wp:anchor distT="0" distB="0" distL="114300" distR="114300" simplePos="0" relativeHeight="251820032" behindDoc="0" locked="0" layoutInCell="1" allowOverlap="1" wp14:anchorId="6CF9FDF6" wp14:editId="4D90A992">
                <wp:simplePos x="0" y="0"/>
                <wp:positionH relativeFrom="column">
                  <wp:posOffset>4069080</wp:posOffset>
                </wp:positionH>
                <wp:positionV relativeFrom="paragraph">
                  <wp:posOffset>26992</wp:posOffset>
                </wp:positionV>
                <wp:extent cx="422910" cy="750570"/>
                <wp:effectExtent l="0" t="0" r="0" b="30480"/>
                <wp:wrapNone/>
                <wp:docPr id="294" name="Group 294"/>
                <wp:cNvGraphicFramePr/>
                <a:graphic xmlns:a="http://schemas.openxmlformats.org/drawingml/2006/main">
                  <a:graphicData uri="http://schemas.microsoft.com/office/word/2010/wordprocessingGroup">
                    <wpg:wgp>
                      <wpg:cNvGrpSpPr/>
                      <wpg:grpSpPr>
                        <a:xfrm>
                          <a:off x="0" y="0"/>
                          <a:ext cx="422910" cy="750570"/>
                          <a:chOff x="0" y="0"/>
                          <a:chExt cx="423544" cy="751111"/>
                        </a:xfrm>
                      </wpg:grpSpPr>
                      <wps:wsp>
                        <wps:cNvPr id="292" name="Straight Arrow Connector 292"/>
                        <wps:cNvCnPr/>
                        <wps:spPr>
                          <a:xfrm flipV="1">
                            <a:off x="204717" y="259308"/>
                            <a:ext cx="0" cy="491803"/>
                          </a:xfrm>
                          <a:prstGeom prst="straightConnector1">
                            <a:avLst/>
                          </a:prstGeom>
                          <a:noFill/>
                          <a:ln w="15875" cap="flat" cmpd="sng" algn="ctr">
                            <a:solidFill>
                              <a:sysClr val="windowText" lastClr="000000"/>
                            </a:solidFill>
                            <a:prstDash val="solid"/>
                            <a:tailEnd type="arrow"/>
                          </a:ln>
                          <a:effectLst/>
                        </wps:spPr>
                        <wps:bodyPr/>
                      </wps:wsp>
                      <wps:wsp>
                        <wps:cNvPr id="293" name="Text Box 2"/>
                        <wps:cNvSpPr txBox="1">
                          <a:spLocks noChangeArrowheads="1"/>
                        </wps:cNvSpPr>
                        <wps:spPr bwMode="auto">
                          <a:xfrm>
                            <a:off x="0" y="0"/>
                            <a:ext cx="423544" cy="276224"/>
                          </a:xfrm>
                          <a:prstGeom prst="rect">
                            <a:avLst/>
                          </a:prstGeom>
                          <a:noFill/>
                          <a:ln w="9525">
                            <a:noFill/>
                            <a:miter lim="800000"/>
                            <a:headEnd/>
                            <a:tailEnd/>
                          </a:ln>
                        </wps:spPr>
                        <wps:txbx>
                          <w:txbxContent>
                            <w:p w:rsidR="000F393B" w:rsidRPr="00FC6736" w:rsidRDefault="000F393B" w:rsidP="00B63C15">
                              <w:pPr>
                                <w:jc w:val="center"/>
                              </w:pPr>
                              <w:r w:rsidRPr="00FC6736">
                                <w:t>N</w:t>
                              </w:r>
                            </w:p>
                          </w:txbxContent>
                        </wps:txbx>
                        <wps:bodyPr rot="0" vert="horz" wrap="square" lIns="91440" tIns="45720" rIns="91440" bIns="45720" anchor="t" anchorCtr="0">
                          <a:spAutoFit/>
                        </wps:bodyPr>
                      </wps:wsp>
                    </wpg:wgp>
                  </a:graphicData>
                </a:graphic>
              </wp:anchor>
            </w:drawing>
          </mc:Choice>
          <mc:Fallback>
            <w:pict>
              <v:group w14:anchorId="6CF9FDF6" id="Group 294" o:spid="_x0000_s1111" style="position:absolute;left:0;text-align:left;margin-left:320.4pt;margin-top:2.15pt;width:33.3pt;height:59.1pt;z-index:251820032;mso-position-horizontal-relative:text;mso-position-vertical-relative:text" coordsize="4235,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">
                <v:shape id="Straight Arrow Connector 292" o:spid="_x0000_s1112" type="#_x0000_t32" style="position:absolute;left:2047;top:2593;width:0;height:49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zAvcMAAADcAAAADwAAAGRycy9kb3ducmV2LnhtbESPQYvCMBSE74L/ITzBm6bbBXGrURZR&#10;KHqyiuzx2TzbavNSmqzWf28WFjwOM/MNM192phZ3al1lWcHHOAJBnFtdcaHgeNiMpiCcR9ZYWyYF&#10;T3KwXPR7c0y0ffCe7pkvRICwS1BB6X2TSOnykgy6sW2Ig3exrUEfZFtI3eIjwE0t4yiaSIMVh4US&#10;G1qVlN+yX6Pg89Stz9kkvRbV6db87Hi9tWmk1HDQfc9AeOr8O/zfTrWC+CuGvzPhCMjF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dswL3DAAAA3AAAAA8AAAAAAAAAAAAA&#10;AAAAoQIAAGRycy9kb3ducmV2LnhtbFBLBQYAAAAABAAEAPkAAACRAwAAAAA=&#10;" strokecolor="windowText" strokeweight="1.25pt">
                  <v:stroke endarrow="open"/>
                </v:shape>
                <v:shape id="_x0000_s1113" type="#_x0000_t202" style="position:absolute;width:423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nYdcMA&#10;AADcAAAADwAAAGRycy9kb3ducmV2LnhtbESPQWvCQBSE7wX/w/IEb3Wj0lKjq4hV8NBLbbw/ss9s&#10;MPs2ZF9N/PfdQqHHYWa+YdbbwTfqTl2sAxuYTTNQxGWwNVcGiq/j8xuoKMgWm8Bk4EERtpvR0xpz&#10;G3r+pPtZKpUgHHM04ETaXOtYOvIYp6ElTt41dB4lya7StsM+wX2j51n2qj3WnBYctrR3VN7O396A&#10;iN3NHsXBx9Nl+HjvXVa+YGHMZDzsVqCEBvkP/7VP1sB8uY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SnYdcMAAADcAAAADwAAAAAAAAAAAAAAAACYAgAAZHJzL2Rv&#10;d25yZXYueG1sUEsFBgAAAAAEAAQA9QAAAIgDAAAAAA==&#10;" filled="f" stroked="f">
                  <v:textbox style="mso-fit-shape-to-text:t">
                    <w:txbxContent>
                      <w:p w:rsidR="000F393B" w:rsidRPr="00FC6736" w:rsidRDefault="000F393B" w:rsidP="00B63C15">
                        <w:pPr>
                          <w:jc w:val="center"/>
                        </w:pPr>
                        <w:r w:rsidRPr="00FC6736">
                          <w:t>N</w:t>
                        </w:r>
                      </w:p>
                    </w:txbxContent>
                  </v:textbox>
                </v:shape>
              </v:group>
            </w:pict>
          </mc:Fallback>
        </mc:AlternateContent>
      </w:r>
      <w:r w:rsidR="00B63C15" w:rsidRPr="00A23FB6">
        <w:rPr>
          <w:rFonts w:ascii="Times New Roman Bold" w:hAnsi="Times New Roman Bold"/>
          <w:noProof/>
        </w:rPr>
        <mc:AlternateContent>
          <mc:Choice Requires="wpg">
            <w:drawing>
              <wp:anchor distT="0" distB="0" distL="114300" distR="114300" simplePos="0" relativeHeight="251817984" behindDoc="0" locked="0" layoutInCell="1" allowOverlap="1" wp14:anchorId="41C632C3" wp14:editId="6B962BD1">
                <wp:simplePos x="0" y="0"/>
                <wp:positionH relativeFrom="column">
                  <wp:posOffset>1471930</wp:posOffset>
                </wp:positionH>
                <wp:positionV relativeFrom="paragraph">
                  <wp:posOffset>1596390</wp:posOffset>
                </wp:positionV>
                <wp:extent cx="327025" cy="1256030"/>
                <wp:effectExtent l="266700" t="0" r="244475" b="0"/>
                <wp:wrapNone/>
                <wp:docPr id="6168" name="Group 6168"/>
                <wp:cNvGraphicFramePr/>
                <a:graphic xmlns:a="http://schemas.openxmlformats.org/drawingml/2006/main">
                  <a:graphicData uri="http://schemas.microsoft.com/office/word/2010/wordprocessingGroup">
                    <wpg:wgp>
                      <wpg:cNvGrpSpPr/>
                      <wpg:grpSpPr>
                        <a:xfrm rot="10986304" flipH="1">
                          <a:off x="0" y="0"/>
                          <a:ext cx="327025" cy="1256030"/>
                          <a:chOff x="15911" y="8142"/>
                          <a:chExt cx="327546" cy="1255594"/>
                        </a:xfrm>
                      </wpg:grpSpPr>
                      <wps:wsp>
                        <wps:cNvPr id="6169" name="Right Arrow 6169"/>
                        <wps:cNvSpPr/>
                        <wps:spPr>
                          <a:xfrm rot="18360873">
                            <a:off x="-448113" y="472166"/>
                            <a:ext cx="1255594" cy="327546"/>
                          </a:xfrm>
                          <a:prstGeom prst="rightArrow">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70" name="Text Box 2"/>
                        <wps:cNvSpPr txBox="1">
                          <a:spLocks noChangeArrowheads="1"/>
                        </wps:cNvSpPr>
                        <wps:spPr bwMode="auto">
                          <a:xfrm rot="7506304">
                            <a:off x="-413499" y="560900"/>
                            <a:ext cx="1151599" cy="252085"/>
                          </a:xfrm>
                          <a:prstGeom prst="rect">
                            <a:avLst/>
                          </a:prstGeom>
                          <a:noFill/>
                          <a:ln w="9525">
                            <a:noFill/>
                            <a:miter lim="800000"/>
                            <a:headEnd/>
                            <a:tailEnd/>
                          </a:ln>
                        </wps:spPr>
                        <wps:txbx>
                          <w:txbxContent>
                            <w:p w:rsidR="000F393B" w:rsidRPr="001511F5" w:rsidRDefault="000F393B" w:rsidP="00B63C15">
                              <w:pPr>
                                <w:jc w:val="center"/>
                                <w:rPr>
                                  <w:sz w:val="18"/>
                                  <w:szCs w:val="18"/>
                                </w:rPr>
                              </w:pPr>
                              <w:r w:rsidRPr="001511F5">
                                <w:rPr>
                                  <w:sz w:val="18"/>
                                  <w:szCs w:val="18"/>
                                </w:rPr>
                                <w:t>Direction of flow</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C632C3" id="Group 6168" o:spid="_x0000_s1114" style="position:absolute;left:0;text-align:left;margin-left:115.9pt;margin-top:125.7pt;width:25.75pt;height:98.9pt;rotation:11592986fd;flip:x;z-index:251817984;mso-position-horizontal-relative:text;mso-position-vertical-relative:text;mso-width-relative:margin;mso-height-relative:margin" coordorigin="159,81" coordsize="3275,1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6169" o:spid="_x0000_s1115" type="#_x0000_t13" style="position:absolute;left:-4481;top:4721;width:12556;height:3275;rotation:-353799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GbXMcA&#10;AADdAAAADwAAAGRycy9kb3ducmV2LnhtbESPUUvDMBSF3wX/Q7iCby6dSJl12RiiOBgbs/MHXJu7&#10;ptrc1CRu7b9fBoM9Hs453+FM571txYF8aBwrGI8yEMSV0w3XCr527w8TECEia2wdk4KBAsxntzdT&#10;LLQ78icdyliLBOFQoAITY1dIGSpDFsPIdcTJ2ztvMSbpa6k9HhPctvIxy3JpseG0YLCjV0PVb/lv&#10;Fay/t5u/tw+zKOunybAb/OpnP6yUur/rFy8gIvXxGr60l1pBPs6f4fwmPQE5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sxm1zHAAAA3QAAAA8AAAAAAAAAAAAAAAAAmAIAAGRy&#10;cy9kb3ducmV2LnhtbFBLBQYAAAAABAAEAPUAAACMAwAAAAA=&#10;" adj="18783" fillcolor="window" strokecolor="windowText" strokeweight="1.5pt"/>
                <v:shape id="_x0000_s1116" type="#_x0000_t202" style="position:absolute;left:-4135;top:5608;width:11516;height:2521;rotation:819888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AfjcIA&#10;AADdAAAADwAAAGRycy9kb3ducmV2LnhtbERPTYvCMBC9L/gfwgh7W9OuS5VqFFkU9yBCqwePQzO2&#10;xWZSmqjtv98cBI+P971c96YRD+pcbVlBPIlAEBdW11wqOJ92X3MQziNrbCyTgoEcrFejjyWm2j45&#10;o0fuSxFC2KWooPK+TaV0RUUG3cS2xIG72s6gD7Arpe7wGcJNI7+jKJEGaw4NFbb0W1Fxy+9GQZbs&#10;XXHU+VZnh+HHxZeprYe9Up/jfrMA4an3b/HL/acVJPEs7A9vwhOQq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AB+NwgAAAN0AAAAPAAAAAAAAAAAAAAAAAJgCAABkcnMvZG93&#10;bnJldi54bWxQSwUGAAAAAAQABAD1AAAAhwMAAAAA&#10;" filled="f" stroked="f">
                  <v:textbox>
                    <w:txbxContent>
                      <w:p w:rsidR="000F393B" w:rsidRPr="001511F5" w:rsidRDefault="000F393B" w:rsidP="00B63C15">
                        <w:pPr>
                          <w:jc w:val="center"/>
                          <w:rPr>
                            <w:sz w:val="18"/>
                            <w:szCs w:val="18"/>
                          </w:rPr>
                        </w:pPr>
                        <w:r w:rsidRPr="001511F5">
                          <w:rPr>
                            <w:sz w:val="18"/>
                            <w:szCs w:val="18"/>
                          </w:rPr>
                          <w:t>Direction of flow</w:t>
                        </w:r>
                      </w:p>
                    </w:txbxContent>
                  </v:textbox>
                </v:shape>
              </v:group>
            </w:pict>
          </mc:Fallback>
        </mc:AlternateContent>
      </w:r>
      <w:r w:rsidR="00B63C15" w:rsidRPr="00A23FB6">
        <w:rPr>
          <w:rFonts w:ascii="Times New Roman Bold" w:hAnsi="Times New Roman Bold"/>
          <w:noProof/>
        </w:rPr>
        <w:drawing>
          <wp:inline distT="0" distB="0" distL="0" distR="0" wp14:anchorId="7B1BEDFA" wp14:editId="7985962A">
            <wp:extent cx="4608000" cy="3964425"/>
            <wp:effectExtent l="0" t="0" r="2540" b="0"/>
            <wp:docPr id="4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33" cstate="print"/>
                    <a:srcRect l="1608" t="13558" r="2332"/>
                    <a:stretch/>
                  </pic:blipFill>
                  <pic:spPr bwMode="auto">
                    <a:xfrm>
                      <a:off x="0" y="0"/>
                      <a:ext cx="4608000" cy="3964425"/>
                    </a:xfrm>
                    <a:prstGeom prst="rect">
                      <a:avLst/>
                    </a:prstGeom>
                    <a:noFill/>
                    <a:ln>
                      <a:noFill/>
                    </a:ln>
                    <a:extLst>
                      <a:ext uri="{53640926-AAD7-44D8-BBD7-CCE9431645EC}">
                        <a14:shadowObscured xmlns:a14="http://schemas.microsoft.com/office/drawing/2010/main"/>
                      </a:ext>
                    </a:extLst>
                  </pic:spPr>
                </pic:pic>
              </a:graphicData>
            </a:graphic>
          </wp:inline>
        </w:drawing>
      </w:r>
    </w:p>
    <w:p w:rsidR="00B63C15" w:rsidRPr="00A23FB6" w:rsidRDefault="00B63C15" w:rsidP="00C21BA9">
      <w:pPr>
        <w:jc w:val="center"/>
        <w:rPr>
          <w:sz w:val="18"/>
          <w:szCs w:val="18"/>
        </w:rPr>
      </w:pPr>
      <w:r w:rsidRPr="00A23FB6">
        <w:rPr>
          <w:sz w:val="18"/>
          <w:szCs w:val="18"/>
        </w:rPr>
        <w:t>F</w:t>
      </w:r>
      <w:r w:rsidRPr="00A23FB6">
        <w:rPr>
          <w:b/>
          <w:sz w:val="18"/>
          <w:szCs w:val="18"/>
        </w:rPr>
        <w:t xml:space="preserve">igure 2.3:  </w:t>
      </w:r>
      <w:r w:rsidRPr="00A23FB6">
        <w:rPr>
          <w:sz w:val="18"/>
          <w:szCs w:val="18"/>
        </w:rPr>
        <w:t>Site map of Bonfield Ghyll study area.  Red = Depleted reach.  Green = Reference reach.  Blue circle = turbine location</w:t>
      </w:r>
    </w:p>
    <w:p w:rsidR="00B63C15" w:rsidRPr="00A23FB6" w:rsidRDefault="00B63C15" w:rsidP="00DA0918">
      <w:pPr>
        <w:spacing w:after="100" w:afterAutospacing="1" w:line="360" w:lineRule="auto"/>
        <w:rPr>
          <w:sz w:val="22"/>
          <w:szCs w:val="22"/>
        </w:rPr>
        <w:sectPr w:rsidR="00B63C15" w:rsidRPr="00A23FB6" w:rsidSect="00D17205">
          <w:pgSz w:w="11906" w:h="16838"/>
          <w:pgMar w:top="1440" w:right="1440" w:bottom="1440" w:left="2268" w:header="709" w:footer="709" w:gutter="0"/>
          <w:cols w:space="708"/>
          <w:docGrid w:linePitch="360"/>
        </w:sectPr>
      </w:pPr>
    </w:p>
    <w:p w:rsidR="00F20682" w:rsidRPr="00A23FB6" w:rsidRDefault="00F20682" w:rsidP="009757CE">
      <w:pPr>
        <w:spacing w:after="100" w:afterAutospacing="1" w:line="360" w:lineRule="auto"/>
        <w:jc w:val="center"/>
        <w:rPr>
          <w:noProof/>
          <w:sz w:val="22"/>
          <w:szCs w:val="22"/>
        </w:rPr>
      </w:pPr>
      <w:r w:rsidRPr="00A23FB6">
        <w:rPr>
          <w:noProof/>
        </w:rPr>
        <w:lastRenderedPageBreak/>
        <mc:AlternateContent>
          <mc:Choice Requires="wpg">
            <w:drawing>
              <wp:anchor distT="0" distB="0" distL="114300" distR="114300" simplePos="0" relativeHeight="251853824" behindDoc="0" locked="0" layoutInCell="1" allowOverlap="1" wp14:anchorId="14DEBD53" wp14:editId="4011DA91">
                <wp:simplePos x="0" y="0"/>
                <wp:positionH relativeFrom="column">
                  <wp:posOffset>94937</wp:posOffset>
                </wp:positionH>
                <wp:positionV relativeFrom="paragraph">
                  <wp:posOffset>1221105</wp:posOffset>
                </wp:positionV>
                <wp:extent cx="4244454" cy="2825956"/>
                <wp:effectExtent l="0" t="0" r="3810" b="0"/>
                <wp:wrapNone/>
                <wp:docPr id="6228" name="Group 6228"/>
                <wp:cNvGraphicFramePr/>
                <a:graphic xmlns:a="http://schemas.openxmlformats.org/drawingml/2006/main">
                  <a:graphicData uri="http://schemas.microsoft.com/office/word/2010/wordprocessingGroup">
                    <wpg:wgp>
                      <wpg:cNvGrpSpPr/>
                      <wpg:grpSpPr>
                        <a:xfrm>
                          <a:off x="0" y="0"/>
                          <a:ext cx="4244454" cy="2825956"/>
                          <a:chOff x="0" y="0"/>
                          <a:chExt cx="4244454" cy="2825956"/>
                        </a:xfrm>
                      </wpg:grpSpPr>
                      <wps:wsp>
                        <wps:cNvPr id="6196" name="Text Box 2"/>
                        <wps:cNvSpPr txBox="1">
                          <a:spLocks noChangeArrowheads="1"/>
                        </wps:cNvSpPr>
                        <wps:spPr bwMode="auto">
                          <a:xfrm>
                            <a:off x="0" y="2374472"/>
                            <a:ext cx="1870074" cy="451484"/>
                          </a:xfrm>
                          <a:prstGeom prst="rect">
                            <a:avLst/>
                          </a:prstGeom>
                          <a:solidFill>
                            <a:srgbClr val="FFFFFF"/>
                          </a:solidFill>
                          <a:ln w="9525">
                            <a:noFill/>
                            <a:miter lim="800000"/>
                            <a:headEnd/>
                            <a:tailEnd/>
                          </a:ln>
                        </wps:spPr>
                        <wps:txbx>
                          <w:txbxContent>
                            <w:p w:rsidR="000F393B" w:rsidRDefault="000F393B" w:rsidP="00F20682">
                              <w:pPr>
                                <w:jc w:val="center"/>
                              </w:pPr>
                              <w:r>
                                <w:t>New channel</w:t>
                              </w:r>
                            </w:p>
                            <w:p w:rsidR="000F393B" w:rsidRDefault="000F393B" w:rsidP="00F20682">
                              <w:pPr>
                                <w:jc w:val="center"/>
                              </w:pPr>
                              <w:r>
                                <w:t>(now depleted reach)</w:t>
                              </w:r>
                            </w:p>
                          </w:txbxContent>
                        </wps:txbx>
                        <wps:bodyPr rot="0" vert="horz" wrap="square" lIns="91440" tIns="45720" rIns="91440" bIns="45720" anchor="t" anchorCtr="0">
                          <a:spAutoFit/>
                        </wps:bodyPr>
                      </wps:wsp>
                      <wpg:grpSp>
                        <wpg:cNvPr id="6227" name="Group 6227"/>
                        <wpg:cNvGrpSpPr/>
                        <wpg:grpSpPr>
                          <a:xfrm>
                            <a:off x="900752" y="0"/>
                            <a:ext cx="3343702" cy="2729552"/>
                            <a:chOff x="0" y="0"/>
                            <a:chExt cx="3343702" cy="2729552"/>
                          </a:xfrm>
                        </wpg:grpSpPr>
                        <wpg:grpSp>
                          <wpg:cNvPr id="6226" name="Group 6226"/>
                          <wpg:cNvGrpSpPr/>
                          <wpg:grpSpPr>
                            <a:xfrm>
                              <a:off x="1228299" y="0"/>
                              <a:ext cx="2115403" cy="2729552"/>
                              <a:chOff x="0" y="0"/>
                              <a:chExt cx="2115403" cy="2729552"/>
                            </a:xfrm>
                          </wpg:grpSpPr>
                          <wps:wsp>
                            <wps:cNvPr id="226" name="Text Box 2"/>
                            <wps:cNvSpPr txBox="1">
                              <a:spLocks noChangeArrowheads="1"/>
                            </wps:cNvSpPr>
                            <wps:spPr bwMode="auto">
                              <a:xfrm>
                                <a:off x="0" y="0"/>
                                <a:ext cx="1870074" cy="451484"/>
                              </a:xfrm>
                              <a:prstGeom prst="rect">
                                <a:avLst/>
                              </a:prstGeom>
                              <a:solidFill>
                                <a:srgbClr val="FFFFFF"/>
                              </a:solidFill>
                              <a:ln w="9525">
                                <a:noFill/>
                                <a:miter lim="800000"/>
                                <a:headEnd/>
                                <a:tailEnd/>
                              </a:ln>
                            </wps:spPr>
                            <wps:txbx>
                              <w:txbxContent>
                                <w:p w:rsidR="000F393B" w:rsidRDefault="000F393B" w:rsidP="00F20682">
                                  <w:pPr>
                                    <w:jc w:val="center"/>
                                  </w:pPr>
                                  <w:r>
                                    <w:t>Original channel (now leat)</w:t>
                                  </w:r>
                                </w:p>
                              </w:txbxContent>
                            </wps:txbx>
                            <wps:bodyPr rot="0" vert="horz" wrap="square" lIns="91440" tIns="45720" rIns="91440" bIns="45720" anchor="t" anchorCtr="0">
                              <a:spAutoFit/>
                            </wps:bodyPr>
                          </wps:wsp>
                          <wps:wsp>
                            <wps:cNvPr id="416" name="Text Box 2"/>
                            <wps:cNvSpPr txBox="1">
                              <a:spLocks noChangeArrowheads="1"/>
                            </wps:cNvSpPr>
                            <wps:spPr bwMode="auto">
                              <a:xfrm>
                                <a:off x="614086" y="1269091"/>
                                <a:ext cx="1255394" cy="451484"/>
                              </a:xfrm>
                              <a:prstGeom prst="rect">
                                <a:avLst/>
                              </a:prstGeom>
                              <a:solidFill>
                                <a:srgbClr val="FFFFFF"/>
                              </a:solidFill>
                              <a:ln w="9525">
                                <a:noFill/>
                                <a:miter lim="800000"/>
                                <a:headEnd/>
                                <a:tailEnd/>
                              </a:ln>
                            </wps:spPr>
                            <wps:txbx>
                              <w:txbxContent>
                                <w:p w:rsidR="000F393B" w:rsidRDefault="000F393B" w:rsidP="00F20682">
                                  <w:pPr>
                                    <w:jc w:val="center"/>
                                  </w:pPr>
                                  <w:r>
                                    <w:t>Braided channel (from leat)</w:t>
                                  </w:r>
                                </w:p>
                              </w:txbxContent>
                            </wps:txbx>
                            <wps:bodyPr rot="0" vert="horz" wrap="square" lIns="91440" tIns="45720" rIns="91440" bIns="45720" anchor="t" anchorCtr="0">
                              <a:spAutoFit/>
                            </wps:bodyPr>
                          </wps:wsp>
                          <wps:wsp>
                            <wps:cNvPr id="436" name="Text Box 2"/>
                            <wps:cNvSpPr txBox="1">
                              <a:spLocks noChangeArrowheads="1"/>
                            </wps:cNvSpPr>
                            <wps:spPr bwMode="auto">
                              <a:xfrm>
                                <a:off x="1433015" y="2456597"/>
                                <a:ext cx="682388" cy="272955"/>
                              </a:xfrm>
                              <a:prstGeom prst="rect">
                                <a:avLst/>
                              </a:prstGeom>
                              <a:solidFill>
                                <a:srgbClr val="FFFFFF"/>
                              </a:solidFill>
                              <a:ln w="9525">
                                <a:noFill/>
                                <a:miter lim="800000"/>
                                <a:headEnd/>
                                <a:tailEnd/>
                              </a:ln>
                            </wps:spPr>
                            <wps:txbx>
                              <w:txbxContent>
                                <w:p w:rsidR="000F393B" w:rsidRDefault="000F393B" w:rsidP="00F20682">
                                  <w:pPr>
                                    <w:jc w:val="center"/>
                                  </w:pPr>
                                  <w:r>
                                    <w:t>Turbine</w:t>
                                  </w:r>
                                </w:p>
                              </w:txbxContent>
                            </wps:txbx>
                            <wps:bodyPr rot="0" vert="horz" wrap="square" lIns="91440" tIns="45720" rIns="91440" bIns="45720" anchor="t" anchorCtr="0">
                              <a:spAutoFit/>
                            </wps:bodyPr>
                          </wps:wsp>
                        </wpg:grpSp>
                        <wps:wsp>
                          <wps:cNvPr id="438" name="Straight Arrow Connector 438"/>
                          <wps:cNvCnPr/>
                          <wps:spPr>
                            <a:xfrm flipV="1">
                              <a:off x="614150" y="1937982"/>
                              <a:ext cx="286603" cy="327546"/>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39" name="Straight Arrow Connector 439"/>
                          <wps:cNvCnPr/>
                          <wps:spPr>
                            <a:xfrm flipH="1">
                              <a:off x="1514902" y="327546"/>
                              <a:ext cx="150125" cy="83248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40" name="Straight Arrow Connector 440"/>
                          <wps:cNvCnPr/>
                          <wps:spPr>
                            <a:xfrm flipH="1" flipV="1">
                              <a:off x="968991" y="1160059"/>
                              <a:ext cx="789049" cy="34065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41" name="Straight Arrow Connector 441"/>
                          <wps:cNvCnPr/>
                          <wps:spPr>
                            <a:xfrm flipH="1">
                              <a:off x="614150" y="109182"/>
                              <a:ext cx="576000" cy="36830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42" name="Straight Arrow Connector 442"/>
                          <wps:cNvCnPr/>
                          <wps:spPr>
                            <a:xfrm flipH="1">
                              <a:off x="2115403" y="2579426"/>
                              <a:ext cx="468000"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s:wsp>
                          <wps:cNvPr id="443" name="Straight Arrow Connector 443"/>
                          <wps:cNvCnPr/>
                          <wps:spPr>
                            <a:xfrm flipV="1">
                              <a:off x="0" y="1160059"/>
                              <a:ext cx="382138" cy="115954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w:pict>
              <v:group w14:anchorId="14DEBD53" id="Group 6228" o:spid="_x0000_s1117" style="position:absolute;left:0;text-align:left;margin-left:7.5pt;margin-top:96.15pt;width:334.2pt;height:222.5pt;z-index:251853824;mso-position-horizontal-relative:text;mso-position-vertical-relative:text" coordsize="42444,28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">
                <v:shape id="_x0000_s1118" type="#_x0000_t202" style="position:absolute;top:23744;width:18700;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HJMUA&#10;AADdAAAADwAAAGRycy9kb3ducmV2LnhtbESPy2rDMBBF94X8g5hAd7XsQk3jRjEhECgli7wWXQ7W&#10;1HJtjRxLTty/jwqFLi/3cbjLcrKduNLgG8cKsiQFQVw53XCt4HzaPr2C8AFZY+eYFPyQh3I1e1hi&#10;od2ND3Q9hlrEEfYFKjAh9IWUvjJk0SeuJ47elxsshiiHWuoBb3HcdvI5TXNpseFIMNjTxlDVHkcb&#10;ITtfjQd3+c52rfw0bY4ve/Oh1ON8Wr+BCDSF//Bf+10ryLNFDr9v4hO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3wckxQAAAN0AAAAPAAAAAAAAAAAAAAAAAJgCAABkcnMv&#10;ZG93bnJldi54bWxQSwUGAAAAAAQABAD1AAAAigMAAAAA&#10;" stroked="f">
                  <v:textbox style="mso-fit-shape-to-text:t">
                    <w:txbxContent>
                      <w:p w:rsidR="000F393B" w:rsidRDefault="000F393B" w:rsidP="00F20682">
                        <w:pPr>
                          <w:jc w:val="center"/>
                        </w:pPr>
                        <w:r>
                          <w:t>New channel</w:t>
                        </w:r>
                      </w:p>
                      <w:p w:rsidR="000F393B" w:rsidRDefault="000F393B" w:rsidP="00F20682">
                        <w:pPr>
                          <w:jc w:val="center"/>
                        </w:pPr>
                        <w:r>
                          <w:t>(now depleted reach)</w:t>
                        </w:r>
                      </w:p>
                    </w:txbxContent>
                  </v:textbox>
                </v:shape>
                <v:group id="Group 6227" o:spid="_x0000_s1119" style="position:absolute;left:9007;width:33437;height:27295" coordsize="33437,27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A3CDcYAAADdAAAADwAAAGRycy9kb3ducmV2LnhtbESPQWvCQBSE74L/YXmC&#10;t7pJpFaiq4hY8SCFqiDeHtlnEsy+DdltEv99t1DwOMzMN8xy3ZtKtNS40rKCeBKBIM6sLjlXcDl/&#10;vs1BOI+ssbJMCp7kYL0aDpaYatvxN7Unn4sAYZeigsL7OpXSZQUZdBNbEwfvbhuDPsgml7rBLsBN&#10;JZMomkmDJYeFAmvaFpQ9Tj9Gwb7DbjONd+3xcd8+b+f3r+sxJqXGo36zAOGp96/wf/ugFcyS5AP+&#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cDcINxgAAAN0A&#10;AAAPAAAAAAAAAAAAAAAAAKoCAABkcnMvZG93bnJldi54bWxQSwUGAAAAAAQABAD6AAAAnQMAAAAA&#10;">
                  <v:group id="Group 6226" o:spid="_x0000_s1120" style="position:absolute;left:12282;width:21155;height:27295" coordsize="21154,272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zQWeWxgAAAN0A&#10;AAAPAAAAAAAAAAAAAAAAAKoCAABkcnMvZG93bnJldi54bWxQSwUGAAAAAAQABAD6AAAAnQMAAAAA&#10;">
                    <v:shape id="_x0000_s1121" type="#_x0000_t202" style="position:absolute;width:18700;height:45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9XvsIA&#10;AADcAAAADwAAAGRycy9kb3ducmV2LnhtbESPS4vCMBSF9wPzH8IdmN2YWpgiHaOIIIi48LWY5aW5&#10;NrXNTW2i1n9vBMHl4Tw+znja20ZcqfOVYwXDQQKCuHC64lLBYb/4GYHwAVlj45gU3MnDdPL5McZc&#10;uxtv6boLpYgj7HNUYEJocyl9YciiH7iWOHpH11kMUXal1B3e4rhtZJokmbRYcSQYbGluqKh3Fxsh&#10;a19ctu58Gq5r+W/qDH83ZqXU91c/+wMRqA/v8Ku91ArSNIPnmXgE5O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31e+wgAAANwAAAAPAAAAAAAAAAAAAAAAAJgCAABkcnMvZG93&#10;bnJldi54bWxQSwUGAAAAAAQABAD1AAAAhwMAAAAA&#10;" stroked="f">
                      <v:textbox style="mso-fit-shape-to-text:t">
                        <w:txbxContent>
                          <w:p w:rsidR="000F393B" w:rsidRDefault="000F393B" w:rsidP="00F20682">
                            <w:pPr>
                              <w:jc w:val="center"/>
                            </w:pPr>
                            <w:r>
                              <w:t>Original channel (now leat)</w:t>
                            </w:r>
                          </w:p>
                        </w:txbxContent>
                      </v:textbox>
                    </v:shape>
                    <v:shape id="_x0000_s1122" type="#_x0000_t202" style="position:absolute;left:6140;top:12690;width:12554;height:4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hf+8QA&#10;AADcAAAADwAAAGRycy9kb3ducmV2LnhtbESPzWrCQBSF90LfYbgFd2aSYkNJHUMpCEVcVO2iy0vm&#10;NpMmcydmJhrfvlMQXB7Oz8dZlZPtxJkG3zhWkCUpCOLK6YZrBV/HzeIFhA/IGjvHpOBKHsr1w2yF&#10;hXYX3tP5EGoRR9gXqMCE0BdS+sqQRZ+4njh6P26wGKIcaqkHvMRx28mnNM2lxYYjwWBP74aq9jDa&#10;CNn5aty702+2a+W3aXN8/jRbpeaP09sriEBTuIdv7Q+tYJn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4X/vEAAAA3AAAAA8AAAAAAAAAAAAAAAAAmAIAAGRycy9k&#10;b3ducmV2LnhtbFBLBQYAAAAABAAEAPUAAACJAwAAAAA=&#10;" stroked="f">
                      <v:textbox style="mso-fit-shape-to-text:t">
                        <w:txbxContent>
                          <w:p w:rsidR="000F393B" w:rsidRDefault="000F393B" w:rsidP="00F20682">
                            <w:pPr>
                              <w:jc w:val="center"/>
                            </w:pPr>
                            <w:r>
                              <w:t>Braided channel (from leat)</w:t>
                            </w:r>
                          </w:p>
                        </w:txbxContent>
                      </v:textbox>
                    </v:shape>
                    <v:shape id="_x0000_s1123" type="#_x0000_t202" style="position:absolute;left:14330;top:24565;width:6824;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0Dm8QA&#10;AADcAAAADwAAAGRycy9kb3ducmV2LnhtbESPzWrCQBSF9wXfYbiCu2ZibYNER5GCIMVF1S66vGRu&#10;M2kyd2JmYtK37xQKLg/n5+Ost6NtxI06XzlWME9SEMSF0xWXCj4u+8clCB+QNTaOScEPedhuJg9r&#10;zLUb+ES3cyhFHGGfowITQptL6QtDFn3iWuLofbnOYoiyK6XucIjjtpFPaZpJixVHgsGWXg0V9bm3&#10;EXL0RX9y1+/5sZafps7w5d28KTWbjrsViEBjuIf/2wet4HmRwd+Ze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NA5vEAAAA3AAAAA8AAAAAAAAAAAAAAAAAmAIAAGRycy9k&#10;b3ducmV2LnhtbFBLBQYAAAAABAAEAPUAAACJAwAAAAA=&#10;" stroked="f">
                      <v:textbox style="mso-fit-shape-to-text:t">
                        <w:txbxContent>
                          <w:p w:rsidR="000F393B" w:rsidRDefault="000F393B" w:rsidP="00F20682">
                            <w:pPr>
                              <w:jc w:val="center"/>
                            </w:pPr>
                            <w:r>
                              <w:t>Turbine</w:t>
                            </w:r>
                          </w:p>
                        </w:txbxContent>
                      </v:textbox>
                    </v:shape>
                  </v:group>
                  <v:shape id="Straight Arrow Connector 438" o:spid="_x0000_s1124" type="#_x0000_t32" style="position:absolute;left:6141;top:19379;width:2866;height:327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hypsMAAADcAAAADwAAAGRycy9kb3ducmV2LnhtbERPz2vCMBS+D/wfwht4m+lmV6QaxSmF&#10;OU/Wwa6P5tkWm5eSxNrtr18Ogx0/vt+rzWg6MZDzrWUFz7MEBHFldcu1gs9z8bQA4QOyxs4yKfgm&#10;D5v15GGFubZ3PtFQhlrEEPY5KmhC6HMpfdWQQT+zPXHkLtYZDBG6WmqH9xhuOvmSJJk02HJsaLCn&#10;XUPVtbwZBW8ujAf5UxWvi490nx1vw9chuSg1fRy3SxCBxvAv/nO/awXpPK6NZ+IR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ocqbDAAAA3AAAAA8AAAAAAAAAAAAA&#10;AAAAoQIAAGRycy9kb3ducmV2LnhtbFBLBQYAAAAABAAEAPkAAACRAwAAAAA=&#10;" strokecolor="white [3212]">
                    <v:stroke endarrow="open"/>
                  </v:shape>
                  <v:shape id="Straight Arrow Connector 439" o:spid="_x0000_s1125" type="#_x0000_t32" style="position:absolute;left:15149;top:3275;width:1501;height:83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XPcUAAADcAAAADwAAAGRycy9kb3ducmV2LnhtbESPW2sCMRSE34X+h3AKvmm23rBbo3hB&#10;UPtUW+jrYXPcXbo5WZK4rv56Iwh9HGbmG2a2aE0lGnK+tKzgrZ+AIM6sLjlX8PO97U1B+ICssbJM&#10;Cq7kYTF/6cww1fbCX9QcQy4ihH2KCooQ6lRKnxVk0PdtTRy9k3UGQ5Qul9rhJcJNJQdJMpEGS44L&#10;Bda0Lij7O56NgpUL7V7esu14ehhtJp/n5nefnJTqvrbLDxCB2vAffrZ3WsFo+A6PM/EIy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TXPcUAAADcAAAADwAAAAAAAAAA&#10;AAAAAAChAgAAZHJzL2Rvd25yZXYueG1sUEsFBgAAAAAEAAQA+QAAAJMDAAAAAA==&#10;" strokecolor="white [3212]">
                    <v:stroke endarrow="open"/>
                  </v:shape>
                  <v:shape id="Straight Arrow Connector 440" o:spid="_x0000_s1126" type="#_x0000_t32" style="position:absolute;left:9689;top:11600;width:7891;height:340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DPTsIAAADcAAAADwAAAGRycy9kb3ducmV2LnhtbERP3WrCMBS+H/gO4Qx2t6br6ibVKDIY&#10;iA7Hah/g0BzbYnPSNVlb395cCLv8+P5Xm8m0YqDeNZYVvEQxCOLS6oYrBcXp83kBwnlkja1lUnAl&#10;B5v17GGFmbYj/9CQ+0qEEHYZKqi97zIpXVmTQRfZjjhwZ9sb9AH2ldQ9jiHctDKJ4zdpsOHQUGNH&#10;HzWVl/zPKEjMOH/Nz8fv36mIKX/ff6Xzg1Pq6XHaLkF4mvy/+O7eaQVpGuaHM+EIyP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DPTsIAAADcAAAADwAAAAAAAAAAAAAA&#10;AAChAgAAZHJzL2Rvd25yZXYueG1sUEsFBgAAAAAEAAQA+QAAAJADAAAAAA==&#10;" strokecolor="white [3212]">
                    <v:stroke endarrow="open"/>
                  </v:shape>
                  <v:shape id="Straight Arrow Connector 441" o:spid="_x0000_s1127" type="#_x0000_t32" style="position:absolute;left:6141;top:1091;width:5760;height:36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SoRsUAAADcAAAADwAAAGRycy9kb3ducmV2LnhtbESPT2vCQBTE74V+h+UVeqsbJRWJbqSt&#10;CLWeTAteH9mXPzT7NuyuMfrpuwXB4zAzv2FW69F0YiDnW8sKppMEBHFpdcu1gp/v7csChA/IGjvL&#10;pOBCHtb548MKM23PfKChCLWIEPYZKmhC6DMpfdmQQT+xPXH0KusMhihdLbXDc4SbTs6SZC4NthwX&#10;Guzpo6HytzgZBe8ujDt5Lbevi690M9+fhuMuqZR6fhrfliACjeEevrU/tYI0ncL/mXgEZP4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ZSoRsUAAADcAAAADwAAAAAAAAAA&#10;AAAAAAChAgAAZHJzL2Rvd25yZXYueG1sUEsFBgAAAAAEAAQA+QAAAJMDAAAAAA==&#10;" strokecolor="white [3212]">
                    <v:stroke endarrow="open"/>
                  </v:shape>
                  <v:shape id="Straight Arrow Connector 442" o:spid="_x0000_s1128" type="#_x0000_t32" style="position:absolute;left:21154;top:25794;width:4680;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Y2McUAAADcAAAADwAAAGRycy9kb3ducmV2LnhtbESPW2sCMRSE34X+h3CEvmlWWUW2ZqUX&#10;hKpP2kJfD5uzF7o5WZK4bvvrjSD4OMzMN8x6M5hW9OR8Y1nBbJqAIC6sbrhS8P21naxA+ICssbVM&#10;Cv7IwyZ/Gq0x0/bCR+pPoRIRwj5DBXUIXSalL2oy6Ke2I45eaZ3BEKWrpHZ4iXDTynmSLKXBhuNC&#10;jR2911T8ns5GwZsLw07+F9vFap9+LA/n/meXlEo9j4fXFxCBhvAI39ufWkGazuF2Jh4BmV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UY2McUAAADcAAAADwAAAAAAAAAA&#10;AAAAAAChAgAAZHJzL2Rvd25yZXYueG1sUEsFBgAAAAAEAAQA+QAAAJMDAAAAAA==&#10;" strokecolor="white [3212]">
                    <v:stroke endarrow="open"/>
                  </v:shape>
                  <v:shape id="Straight Arrow Connector 443" o:spid="_x0000_s1129" type="#_x0000_t32" style="position:absolute;top:11600;width:3821;height:115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qTqsUAAADcAAAADwAAAGRycy9kb3ducmV2LnhtbESPT2sCMRTE74LfITyht5q1XUW2G0Vb&#10;BLWn2kKvj83bP7h5WZK4bv30TaHgcZiZ3zD5ejCt6Mn5xrKC2TQBQVxY3XCl4Otz97gE4QOyxtYy&#10;KfghD+vVeJRjpu2VP6g/hUpECPsMFdQhdJmUvqjJoJ/ajjh6pXUGQ5SuktrhNcJNK5+SZCENNhwX&#10;auzotabifLoYBVsXhoO8Fbv58pi+Ld4v/fchKZV6mAybFxCBhnAP/7f3WkGaPsPfmXgE5Oo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gqTqsUAAADcAAAADwAAAAAAAAAA&#10;AAAAAAChAgAAZHJzL2Rvd25yZXYueG1sUEsFBgAAAAAEAAQA+QAAAJMDAAAAAA==&#10;" strokecolor="white [3212]">
                    <v:stroke endarrow="open"/>
                  </v:shape>
                </v:group>
              </v:group>
            </w:pict>
          </mc:Fallback>
        </mc:AlternateContent>
      </w:r>
      <w:r w:rsidRPr="00A23FB6">
        <w:rPr>
          <w:noProof/>
        </w:rPr>
        <w:drawing>
          <wp:inline distT="0" distB="0" distL="0" distR="0" wp14:anchorId="07FAB61C" wp14:editId="382903F3">
            <wp:extent cx="8730109" cy="4392000"/>
            <wp:effectExtent l="0" t="0" r="0" b="889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8730109" cy="4392000"/>
                    </a:xfrm>
                    <a:prstGeom prst="rect">
                      <a:avLst/>
                    </a:prstGeom>
                  </pic:spPr>
                </pic:pic>
              </a:graphicData>
            </a:graphic>
          </wp:inline>
        </w:drawing>
      </w:r>
      <w:r w:rsidRPr="00A23FB6">
        <w:rPr>
          <w:b/>
          <w:sz w:val="18"/>
          <w:szCs w:val="18"/>
        </w:rPr>
        <w:t xml:space="preserve">Figure 2.4:  </w:t>
      </w:r>
      <w:r w:rsidRPr="00A23FB6">
        <w:rPr>
          <w:sz w:val="18"/>
          <w:szCs w:val="18"/>
        </w:rPr>
        <w:t>Recent aerial footage (2017) showing the newly-cut channel (in 2004) that now acts as the depleted reach</w:t>
      </w:r>
    </w:p>
    <w:p w:rsidR="009757CE" w:rsidRPr="00A23FB6" w:rsidRDefault="00307077" w:rsidP="009757CE">
      <w:pPr>
        <w:spacing w:after="100" w:afterAutospacing="1" w:line="360" w:lineRule="auto"/>
        <w:jc w:val="center"/>
        <w:rPr>
          <w:sz w:val="18"/>
          <w:szCs w:val="18"/>
        </w:rPr>
      </w:pPr>
      <w:r w:rsidRPr="00A23FB6">
        <w:rPr>
          <w:noProof/>
          <w:sz w:val="22"/>
          <w:szCs w:val="22"/>
        </w:rPr>
        <w:lastRenderedPageBreak/>
        <w:drawing>
          <wp:anchor distT="0" distB="0" distL="114300" distR="114300" simplePos="0" relativeHeight="251823104" behindDoc="0" locked="0" layoutInCell="1" allowOverlap="1" wp14:anchorId="18894876" wp14:editId="65AD9FC5">
            <wp:simplePos x="0" y="0"/>
            <wp:positionH relativeFrom="column">
              <wp:posOffset>733425</wp:posOffset>
            </wp:positionH>
            <wp:positionV relativeFrom="paragraph">
              <wp:posOffset>-563880</wp:posOffset>
            </wp:positionV>
            <wp:extent cx="3498850" cy="5628005"/>
            <wp:effectExtent l="0" t="0" r="6350" b="0"/>
            <wp:wrapTopAndBottom/>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a:extLst>
                        <a:ext uri="{28A0092B-C50C-407E-A947-70E740481C1C}">
                          <a14:useLocalDpi xmlns:a14="http://schemas.microsoft.com/office/drawing/2010/main" val="0"/>
                        </a:ext>
                      </a:extLst>
                    </a:blip>
                    <a:srcRect t="4800"/>
                    <a:stretch/>
                  </pic:blipFill>
                  <pic:spPr bwMode="auto">
                    <a:xfrm>
                      <a:off x="0" y="0"/>
                      <a:ext cx="3498850" cy="5628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3FB6">
        <w:rPr>
          <w:noProof/>
        </w:rPr>
        <w:drawing>
          <wp:anchor distT="0" distB="0" distL="114300" distR="114300" simplePos="0" relativeHeight="251822080" behindDoc="0" locked="0" layoutInCell="1" allowOverlap="1" wp14:anchorId="50D73EA7" wp14:editId="6C8B70B2">
            <wp:simplePos x="0" y="0"/>
            <wp:positionH relativeFrom="column">
              <wp:posOffset>4739005</wp:posOffset>
            </wp:positionH>
            <wp:positionV relativeFrom="paragraph">
              <wp:posOffset>-561340</wp:posOffset>
            </wp:positionV>
            <wp:extent cx="3956685" cy="5618480"/>
            <wp:effectExtent l="0" t="0" r="5715" b="1270"/>
            <wp:wrapTopAndBottom/>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extLst>
                        <a:ext uri="{28A0092B-C50C-407E-A947-70E740481C1C}">
                          <a14:useLocalDpi xmlns:a14="http://schemas.microsoft.com/office/drawing/2010/main" val="0"/>
                        </a:ext>
                      </a:extLst>
                    </a:blip>
                    <a:srcRect t="5285" r="5659" b="714"/>
                    <a:stretch/>
                  </pic:blipFill>
                  <pic:spPr bwMode="auto">
                    <a:xfrm>
                      <a:off x="0" y="0"/>
                      <a:ext cx="3956685" cy="5618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757CE" w:rsidRPr="00A23FB6">
        <w:rPr>
          <w:sz w:val="18"/>
          <w:szCs w:val="18"/>
        </w:rPr>
        <w:t>F</w:t>
      </w:r>
      <w:r w:rsidR="009757CE" w:rsidRPr="00A23FB6">
        <w:rPr>
          <w:b/>
          <w:sz w:val="18"/>
          <w:szCs w:val="18"/>
        </w:rPr>
        <w:t>i</w:t>
      </w:r>
      <w:r w:rsidR="00374A64" w:rsidRPr="00A23FB6">
        <w:rPr>
          <w:b/>
          <w:sz w:val="18"/>
          <w:szCs w:val="18"/>
        </w:rPr>
        <w:t>gure 2.</w:t>
      </w:r>
      <w:r w:rsidR="00F20682" w:rsidRPr="00A23FB6">
        <w:rPr>
          <w:b/>
          <w:sz w:val="18"/>
          <w:szCs w:val="18"/>
        </w:rPr>
        <w:t>5</w:t>
      </w:r>
      <w:r w:rsidR="009757CE" w:rsidRPr="00A23FB6">
        <w:rPr>
          <w:b/>
          <w:sz w:val="18"/>
          <w:szCs w:val="18"/>
        </w:rPr>
        <w:t xml:space="preserve">:  </w:t>
      </w:r>
      <w:r w:rsidR="00447BEC" w:rsidRPr="00A23FB6">
        <w:rPr>
          <w:sz w:val="18"/>
          <w:szCs w:val="18"/>
        </w:rPr>
        <w:t xml:space="preserve">a) Bonfield Ghyll </w:t>
      </w:r>
      <w:r w:rsidR="002966DC" w:rsidRPr="00A23FB6">
        <w:rPr>
          <w:sz w:val="18"/>
          <w:szCs w:val="18"/>
        </w:rPr>
        <w:t>r</w:t>
      </w:r>
      <w:r w:rsidR="00447BEC" w:rsidRPr="00A23FB6">
        <w:rPr>
          <w:sz w:val="18"/>
          <w:szCs w:val="18"/>
        </w:rPr>
        <w:t>eference reach and associated sample points</w:t>
      </w:r>
      <w:r w:rsidR="00447BEC" w:rsidRPr="00A23FB6">
        <w:rPr>
          <w:sz w:val="18"/>
          <w:szCs w:val="18"/>
        </w:rPr>
        <w:tab/>
      </w:r>
      <w:r w:rsidRPr="00A23FB6">
        <w:rPr>
          <w:sz w:val="18"/>
          <w:szCs w:val="18"/>
        </w:rPr>
        <w:tab/>
      </w:r>
      <w:r w:rsidR="00447BEC" w:rsidRPr="00A23FB6">
        <w:rPr>
          <w:sz w:val="18"/>
          <w:szCs w:val="18"/>
        </w:rPr>
        <w:tab/>
        <w:t>b) Bonfield Ghyll depleted reach and associated sample points</w:t>
      </w:r>
    </w:p>
    <w:p w:rsidR="00947C75" w:rsidRPr="00A23FB6" w:rsidRDefault="00947C75" w:rsidP="00F20682">
      <w:pPr>
        <w:spacing w:after="100" w:afterAutospacing="1" w:line="360" w:lineRule="auto"/>
        <w:rPr>
          <w:sz w:val="22"/>
          <w:szCs w:val="22"/>
        </w:rPr>
        <w:sectPr w:rsidR="00947C75" w:rsidRPr="00A23FB6" w:rsidSect="00DA0918">
          <w:headerReference w:type="default" r:id="rId37"/>
          <w:pgSz w:w="16838" w:h="11906" w:orient="landscape"/>
          <w:pgMar w:top="2268" w:right="1440" w:bottom="1440" w:left="1440" w:header="709" w:footer="709" w:gutter="0"/>
          <w:cols w:space="708"/>
          <w:docGrid w:linePitch="360"/>
        </w:sectPr>
      </w:pPr>
    </w:p>
    <w:p w:rsidR="00D8608B" w:rsidRPr="00A23FB6" w:rsidRDefault="00D8608B" w:rsidP="00D8608B">
      <w:pPr>
        <w:jc w:val="center"/>
        <w:rPr>
          <w:sz w:val="22"/>
          <w:szCs w:val="22"/>
        </w:rPr>
      </w:pPr>
      <w:r w:rsidRPr="00A23FB6">
        <w:rPr>
          <w:noProof/>
        </w:rPr>
        <w:lastRenderedPageBreak/>
        <w:drawing>
          <wp:inline distT="0" distB="0" distL="0" distR="0" wp14:anchorId="3C6F4950" wp14:editId="145C443A">
            <wp:extent cx="5200387" cy="3275938"/>
            <wp:effectExtent l="0" t="0" r="63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t="1671"/>
                    <a:stretch/>
                  </pic:blipFill>
                  <pic:spPr bwMode="auto">
                    <a:xfrm>
                      <a:off x="0" y="0"/>
                      <a:ext cx="5205730" cy="3279304"/>
                    </a:xfrm>
                    <a:prstGeom prst="rect">
                      <a:avLst/>
                    </a:prstGeom>
                    <a:ln>
                      <a:noFill/>
                    </a:ln>
                    <a:extLst>
                      <a:ext uri="{53640926-AAD7-44D8-BBD7-CCE9431645EC}">
                        <a14:shadowObscured xmlns:a14="http://schemas.microsoft.com/office/drawing/2010/main"/>
                      </a:ext>
                    </a:extLst>
                  </pic:spPr>
                </pic:pic>
              </a:graphicData>
            </a:graphic>
          </wp:inline>
        </w:drawing>
      </w:r>
    </w:p>
    <w:p w:rsidR="00D8608B" w:rsidRPr="00A23FB6" w:rsidRDefault="00D8608B" w:rsidP="00D8608B">
      <w:pPr>
        <w:spacing w:after="100" w:afterAutospacing="1" w:line="360" w:lineRule="auto"/>
        <w:jc w:val="center"/>
        <w:rPr>
          <w:sz w:val="22"/>
          <w:szCs w:val="22"/>
        </w:rPr>
      </w:pPr>
      <w:r w:rsidRPr="00A23FB6">
        <w:rPr>
          <w:b/>
          <w:sz w:val="18"/>
          <w:szCs w:val="18"/>
        </w:rPr>
        <w:t>Figure 2.6:</w:t>
      </w:r>
      <w:r w:rsidRPr="00A23FB6">
        <w:rPr>
          <w:sz w:val="18"/>
          <w:szCs w:val="18"/>
        </w:rPr>
        <w:t xml:space="preserve">  Typical channel hydromorphology in the reference reach</w:t>
      </w:r>
    </w:p>
    <w:p w:rsidR="00D8608B" w:rsidRPr="00A23FB6" w:rsidRDefault="00D8608B" w:rsidP="00D8608B">
      <w:pPr>
        <w:spacing w:after="100" w:afterAutospacing="1" w:line="360" w:lineRule="auto"/>
        <w:jc w:val="center"/>
        <w:rPr>
          <w:sz w:val="22"/>
          <w:szCs w:val="22"/>
        </w:rPr>
      </w:pPr>
      <w:r w:rsidRPr="00A23FB6">
        <w:rPr>
          <w:noProof/>
        </w:rPr>
        <w:drawing>
          <wp:inline distT="0" distB="0" distL="0" distR="0" wp14:anchorId="32B22775" wp14:editId="77A08ACB">
            <wp:extent cx="5205600" cy="3828007"/>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r="2511" b="1683"/>
                    <a:stretch/>
                  </pic:blipFill>
                  <pic:spPr bwMode="auto">
                    <a:xfrm>
                      <a:off x="0" y="0"/>
                      <a:ext cx="5205600" cy="3828007"/>
                    </a:xfrm>
                    <a:prstGeom prst="rect">
                      <a:avLst/>
                    </a:prstGeom>
                    <a:ln>
                      <a:noFill/>
                    </a:ln>
                    <a:extLst>
                      <a:ext uri="{53640926-AAD7-44D8-BBD7-CCE9431645EC}">
                        <a14:shadowObscured xmlns:a14="http://schemas.microsoft.com/office/drawing/2010/main"/>
                      </a:ext>
                    </a:extLst>
                  </pic:spPr>
                </pic:pic>
              </a:graphicData>
            </a:graphic>
          </wp:inline>
        </w:drawing>
      </w:r>
      <w:r w:rsidRPr="00A23FB6">
        <w:rPr>
          <w:b/>
          <w:sz w:val="18"/>
          <w:szCs w:val="18"/>
        </w:rPr>
        <w:t>Figure 2.7:</w:t>
      </w:r>
      <w:r w:rsidRPr="00A23FB6">
        <w:rPr>
          <w:sz w:val="18"/>
          <w:szCs w:val="18"/>
        </w:rPr>
        <w:t xml:space="preserve">  The ‘weir’ and associated impoundment upstream</w:t>
      </w:r>
    </w:p>
    <w:p w:rsidR="00B63C15" w:rsidRPr="00A23FB6" w:rsidRDefault="00B63C15" w:rsidP="00450CC7">
      <w:pPr>
        <w:spacing w:after="100" w:afterAutospacing="1" w:line="360" w:lineRule="auto"/>
        <w:rPr>
          <w:sz w:val="22"/>
          <w:szCs w:val="22"/>
        </w:rPr>
      </w:pPr>
    </w:p>
    <w:p w:rsidR="00D8608B" w:rsidRPr="00A23FB6" w:rsidRDefault="00D8608B" w:rsidP="00D8608B">
      <w:pPr>
        <w:jc w:val="center"/>
        <w:rPr>
          <w:sz w:val="22"/>
          <w:szCs w:val="22"/>
        </w:rPr>
      </w:pPr>
      <w:r w:rsidRPr="00A23FB6">
        <w:rPr>
          <w:noProof/>
        </w:rPr>
        <w:lastRenderedPageBreak/>
        <w:drawing>
          <wp:inline distT="0" distB="0" distL="0" distR="0" wp14:anchorId="64F97F09" wp14:editId="528B6EAF">
            <wp:extent cx="5205600" cy="36448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r="2511"/>
                    <a:stretch/>
                  </pic:blipFill>
                  <pic:spPr bwMode="auto">
                    <a:xfrm>
                      <a:off x="0" y="0"/>
                      <a:ext cx="5205600" cy="3644803"/>
                    </a:xfrm>
                    <a:prstGeom prst="rect">
                      <a:avLst/>
                    </a:prstGeom>
                    <a:ln>
                      <a:noFill/>
                    </a:ln>
                    <a:extLst>
                      <a:ext uri="{53640926-AAD7-44D8-BBD7-CCE9431645EC}">
                        <a14:shadowObscured xmlns:a14="http://schemas.microsoft.com/office/drawing/2010/main"/>
                      </a:ext>
                    </a:extLst>
                  </pic:spPr>
                </pic:pic>
              </a:graphicData>
            </a:graphic>
          </wp:inline>
        </w:drawing>
      </w:r>
    </w:p>
    <w:p w:rsidR="00D8608B" w:rsidRPr="00A23FB6" w:rsidRDefault="00D8608B" w:rsidP="00D8608B">
      <w:pPr>
        <w:spacing w:after="100" w:afterAutospacing="1" w:line="360" w:lineRule="auto"/>
        <w:jc w:val="center"/>
        <w:rPr>
          <w:sz w:val="22"/>
          <w:szCs w:val="22"/>
        </w:rPr>
      </w:pPr>
      <w:r w:rsidRPr="00A23FB6">
        <w:rPr>
          <w:b/>
          <w:sz w:val="18"/>
          <w:szCs w:val="18"/>
        </w:rPr>
        <w:t>Figure 2.8:</w:t>
      </w:r>
      <w:r w:rsidRPr="00A23FB6">
        <w:rPr>
          <w:sz w:val="18"/>
          <w:szCs w:val="18"/>
        </w:rPr>
        <w:t xml:space="preserve">  Typical channel hydromorphology in the depleted reach</w:t>
      </w:r>
    </w:p>
    <w:p w:rsidR="00120BB6" w:rsidRPr="00A23FB6" w:rsidRDefault="00120BB6" w:rsidP="00120BB6">
      <w:pPr>
        <w:keepNext/>
        <w:spacing w:after="120"/>
        <w:jc w:val="center"/>
        <w:rPr>
          <w:sz w:val="18"/>
          <w:szCs w:val="18"/>
        </w:rPr>
      </w:pPr>
      <w:r w:rsidRPr="00A23FB6">
        <w:rPr>
          <w:noProof/>
        </w:rPr>
        <w:drawing>
          <wp:inline distT="0" distB="0" distL="0" distR="0" wp14:anchorId="4A22176D" wp14:editId="18E98100">
            <wp:extent cx="5205600" cy="3466137"/>
            <wp:effectExtent l="0" t="0" r="0" b="127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05600" cy="3466137"/>
                    </a:xfrm>
                    <a:prstGeom prst="rect">
                      <a:avLst/>
                    </a:prstGeom>
                    <a:noFill/>
                    <a:ln>
                      <a:noFill/>
                    </a:ln>
                  </pic:spPr>
                </pic:pic>
              </a:graphicData>
            </a:graphic>
          </wp:inline>
        </w:drawing>
      </w:r>
      <w:r w:rsidR="004452D1" w:rsidRPr="00A23FB6">
        <w:rPr>
          <w:b/>
          <w:sz w:val="18"/>
          <w:szCs w:val="18"/>
        </w:rPr>
        <w:t>Figure 2.9</w:t>
      </w:r>
      <w:r w:rsidRPr="00A23FB6">
        <w:rPr>
          <w:b/>
          <w:sz w:val="18"/>
          <w:szCs w:val="18"/>
        </w:rPr>
        <w:t>:</w:t>
      </w:r>
      <w:r w:rsidRPr="00A23FB6">
        <w:rPr>
          <w:sz w:val="18"/>
          <w:szCs w:val="18"/>
        </w:rPr>
        <w:t xml:space="preserve"> </w:t>
      </w:r>
      <w:r w:rsidRPr="00A23FB6">
        <w:rPr>
          <w:b/>
          <w:sz w:val="18"/>
          <w:szCs w:val="18"/>
        </w:rPr>
        <w:t xml:space="preserve"> </w:t>
      </w:r>
      <w:r w:rsidR="004452D1" w:rsidRPr="00A23FB6">
        <w:rPr>
          <w:sz w:val="18"/>
          <w:szCs w:val="18"/>
        </w:rPr>
        <w:t>Depleted reach</w:t>
      </w:r>
      <w:r w:rsidR="00C54B56" w:rsidRPr="00A23FB6">
        <w:rPr>
          <w:sz w:val="18"/>
          <w:szCs w:val="18"/>
        </w:rPr>
        <w:t xml:space="preserve"> (foreground)</w:t>
      </w:r>
      <w:r w:rsidR="004452D1" w:rsidRPr="00A23FB6">
        <w:rPr>
          <w:sz w:val="18"/>
          <w:szCs w:val="18"/>
        </w:rPr>
        <w:t xml:space="preserve"> and turbine</w:t>
      </w:r>
    </w:p>
    <w:p w:rsidR="0021480D" w:rsidRPr="00A23FB6" w:rsidRDefault="0021480D" w:rsidP="0021480D">
      <w:pPr>
        <w:spacing w:line="360" w:lineRule="auto"/>
        <w:rPr>
          <w:sz w:val="22"/>
          <w:szCs w:val="22"/>
        </w:rPr>
      </w:pPr>
    </w:p>
    <w:p w:rsidR="0021480D" w:rsidRPr="00A23FB6" w:rsidRDefault="0021480D" w:rsidP="00120BB6">
      <w:pPr>
        <w:spacing w:after="100" w:afterAutospacing="1" w:line="360" w:lineRule="auto"/>
        <w:rPr>
          <w:rFonts w:ascii="Times New Roman Bold" w:hAnsi="Times New Roman Bold"/>
          <w:sz w:val="22"/>
          <w:szCs w:val="22"/>
        </w:rPr>
        <w:sectPr w:rsidR="0021480D" w:rsidRPr="00A23FB6" w:rsidSect="00D17205">
          <w:headerReference w:type="default" r:id="rId42"/>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rFonts w:ascii="Times New Roman Bold" w:hAnsi="Times New Roman Bold"/>
          <w:sz w:val="22"/>
          <w:szCs w:val="22"/>
        </w:rPr>
      </w:pPr>
      <w:r w:rsidRPr="00A23FB6">
        <w:rPr>
          <w:rFonts w:ascii="Times New Roman Bold" w:hAnsi="Times New Roman Bold"/>
          <w:sz w:val="22"/>
          <w:szCs w:val="22"/>
        </w:rPr>
        <w:lastRenderedPageBreak/>
        <w:t>2.2.2  Lowna Mill</w:t>
      </w:r>
    </w:p>
    <w:tbl>
      <w:tblPr>
        <w:tblW w:w="5185" w:type="pct"/>
        <w:jc w:val="center"/>
        <w:tblLook w:val="04A0" w:firstRow="1" w:lastRow="0" w:firstColumn="1" w:lastColumn="0" w:noHBand="0" w:noVBand="1"/>
      </w:tblPr>
      <w:tblGrid>
        <w:gridCol w:w="4405"/>
        <w:gridCol w:w="4096"/>
      </w:tblGrid>
      <w:tr w:rsidR="00120BB6" w:rsidRPr="00A23FB6" w:rsidTr="00307DEC">
        <w:trPr>
          <w:cantSplit/>
          <w:trHeight w:val="619"/>
          <w:jc w:val="center"/>
        </w:trPr>
        <w:tc>
          <w:tcPr>
            <w:tcW w:w="2591" w:type="pct"/>
            <w:tcBorders>
              <w:top w:val="nil"/>
              <w:left w:val="nil"/>
              <w:bottom w:val="nil"/>
              <w:right w:val="nil"/>
            </w:tcBorders>
            <w:tcMar>
              <w:top w:w="0" w:type="dxa"/>
              <w:left w:w="0" w:type="dxa"/>
              <w:bottom w:w="0" w:type="dxa"/>
              <w:right w:w="0" w:type="dxa"/>
            </w:tcMar>
            <w:hideMark/>
          </w:tcPr>
          <w:p w:rsidR="00120BB6" w:rsidRPr="00A23FB6" w:rsidRDefault="00120BB6" w:rsidP="00D805B4">
            <w:pPr>
              <w:jc w:val="right"/>
              <w:rPr>
                <w:rFonts w:eastAsia="ヒラギノ角ゴ Pro W3"/>
                <w:color w:val="000000"/>
                <w:sz w:val="22"/>
                <w:szCs w:val="22"/>
              </w:rPr>
            </w:pPr>
            <w:r w:rsidRPr="00A23FB6">
              <w:rPr>
                <w:sz w:val="22"/>
                <w:szCs w:val="22"/>
              </w:rPr>
              <w:t>Location:</w:t>
            </w:r>
          </w:p>
        </w:tc>
        <w:tc>
          <w:tcPr>
            <w:tcW w:w="2409" w:type="pct"/>
            <w:tcBorders>
              <w:top w:val="nil"/>
              <w:left w:val="nil"/>
              <w:bottom w:val="nil"/>
              <w:right w:val="nil"/>
            </w:tcBorders>
            <w:tcMar>
              <w:top w:w="0" w:type="dxa"/>
              <w:left w:w="0" w:type="dxa"/>
              <w:bottom w:w="0" w:type="dxa"/>
              <w:right w:w="0" w:type="dxa"/>
            </w:tcMar>
            <w:hideMark/>
          </w:tcPr>
          <w:p w:rsidR="00536114" w:rsidRPr="00A23FB6" w:rsidRDefault="00D805B4" w:rsidP="00120BB6">
            <w:pPr>
              <w:rPr>
                <w:sz w:val="22"/>
                <w:szCs w:val="22"/>
              </w:rPr>
            </w:pPr>
            <w:r w:rsidRPr="00A23FB6">
              <w:rPr>
                <w:sz w:val="22"/>
                <w:szCs w:val="22"/>
              </w:rPr>
              <w:t xml:space="preserve">  </w:t>
            </w:r>
            <w:r w:rsidR="00536114" w:rsidRPr="00A23FB6">
              <w:rPr>
                <w:sz w:val="22"/>
                <w:szCs w:val="22"/>
              </w:rPr>
              <w:t>Lowna Farm, Kirkbymoorside,</w:t>
            </w:r>
          </w:p>
          <w:p w:rsidR="00120BB6" w:rsidRPr="00A23FB6" w:rsidRDefault="00536114" w:rsidP="00120BB6">
            <w:pPr>
              <w:rPr>
                <w:sz w:val="22"/>
                <w:szCs w:val="22"/>
              </w:rPr>
            </w:pPr>
            <w:r w:rsidRPr="00A23FB6">
              <w:rPr>
                <w:sz w:val="22"/>
                <w:szCs w:val="22"/>
              </w:rPr>
              <w:t xml:space="preserve">  </w:t>
            </w:r>
            <w:r w:rsidR="00120BB6" w:rsidRPr="00A23FB6">
              <w:rPr>
                <w:sz w:val="22"/>
                <w:szCs w:val="22"/>
              </w:rPr>
              <w:t>North York Moors National Park</w:t>
            </w:r>
          </w:p>
        </w:tc>
      </w:tr>
      <w:tr w:rsidR="00120BB6"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hideMark/>
          </w:tcPr>
          <w:p w:rsidR="00120BB6" w:rsidRPr="00A23FB6" w:rsidRDefault="00120BB6" w:rsidP="00D805B4">
            <w:pPr>
              <w:jc w:val="right"/>
              <w:rPr>
                <w:sz w:val="22"/>
                <w:szCs w:val="22"/>
              </w:rPr>
            </w:pPr>
            <w:r w:rsidRPr="00A23FB6">
              <w:rPr>
                <w:sz w:val="22"/>
                <w:szCs w:val="22"/>
              </w:rPr>
              <w:t>River:</w:t>
            </w:r>
          </w:p>
        </w:tc>
        <w:tc>
          <w:tcPr>
            <w:tcW w:w="2409" w:type="pct"/>
            <w:tcBorders>
              <w:top w:val="nil"/>
              <w:left w:val="nil"/>
              <w:bottom w:val="nil"/>
              <w:right w:val="nil"/>
            </w:tcBorders>
            <w:tcMar>
              <w:top w:w="0" w:type="dxa"/>
              <w:left w:w="0" w:type="dxa"/>
              <w:bottom w:w="0" w:type="dxa"/>
              <w:right w:w="0" w:type="dxa"/>
            </w:tcMar>
            <w:hideMark/>
          </w:tcPr>
          <w:p w:rsidR="00120BB6" w:rsidRPr="00A23FB6" w:rsidRDefault="00D805B4" w:rsidP="00120BB6">
            <w:pPr>
              <w:rPr>
                <w:sz w:val="22"/>
                <w:szCs w:val="22"/>
              </w:rPr>
            </w:pPr>
            <w:r w:rsidRPr="00A23FB6">
              <w:rPr>
                <w:sz w:val="22"/>
                <w:szCs w:val="22"/>
              </w:rPr>
              <w:t xml:space="preserve">  </w:t>
            </w:r>
            <w:r w:rsidR="00120BB6" w:rsidRPr="00A23FB6">
              <w:rPr>
                <w:sz w:val="22"/>
                <w:szCs w:val="22"/>
              </w:rPr>
              <w:t>Dove</w:t>
            </w:r>
          </w:p>
        </w:tc>
      </w:tr>
      <w:tr w:rsidR="00120BB6"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hideMark/>
          </w:tcPr>
          <w:p w:rsidR="00120BB6" w:rsidRPr="00A23FB6" w:rsidRDefault="00120BB6" w:rsidP="00D805B4">
            <w:pPr>
              <w:jc w:val="right"/>
              <w:rPr>
                <w:sz w:val="22"/>
                <w:szCs w:val="22"/>
              </w:rPr>
            </w:pPr>
            <w:r w:rsidRPr="00A23FB6">
              <w:rPr>
                <w:sz w:val="22"/>
                <w:szCs w:val="22"/>
              </w:rPr>
              <w:t>NGR:</w:t>
            </w:r>
          </w:p>
        </w:tc>
        <w:tc>
          <w:tcPr>
            <w:tcW w:w="2409" w:type="pct"/>
            <w:tcBorders>
              <w:top w:val="nil"/>
              <w:left w:val="nil"/>
              <w:bottom w:val="nil"/>
              <w:right w:val="nil"/>
            </w:tcBorders>
            <w:tcMar>
              <w:top w:w="0" w:type="dxa"/>
              <w:left w:w="0" w:type="dxa"/>
              <w:bottom w:w="0" w:type="dxa"/>
              <w:right w:w="0" w:type="dxa"/>
            </w:tcMar>
            <w:hideMark/>
          </w:tcPr>
          <w:p w:rsidR="00120BB6" w:rsidRPr="00A23FB6" w:rsidRDefault="00D805B4" w:rsidP="00120BB6">
            <w:pPr>
              <w:rPr>
                <w:sz w:val="22"/>
                <w:szCs w:val="22"/>
              </w:rPr>
            </w:pPr>
            <w:r w:rsidRPr="00A23FB6">
              <w:rPr>
                <w:sz w:val="22"/>
                <w:szCs w:val="22"/>
              </w:rPr>
              <w:t xml:space="preserve">  </w:t>
            </w:r>
            <w:r w:rsidR="00120BB6" w:rsidRPr="00A23FB6">
              <w:rPr>
                <w:sz w:val="22"/>
                <w:szCs w:val="22"/>
              </w:rPr>
              <w:t>SE 68748 90977</w:t>
            </w:r>
          </w:p>
        </w:tc>
      </w:tr>
      <w:tr w:rsidR="00D00A2B"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tcPr>
          <w:p w:rsidR="00D00A2B" w:rsidRPr="00A23FB6" w:rsidRDefault="00D00A2B" w:rsidP="00D805B4">
            <w:pPr>
              <w:jc w:val="right"/>
              <w:rPr>
                <w:sz w:val="22"/>
                <w:szCs w:val="22"/>
              </w:rPr>
            </w:pPr>
            <w:r w:rsidRPr="00A23FB6">
              <w:rPr>
                <w:sz w:val="22"/>
                <w:szCs w:val="22"/>
              </w:rPr>
              <w:t>Altitude:</w:t>
            </w:r>
          </w:p>
        </w:tc>
        <w:tc>
          <w:tcPr>
            <w:tcW w:w="2409" w:type="pct"/>
            <w:tcBorders>
              <w:top w:val="nil"/>
              <w:left w:val="nil"/>
              <w:bottom w:val="nil"/>
              <w:right w:val="nil"/>
            </w:tcBorders>
            <w:tcMar>
              <w:top w:w="0" w:type="dxa"/>
              <w:left w:w="0" w:type="dxa"/>
              <w:bottom w:w="0" w:type="dxa"/>
              <w:right w:w="0" w:type="dxa"/>
            </w:tcMar>
          </w:tcPr>
          <w:p w:rsidR="00D00A2B" w:rsidRPr="00A23FB6" w:rsidRDefault="00804A07" w:rsidP="00120BB6">
            <w:pPr>
              <w:rPr>
                <w:sz w:val="22"/>
                <w:szCs w:val="22"/>
              </w:rPr>
            </w:pPr>
            <w:r w:rsidRPr="00A23FB6">
              <w:rPr>
                <w:sz w:val="22"/>
                <w:szCs w:val="22"/>
              </w:rPr>
              <w:t xml:space="preserve">  78</w:t>
            </w:r>
            <w:r w:rsidR="00D00A2B" w:rsidRPr="00A23FB6">
              <w:rPr>
                <w:sz w:val="22"/>
                <w:szCs w:val="22"/>
              </w:rPr>
              <w:t xml:space="preserve"> m</w:t>
            </w:r>
            <w:r w:rsidR="00C71417" w:rsidRPr="00A23FB6">
              <w:rPr>
                <w:sz w:val="22"/>
                <w:szCs w:val="22"/>
              </w:rPr>
              <w:t xml:space="preserve"> AOD</w:t>
            </w:r>
          </w:p>
        </w:tc>
      </w:tr>
      <w:tr w:rsidR="00D00A2B"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tcPr>
          <w:p w:rsidR="00D00A2B" w:rsidRPr="00A23FB6" w:rsidRDefault="00D00A2B" w:rsidP="00D805B4">
            <w:pPr>
              <w:jc w:val="right"/>
              <w:rPr>
                <w:sz w:val="22"/>
                <w:szCs w:val="22"/>
              </w:rPr>
            </w:pPr>
            <w:r w:rsidRPr="00A23FB6">
              <w:rPr>
                <w:sz w:val="22"/>
                <w:szCs w:val="22"/>
              </w:rPr>
              <w:t xml:space="preserve">Slope: </w:t>
            </w:r>
          </w:p>
        </w:tc>
        <w:tc>
          <w:tcPr>
            <w:tcW w:w="2409" w:type="pct"/>
            <w:tcBorders>
              <w:top w:val="nil"/>
              <w:left w:val="nil"/>
              <w:bottom w:val="nil"/>
              <w:right w:val="nil"/>
            </w:tcBorders>
            <w:tcMar>
              <w:top w:w="0" w:type="dxa"/>
              <w:left w:w="0" w:type="dxa"/>
              <w:bottom w:w="0" w:type="dxa"/>
              <w:right w:w="0" w:type="dxa"/>
            </w:tcMar>
          </w:tcPr>
          <w:p w:rsidR="00D00A2B" w:rsidRPr="00A23FB6" w:rsidRDefault="00D00A2B" w:rsidP="00804A07">
            <w:pPr>
              <w:rPr>
                <w:sz w:val="22"/>
                <w:szCs w:val="22"/>
              </w:rPr>
            </w:pPr>
            <w:r w:rsidRPr="00A23FB6">
              <w:rPr>
                <w:sz w:val="22"/>
                <w:szCs w:val="22"/>
              </w:rPr>
              <w:t xml:space="preserve">  </w:t>
            </w:r>
            <w:r w:rsidR="00804A07" w:rsidRPr="00A23FB6">
              <w:rPr>
                <w:sz w:val="22"/>
                <w:szCs w:val="22"/>
              </w:rPr>
              <w:t>5.6 m/km</w:t>
            </w:r>
          </w:p>
        </w:tc>
      </w:tr>
      <w:tr w:rsidR="00804A07"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tcPr>
          <w:p w:rsidR="00804A07" w:rsidRPr="00A23FB6" w:rsidRDefault="00804A07" w:rsidP="00D805B4">
            <w:pPr>
              <w:jc w:val="right"/>
              <w:rPr>
                <w:sz w:val="22"/>
                <w:szCs w:val="22"/>
              </w:rPr>
            </w:pPr>
            <w:r w:rsidRPr="00A23FB6">
              <w:rPr>
                <w:sz w:val="22"/>
                <w:szCs w:val="22"/>
              </w:rPr>
              <w:t>Distance from Source:</w:t>
            </w:r>
          </w:p>
        </w:tc>
        <w:tc>
          <w:tcPr>
            <w:tcW w:w="2409" w:type="pct"/>
            <w:tcBorders>
              <w:top w:val="nil"/>
              <w:left w:val="nil"/>
              <w:bottom w:val="nil"/>
              <w:right w:val="nil"/>
            </w:tcBorders>
            <w:tcMar>
              <w:top w:w="0" w:type="dxa"/>
              <w:left w:w="0" w:type="dxa"/>
              <w:bottom w:w="0" w:type="dxa"/>
              <w:right w:w="0" w:type="dxa"/>
            </w:tcMar>
          </w:tcPr>
          <w:p w:rsidR="00804A07" w:rsidRPr="00A23FB6" w:rsidRDefault="00804A07" w:rsidP="00120BB6">
            <w:pPr>
              <w:rPr>
                <w:sz w:val="22"/>
                <w:szCs w:val="22"/>
              </w:rPr>
            </w:pPr>
            <w:r w:rsidRPr="00A23FB6">
              <w:rPr>
                <w:sz w:val="22"/>
                <w:szCs w:val="22"/>
              </w:rPr>
              <w:t xml:space="preserve">  20.4 km</w:t>
            </w:r>
          </w:p>
        </w:tc>
      </w:tr>
      <w:tr w:rsidR="00120BB6"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hideMark/>
          </w:tcPr>
          <w:p w:rsidR="00120BB6" w:rsidRPr="00A23FB6" w:rsidRDefault="00120BB6" w:rsidP="00D805B4">
            <w:pPr>
              <w:jc w:val="right"/>
              <w:rPr>
                <w:sz w:val="22"/>
                <w:szCs w:val="22"/>
              </w:rPr>
            </w:pPr>
            <w:r w:rsidRPr="00A23FB6">
              <w:rPr>
                <w:sz w:val="22"/>
                <w:szCs w:val="22"/>
              </w:rPr>
              <w:t>Turbine Type:</w:t>
            </w:r>
          </w:p>
        </w:tc>
        <w:tc>
          <w:tcPr>
            <w:tcW w:w="2409" w:type="pct"/>
            <w:tcBorders>
              <w:top w:val="nil"/>
              <w:left w:val="nil"/>
              <w:bottom w:val="nil"/>
              <w:right w:val="nil"/>
            </w:tcBorders>
            <w:tcMar>
              <w:top w:w="0" w:type="dxa"/>
              <w:left w:w="0" w:type="dxa"/>
              <w:bottom w:w="0" w:type="dxa"/>
              <w:right w:w="0" w:type="dxa"/>
            </w:tcMar>
            <w:hideMark/>
          </w:tcPr>
          <w:p w:rsidR="00120BB6" w:rsidRPr="00A23FB6" w:rsidRDefault="00D805B4" w:rsidP="00120BB6">
            <w:pPr>
              <w:rPr>
                <w:sz w:val="22"/>
                <w:szCs w:val="22"/>
              </w:rPr>
            </w:pPr>
            <w:r w:rsidRPr="00A23FB6">
              <w:rPr>
                <w:sz w:val="22"/>
                <w:szCs w:val="22"/>
              </w:rPr>
              <w:t xml:space="preserve">  </w:t>
            </w:r>
            <w:r w:rsidR="00120BB6" w:rsidRPr="00A23FB6">
              <w:rPr>
                <w:sz w:val="22"/>
                <w:szCs w:val="22"/>
              </w:rPr>
              <w:t>Overshot waterwheel</w:t>
            </w:r>
          </w:p>
        </w:tc>
      </w:tr>
      <w:tr w:rsidR="00120BB6"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hideMark/>
          </w:tcPr>
          <w:p w:rsidR="00120BB6" w:rsidRPr="00A23FB6" w:rsidRDefault="00120BB6" w:rsidP="00D805B4">
            <w:pPr>
              <w:jc w:val="right"/>
              <w:rPr>
                <w:sz w:val="22"/>
                <w:szCs w:val="22"/>
              </w:rPr>
            </w:pPr>
            <w:r w:rsidRPr="00A23FB6">
              <w:rPr>
                <w:sz w:val="22"/>
                <w:szCs w:val="22"/>
              </w:rPr>
              <w:t>Installed Capacity (Output):</w:t>
            </w:r>
          </w:p>
        </w:tc>
        <w:tc>
          <w:tcPr>
            <w:tcW w:w="2409" w:type="pct"/>
            <w:tcBorders>
              <w:top w:val="nil"/>
              <w:left w:val="nil"/>
              <w:bottom w:val="nil"/>
              <w:right w:val="nil"/>
            </w:tcBorders>
            <w:tcMar>
              <w:top w:w="0" w:type="dxa"/>
              <w:left w:w="0" w:type="dxa"/>
              <w:bottom w:w="0" w:type="dxa"/>
              <w:right w:w="0" w:type="dxa"/>
            </w:tcMar>
            <w:hideMark/>
          </w:tcPr>
          <w:p w:rsidR="00120BB6" w:rsidRPr="00A23FB6" w:rsidRDefault="00D805B4" w:rsidP="00120BB6">
            <w:pPr>
              <w:rPr>
                <w:sz w:val="22"/>
                <w:szCs w:val="22"/>
              </w:rPr>
            </w:pPr>
            <w:r w:rsidRPr="00A23FB6">
              <w:rPr>
                <w:sz w:val="22"/>
                <w:szCs w:val="22"/>
              </w:rPr>
              <w:t xml:space="preserve">  </w:t>
            </w:r>
            <w:r w:rsidR="00120BB6" w:rsidRPr="00A23FB6">
              <w:rPr>
                <w:sz w:val="22"/>
                <w:szCs w:val="22"/>
              </w:rPr>
              <w:t>2.6 kW</w:t>
            </w:r>
          </w:p>
        </w:tc>
      </w:tr>
      <w:tr w:rsidR="00120BB6"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tcPr>
          <w:p w:rsidR="00120BB6" w:rsidRPr="00A23FB6" w:rsidRDefault="00120BB6" w:rsidP="00D805B4">
            <w:pPr>
              <w:jc w:val="right"/>
              <w:rPr>
                <w:sz w:val="22"/>
                <w:szCs w:val="22"/>
              </w:rPr>
            </w:pPr>
            <w:r w:rsidRPr="00A23FB6">
              <w:rPr>
                <w:sz w:val="22"/>
                <w:szCs w:val="22"/>
              </w:rPr>
              <w:t>Max. quantity of abstraction:</w:t>
            </w:r>
          </w:p>
        </w:tc>
        <w:tc>
          <w:tcPr>
            <w:tcW w:w="2409" w:type="pct"/>
            <w:tcBorders>
              <w:top w:val="nil"/>
              <w:left w:val="nil"/>
              <w:bottom w:val="nil"/>
              <w:right w:val="nil"/>
            </w:tcBorders>
            <w:tcMar>
              <w:top w:w="0" w:type="dxa"/>
              <w:left w:w="0" w:type="dxa"/>
              <w:bottom w:w="0" w:type="dxa"/>
              <w:right w:w="0" w:type="dxa"/>
            </w:tcMar>
          </w:tcPr>
          <w:p w:rsidR="00120BB6" w:rsidRPr="00A23FB6" w:rsidRDefault="00D805B4" w:rsidP="00120BB6">
            <w:pPr>
              <w:rPr>
                <w:sz w:val="22"/>
                <w:szCs w:val="22"/>
              </w:rPr>
            </w:pPr>
            <w:r w:rsidRPr="00A23FB6">
              <w:rPr>
                <w:sz w:val="22"/>
                <w:szCs w:val="22"/>
              </w:rPr>
              <w:t xml:space="preserve">  </w:t>
            </w:r>
            <w:r w:rsidR="003078E9" w:rsidRPr="00A23FB6">
              <w:rPr>
                <w:sz w:val="22"/>
                <w:szCs w:val="22"/>
              </w:rPr>
              <w:t>0.31 m</w:t>
            </w:r>
            <w:r w:rsidR="003078E9" w:rsidRPr="00A23FB6">
              <w:rPr>
                <w:sz w:val="22"/>
                <w:szCs w:val="22"/>
                <w:vertAlign w:val="superscript"/>
              </w:rPr>
              <w:t>3</w:t>
            </w:r>
            <w:r w:rsidR="003078E9" w:rsidRPr="00A23FB6">
              <w:rPr>
                <w:sz w:val="22"/>
                <w:szCs w:val="22"/>
              </w:rPr>
              <w:t>s</w:t>
            </w:r>
            <w:r w:rsidR="003078E9" w:rsidRPr="00A23FB6">
              <w:rPr>
                <w:sz w:val="22"/>
                <w:szCs w:val="22"/>
                <w:vertAlign w:val="superscript"/>
              </w:rPr>
              <w:t>-1</w:t>
            </w:r>
          </w:p>
        </w:tc>
      </w:tr>
      <w:tr w:rsidR="00307DEC"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tcPr>
          <w:p w:rsidR="00307DEC" w:rsidRPr="00A23FB6" w:rsidRDefault="00307DEC" w:rsidP="00D805B4">
            <w:pPr>
              <w:jc w:val="right"/>
              <w:rPr>
                <w:sz w:val="22"/>
                <w:szCs w:val="22"/>
              </w:rPr>
            </w:pPr>
            <w:r w:rsidRPr="00A23FB6">
              <w:rPr>
                <w:sz w:val="22"/>
                <w:szCs w:val="22"/>
              </w:rPr>
              <w:t>HOF</w:t>
            </w:r>
          </w:p>
        </w:tc>
        <w:tc>
          <w:tcPr>
            <w:tcW w:w="2409" w:type="pct"/>
            <w:tcBorders>
              <w:top w:val="nil"/>
              <w:left w:val="nil"/>
              <w:bottom w:val="nil"/>
              <w:right w:val="nil"/>
            </w:tcBorders>
            <w:tcMar>
              <w:top w:w="0" w:type="dxa"/>
              <w:left w:w="0" w:type="dxa"/>
              <w:bottom w:w="0" w:type="dxa"/>
              <w:right w:w="0" w:type="dxa"/>
            </w:tcMar>
          </w:tcPr>
          <w:p w:rsidR="00307DEC" w:rsidRPr="00A23FB6" w:rsidRDefault="00307DEC" w:rsidP="004052D4">
            <w:pPr>
              <w:rPr>
                <w:sz w:val="22"/>
                <w:szCs w:val="22"/>
              </w:rPr>
            </w:pPr>
            <w:r w:rsidRPr="00A23FB6">
              <w:rPr>
                <w:sz w:val="22"/>
                <w:szCs w:val="22"/>
              </w:rPr>
              <w:t>:  Not subject to any flow or level restrictions</w:t>
            </w:r>
          </w:p>
        </w:tc>
      </w:tr>
      <w:tr w:rsidR="00596880"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tcPr>
          <w:p w:rsidR="00596880" w:rsidRPr="00A23FB6" w:rsidRDefault="00596880" w:rsidP="00D805B4">
            <w:pPr>
              <w:jc w:val="right"/>
              <w:rPr>
                <w:sz w:val="22"/>
                <w:szCs w:val="22"/>
              </w:rPr>
            </w:pPr>
            <w:r w:rsidRPr="00A23FB6">
              <w:rPr>
                <w:sz w:val="22"/>
                <w:szCs w:val="22"/>
              </w:rPr>
              <w:t>Date(s) of sampling:</w:t>
            </w:r>
          </w:p>
        </w:tc>
        <w:tc>
          <w:tcPr>
            <w:tcW w:w="2409" w:type="pct"/>
            <w:tcBorders>
              <w:top w:val="nil"/>
              <w:left w:val="nil"/>
              <w:bottom w:val="nil"/>
              <w:right w:val="nil"/>
            </w:tcBorders>
            <w:tcMar>
              <w:top w:w="0" w:type="dxa"/>
              <w:left w:w="0" w:type="dxa"/>
              <w:bottom w:w="0" w:type="dxa"/>
              <w:right w:w="0" w:type="dxa"/>
            </w:tcMar>
          </w:tcPr>
          <w:p w:rsidR="00596880" w:rsidRPr="00A23FB6" w:rsidRDefault="00596880" w:rsidP="004052D4">
            <w:pPr>
              <w:rPr>
                <w:sz w:val="22"/>
                <w:szCs w:val="22"/>
              </w:rPr>
            </w:pPr>
            <w:r w:rsidRPr="00A23FB6">
              <w:rPr>
                <w:sz w:val="22"/>
                <w:szCs w:val="22"/>
              </w:rPr>
              <w:t xml:space="preserve">  </w:t>
            </w:r>
            <w:r w:rsidR="00A10FF6" w:rsidRPr="00A23FB6">
              <w:rPr>
                <w:sz w:val="22"/>
                <w:szCs w:val="22"/>
              </w:rPr>
              <w:t>25 &amp; 26/06/2010</w:t>
            </w:r>
          </w:p>
        </w:tc>
      </w:tr>
      <w:tr w:rsidR="00596880"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tcPr>
          <w:p w:rsidR="00596880" w:rsidRPr="00A23FB6" w:rsidRDefault="00596880" w:rsidP="00D805B4">
            <w:pPr>
              <w:jc w:val="right"/>
              <w:rPr>
                <w:sz w:val="22"/>
                <w:szCs w:val="22"/>
              </w:rPr>
            </w:pPr>
            <w:r w:rsidRPr="00A23FB6">
              <w:rPr>
                <w:sz w:val="22"/>
                <w:szCs w:val="22"/>
              </w:rPr>
              <w:t>Flow conditions:</w:t>
            </w:r>
          </w:p>
        </w:tc>
        <w:tc>
          <w:tcPr>
            <w:tcW w:w="2409" w:type="pct"/>
            <w:tcBorders>
              <w:top w:val="nil"/>
              <w:left w:val="nil"/>
              <w:bottom w:val="nil"/>
              <w:right w:val="nil"/>
            </w:tcBorders>
            <w:tcMar>
              <w:top w:w="0" w:type="dxa"/>
              <w:left w:w="0" w:type="dxa"/>
              <w:bottom w:w="0" w:type="dxa"/>
              <w:right w:w="0" w:type="dxa"/>
            </w:tcMar>
          </w:tcPr>
          <w:p w:rsidR="00596880" w:rsidRPr="00A23FB6" w:rsidRDefault="00596880" w:rsidP="004052D4">
            <w:pPr>
              <w:rPr>
                <w:sz w:val="22"/>
                <w:szCs w:val="22"/>
              </w:rPr>
            </w:pPr>
            <w:r w:rsidRPr="00A23FB6">
              <w:rPr>
                <w:sz w:val="22"/>
                <w:szCs w:val="22"/>
              </w:rPr>
              <w:t xml:space="preserve">  </w:t>
            </w:r>
            <w:r w:rsidR="00CE68E0" w:rsidRPr="00A23FB6">
              <w:rPr>
                <w:sz w:val="22"/>
                <w:szCs w:val="22"/>
              </w:rPr>
              <w:t>Normal/low</w:t>
            </w:r>
          </w:p>
        </w:tc>
      </w:tr>
      <w:tr w:rsidR="00596880"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tcPr>
          <w:p w:rsidR="00596880" w:rsidRPr="00A23FB6" w:rsidRDefault="00F974F7" w:rsidP="00D805B4">
            <w:pPr>
              <w:jc w:val="right"/>
              <w:rPr>
                <w:sz w:val="22"/>
                <w:szCs w:val="22"/>
              </w:rPr>
            </w:pPr>
            <w:r w:rsidRPr="00A23FB6">
              <w:rPr>
                <w:sz w:val="22"/>
                <w:szCs w:val="22"/>
              </w:rPr>
              <w:t>Total / mean / range rainfall preceding five days</w:t>
            </w:r>
            <w:r w:rsidR="00596880" w:rsidRPr="00A23FB6">
              <w:rPr>
                <w:sz w:val="22"/>
                <w:szCs w:val="22"/>
              </w:rPr>
              <w:t>:</w:t>
            </w:r>
          </w:p>
        </w:tc>
        <w:tc>
          <w:tcPr>
            <w:tcW w:w="2409" w:type="pct"/>
            <w:tcBorders>
              <w:top w:val="nil"/>
              <w:left w:val="nil"/>
              <w:bottom w:val="nil"/>
              <w:right w:val="nil"/>
            </w:tcBorders>
            <w:tcMar>
              <w:top w:w="0" w:type="dxa"/>
              <w:left w:w="0" w:type="dxa"/>
              <w:bottom w:w="0" w:type="dxa"/>
              <w:right w:w="0" w:type="dxa"/>
            </w:tcMar>
          </w:tcPr>
          <w:p w:rsidR="00596880" w:rsidRPr="00A23FB6" w:rsidRDefault="00596880" w:rsidP="004052D4">
            <w:pPr>
              <w:rPr>
                <w:sz w:val="22"/>
                <w:szCs w:val="22"/>
              </w:rPr>
            </w:pPr>
            <w:r w:rsidRPr="00A23FB6">
              <w:rPr>
                <w:sz w:val="22"/>
                <w:szCs w:val="22"/>
              </w:rPr>
              <w:t xml:space="preserve">  </w:t>
            </w:r>
            <w:r w:rsidR="00F974F7" w:rsidRPr="00A23FB6">
              <w:rPr>
                <w:sz w:val="22"/>
                <w:szCs w:val="22"/>
              </w:rPr>
              <w:t>0 mm / 0 mm / 0 mm</w:t>
            </w:r>
          </w:p>
        </w:tc>
      </w:tr>
      <w:tr w:rsidR="009237A3" w:rsidRPr="00A23FB6" w:rsidTr="00307DEC">
        <w:trPr>
          <w:cantSplit/>
          <w:trHeight w:val="355"/>
          <w:jc w:val="center"/>
        </w:trPr>
        <w:tc>
          <w:tcPr>
            <w:tcW w:w="2591" w:type="pct"/>
            <w:tcBorders>
              <w:top w:val="nil"/>
              <w:left w:val="nil"/>
              <w:bottom w:val="nil"/>
              <w:right w:val="nil"/>
            </w:tcBorders>
            <w:tcMar>
              <w:top w:w="0" w:type="dxa"/>
              <w:left w:w="0" w:type="dxa"/>
              <w:bottom w:w="0" w:type="dxa"/>
              <w:right w:w="0" w:type="dxa"/>
            </w:tcMar>
          </w:tcPr>
          <w:p w:rsidR="009237A3" w:rsidRPr="00A23FB6" w:rsidRDefault="00465D25" w:rsidP="00D805B4">
            <w:pPr>
              <w:jc w:val="right"/>
              <w:rPr>
                <w:sz w:val="22"/>
                <w:szCs w:val="22"/>
              </w:rPr>
            </w:pPr>
            <w:r w:rsidRPr="00A23FB6">
              <w:rPr>
                <w:sz w:val="22"/>
                <w:szCs w:val="22"/>
              </w:rPr>
              <w:t>S</w:t>
            </w:r>
            <w:r w:rsidR="009237A3" w:rsidRPr="00A23FB6">
              <w:rPr>
                <w:sz w:val="22"/>
                <w:szCs w:val="22"/>
              </w:rPr>
              <w:t>ampling conditions:</w:t>
            </w:r>
          </w:p>
        </w:tc>
        <w:tc>
          <w:tcPr>
            <w:tcW w:w="2409" w:type="pct"/>
            <w:tcBorders>
              <w:top w:val="nil"/>
              <w:left w:val="nil"/>
              <w:bottom w:val="nil"/>
              <w:right w:val="nil"/>
            </w:tcBorders>
            <w:tcMar>
              <w:top w:w="0" w:type="dxa"/>
              <w:left w:w="0" w:type="dxa"/>
              <w:bottom w:w="0" w:type="dxa"/>
              <w:right w:w="0" w:type="dxa"/>
            </w:tcMar>
          </w:tcPr>
          <w:p w:rsidR="009237A3" w:rsidRPr="00A23FB6" w:rsidRDefault="009237A3" w:rsidP="00D16FB9">
            <w:pPr>
              <w:rPr>
                <w:sz w:val="22"/>
                <w:szCs w:val="22"/>
              </w:rPr>
            </w:pPr>
            <w:r w:rsidRPr="00A23FB6">
              <w:rPr>
                <w:sz w:val="22"/>
                <w:szCs w:val="22"/>
              </w:rPr>
              <w:t xml:space="preserve">  </w:t>
            </w:r>
            <w:r w:rsidR="00D16FB9" w:rsidRPr="00A23FB6">
              <w:rPr>
                <w:sz w:val="22"/>
                <w:szCs w:val="22"/>
              </w:rPr>
              <w:t>Fair &amp; dry</w:t>
            </w:r>
          </w:p>
        </w:tc>
      </w:tr>
    </w:tbl>
    <w:p w:rsidR="00120BB6" w:rsidRPr="00A23FB6" w:rsidRDefault="00A31E84" w:rsidP="00A31E84">
      <w:pPr>
        <w:spacing w:after="240" w:line="360" w:lineRule="auto"/>
        <w:rPr>
          <w:i/>
          <w:sz w:val="18"/>
          <w:szCs w:val="18"/>
        </w:rPr>
      </w:pPr>
      <w:r w:rsidRPr="00A23FB6">
        <w:rPr>
          <w:i/>
          <w:sz w:val="18"/>
          <w:szCs w:val="18"/>
        </w:rPr>
        <w:t xml:space="preserve">* Rainfall data from </w:t>
      </w:r>
      <w:r w:rsidR="00876A10" w:rsidRPr="00A23FB6">
        <w:rPr>
          <w:i/>
          <w:sz w:val="18"/>
          <w:szCs w:val="18"/>
        </w:rPr>
        <w:t xml:space="preserve">EA </w:t>
      </w:r>
      <w:r w:rsidRPr="00A23FB6">
        <w:rPr>
          <w:i/>
          <w:sz w:val="18"/>
          <w:szCs w:val="18"/>
        </w:rPr>
        <w:t>Normanby rainfall gauge</w:t>
      </w:r>
    </w:p>
    <w:p w:rsidR="008414B8" w:rsidRPr="00A23FB6" w:rsidRDefault="008414B8" w:rsidP="008414B8">
      <w:pPr>
        <w:spacing w:after="100" w:afterAutospacing="1" w:line="360" w:lineRule="auto"/>
        <w:rPr>
          <w:i/>
          <w:sz w:val="22"/>
          <w:szCs w:val="22"/>
        </w:rPr>
      </w:pPr>
      <w:r w:rsidRPr="00A23FB6">
        <w:rPr>
          <w:i/>
          <w:sz w:val="22"/>
          <w:szCs w:val="22"/>
        </w:rPr>
        <w:t>Summary</w:t>
      </w:r>
    </w:p>
    <w:p w:rsidR="00120BB6" w:rsidRPr="00A23FB6" w:rsidRDefault="00120BB6" w:rsidP="00120BB6">
      <w:pPr>
        <w:spacing w:after="100" w:afterAutospacing="1" w:line="360" w:lineRule="auto"/>
        <w:rPr>
          <w:rFonts w:ascii="Times New Roman Bold" w:hAnsi="Times New Roman Bold"/>
          <w:sz w:val="22"/>
          <w:szCs w:val="22"/>
        </w:rPr>
      </w:pPr>
      <w:r w:rsidRPr="00A23FB6">
        <w:rPr>
          <w:sz w:val="22"/>
          <w:szCs w:val="22"/>
        </w:rPr>
        <w:t xml:space="preserve">The disused waterwheel at Lowna Mill was replaced by a new overshot wheel in 2008 by MannPower Consulting Ltd.  Channels from the original </w:t>
      </w:r>
      <w:r w:rsidR="0076752E" w:rsidRPr="00A23FB6">
        <w:rPr>
          <w:sz w:val="22"/>
          <w:szCs w:val="22"/>
        </w:rPr>
        <w:t xml:space="preserve">mill </w:t>
      </w:r>
      <w:r w:rsidRPr="00A23FB6">
        <w:rPr>
          <w:sz w:val="22"/>
          <w:szCs w:val="22"/>
        </w:rPr>
        <w:t>were reopened and abstraction restarted.  A head of 2</w:t>
      </w:r>
      <w:r w:rsidR="00521B6B" w:rsidRPr="00A23FB6">
        <w:rPr>
          <w:sz w:val="22"/>
          <w:szCs w:val="22"/>
        </w:rPr>
        <w:t xml:space="preserve"> </w:t>
      </w:r>
      <w:r w:rsidRPr="00A23FB6">
        <w:rPr>
          <w:sz w:val="22"/>
          <w:szCs w:val="22"/>
        </w:rPr>
        <w:t>m provides 2.6 kW of power to three privately owned farms buildings, now holiday cottages.  The scheme generally runs continually throughout the year (</w:t>
      </w:r>
      <w:r w:rsidR="00B23023" w:rsidRPr="00A23FB6">
        <w:rPr>
          <w:sz w:val="22"/>
          <w:szCs w:val="22"/>
        </w:rPr>
        <w:t xml:space="preserve">Ruth </w:t>
      </w:r>
      <w:r w:rsidRPr="00A23FB6">
        <w:rPr>
          <w:sz w:val="22"/>
          <w:szCs w:val="22"/>
        </w:rPr>
        <w:t xml:space="preserve">Wass, </w:t>
      </w:r>
      <w:r w:rsidRPr="00A23FB6">
        <w:rPr>
          <w:i/>
          <w:sz w:val="22"/>
          <w:szCs w:val="22"/>
        </w:rPr>
        <w:t>pers. comm.</w:t>
      </w:r>
      <w:r w:rsidRPr="00A23FB6">
        <w:rPr>
          <w:sz w:val="22"/>
          <w:szCs w:val="22"/>
        </w:rPr>
        <w:t>).</w:t>
      </w:r>
    </w:p>
    <w:p w:rsidR="00120BB6" w:rsidRPr="00A23FB6" w:rsidRDefault="00120BB6" w:rsidP="00120BB6">
      <w:pPr>
        <w:spacing w:line="360" w:lineRule="auto"/>
        <w:rPr>
          <w:sz w:val="22"/>
          <w:szCs w:val="22"/>
        </w:rPr>
      </w:pPr>
      <w:r w:rsidRPr="00A23FB6">
        <w:rPr>
          <w:sz w:val="22"/>
          <w:szCs w:val="22"/>
        </w:rPr>
        <w:t>A large shallow-sloping weir creates the impoundment and marks the start of the 113 m long depleted reach.  A small channel cut through the weir provides the residual flow down the depleted reach in times of lower flow.  No fish pass is present as it is thought that fish can pass across the weir.  No HOF exists on the 2007 abstraction licence.  The turbine was in operation when the site was sampled.</w:t>
      </w:r>
    </w:p>
    <w:p w:rsidR="0021480D" w:rsidRPr="00A23FB6" w:rsidRDefault="0021480D" w:rsidP="00120BB6">
      <w:pPr>
        <w:spacing w:line="360" w:lineRule="auto"/>
        <w:rPr>
          <w:sz w:val="22"/>
          <w:szCs w:val="22"/>
        </w:rPr>
      </w:pPr>
    </w:p>
    <w:p w:rsidR="008414B8" w:rsidRPr="00A23FB6" w:rsidRDefault="008414B8" w:rsidP="008414B8">
      <w:pPr>
        <w:spacing w:after="100" w:afterAutospacing="1" w:line="360" w:lineRule="auto"/>
        <w:rPr>
          <w:i/>
          <w:sz w:val="22"/>
          <w:szCs w:val="22"/>
        </w:rPr>
      </w:pPr>
      <w:r w:rsidRPr="00A23FB6">
        <w:rPr>
          <w:i/>
          <w:sz w:val="22"/>
          <w:szCs w:val="22"/>
        </w:rPr>
        <w:t>Hydromorphological features</w:t>
      </w:r>
    </w:p>
    <w:p w:rsidR="00090F07" w:rsidRPr="00A23FB6" w:rsidRDefault="008414B8" w:rsidP="008414B8">
      <w:pPr>
        <w:spacing w:after="100" w:afterAutospacing="1" w:line="360" w:lineRule="auto"/>
        <w:rPr>
          <w:sz w:val="22"/>
          <w:szCs w:val="22"/>
        </w:rPr>
      </w:pPr>
      <w:r w:rsidRPr="00A23FB6">
        <w:rPr>
          <w:sz w:val="22"/>
          <w:szCs w:val="22"/>
        </w:rPr>
        <w:t>Lowna Mill is located on the River Dove</w:t>
      </w:r>
      <w:r w:rsidR="00A52053" w:rsidRPr="00A23FB6">
        <w:rPr>
          <w:sz w:val="22"/>
          <w:szCs w:val="22"/>
        </w:rPr>
        <w:t xml:space="preserve"> in the North York M</w:t>
      </w:r>
      <w:r w:rsidR="00090F07" w:rsidRPr="00A23FB6">
        <w:rPr>
          <w:sz w:val="22"/>
          <w:szCs w:val="22"/>
        </w:rPr>
        <w:t>oors, UK</w:t>
      </w:r>
      <w:r w:rsidRPr="00A23FB6">
        <w:rPr>
          <w:sz w:val="22"/>
          <w:szCs w:val="22"/>
        </w:rPr>
        <w:t>.</w:t>
      </w:r>
      <w:r w:rsidR="00C71417" w:rsidRPr="00A23FB6">
        <w:rPr>
          <w:sz w:val="22"/>
          <w:szCs w:val="22"/>
        </w:rPr>
        <w:t xml:space="preserve">  </w:t>
      </w:r>
      <w:r w:rsidR="00090F07" w:rsidRPr="00A23FB6">
        <w:rPr>
          <w:sz w:val="22"/>
          <w:szCs w:val="22"/>
        </w:rPr>
        <w:t xml:space="preserve">The Dove drains a rural catchment with moorland headwaters, </w:t>
      </w:r>
      <w:r w:rsidR="00802756" w:rsidRPr="00A23FB6">
        <w:rPr>
          <w:sz w:val="22"/>
          <w:szCs w:val="22"/>
        </w:rPr>
        <w:t>formed</w:t>
      </w:r>
      <w:r w:rsidR="00090F07" w:rsidRPr="00A23FB6">
        <w:rPr>
          <w:sz w:val="22"/>
          <w:szCs w:val="22"/>
        </w:rPr>
        <w:t xml:space="preserve"> on Jurassic limestone, clays and sandstone.  Similarly to Bonfield Ghyll, the Dove is characterised by natural pool/riffl</w:t>
      </w:r>
      <w:r w:rsidR="000E1BFB" w:rsidRPr="00A23FB6">
        <w:rPr>
          <w:sz w:val="22"/>
          <w:szCs w:val="22"/>
        </w:rPr>
        <w:t>e sequences typical of a second-order stream.</w:t>
      </w:r>
    </w:p>
    <w:p w:rsidR="00090F07" w:rsidRPr="00A23FB6" w:rsidRDefault="008414B8" w:rsidP="008414B8">
      <w:pPr>
        <w:spacing w:after="100" w:afterAutospacing="1" w:line="360" w:lineRule="auto"/>
        <w:rPr>
          <w:sz w:val="22"/>
          <w:szCs w:val="22"/>
        </w:rPr>
      </w:pPr>
      <w:r w:rsidRPr="00A23FB6">
        <w:rPr>
          <w:sz w:val="22"/>
          <w:szCs w:val="22"/>
        </w:rPr>
        <w:lastRenderedPageBreak/>
        <w:t xml:space="preserve">Limited physical modification is present </w:t>
      </w:r>
      <w:r w:rsidR="0076752E" w:rsidRPr="00A23FB6">
        <w:rPr>
          <w:sz w:val="22"/>
          <w:szCs w:val="22"/>
        </w:rPr>
        <w:t>in</w:t>
      </w:r>
      <w:r w:rsidRPr="00A23FB6">
        <w:rPr>
          <w:sz w:val="22"/>
          <w:szCs w:val="22"/>
        </w:rPr>
        <w:t xml:space="preserve"> the </w:t>
      </w:r>
      <w:r w:rsidR="00090F07" w:rsidRPr="00A23FB6">
        <w:rPr>
          <w:sz w:val="22"/>
          <w:szCs w:val="22"/>
        </w:rPr>
        <w:t>Dove</w:t>
      </w:r>
      <w:r w:rsidR="0076752E" w:rsidRPr="00A23FB6">
        <w:rPr>
          <w:sz w:val="22"/>
          <w:szCs w:val="22"/>
        </w:rPr>
        <w:t xml:space="preserve"> catchment</w:t>
      </w:r>
      <w:r w:rsidRPr="00A23FB6">
        <w:rPr>
          <w:sz w:val="22"/>
          <w:szCs w:val="22"/>
        </w:rPr>
        <w:t xml:space="preserve"> – partly due to its rural location.  </w:t>
      </w:r>
      <w:r w:rsidR="0076752E" w:rsidRPr="00A23FB6">
        <w:rPr>
          <w:sz w:val="22"/>
          <w:szCs w:val="22"/>
        </w:rPr>
        <w:t>Within the study area, h</w:t>
      </w:r>
      <w:r w:rsidR="001E48BC" w:rsidRPr="00A23FB6">
        <w:rPr>
          <w:sz w:val="22"/>
          <w:szCs w:val="22"/>
        </w:rPr>
        <w:t>istorical modification in the form of the old mill and associated weir and mill leat pre-dates 1790 (</w:t>
      </w:r>
      <w:r w:rsidR="00B23023" w:rsidRPr="00A23FB6">
        <w:rPr>
          <w:sz w:val="22"/>
          <w:szCs w:val="22"/>
        </w:rPr>
        <w:t xml:space="preserve">Ruth </w:t>
      </w:r>
      <w:r w:rsidR="001E48BC" w:rsidRPr="00A23FB6">
        <w:rPr>
          <w:sz w:val="22"/>
          <w:szCs w:val="22"/>
        </w:rPr>
        <w:t xml:space="preserve">Wass, </w:t>
      </w:r>
      <w:r w:rsidR="001E48BC" w:rsidRPr="00A23FB6">
        <w:rPr>
          <w:i/>
          <w:sz w:val="22"/>
          <w:szCs w:val="22"/>
        </w:rPr>
        <w:t>pers. comm</w:t>
      </w:r>
      <w:r w:rsidR="0076752E" w:rsidRPr="00A23FB6">
        <w:rPr>
          <w:i/>
          <w:sz w:val="22"/>
          <w:szCs w:val="22"/>
        </w:rPr>
        <w:t>.</w:t>
      </w:r>
      <w:r w:rsidR="001E48BC" w:rsidRPr="00A23FB6">
        <w:rPr>
          <w:sz w:val="22"/>
          <w:szCs w:val="22"/>
        </w:rPr>
        <w:t>).</w:t>
      </w:r>
      <w:r w:rsidR="0076752E" w:rsidRPr="00A23FB6">
        <w:rPr>
          <w:sz w:val="22"/>
          <w:szCs w:val="22"/>
        </w:rPr>
        <w:t xml:space="preserve">  </w:t>
      </w:r>
      <w:r w:rsidR="00F20682" w:rsidRPr="00A23FB6">
        <w:rPr>
          <w:sz w:val="22"/>
          <w:szCs w:val="22"/>
        </w:rPr>
        <w:t xml:space="preserve">No modification or reinforcement exists in the reference reach.  </w:t>
      </w:r>
      <w:r w:rsidR="00231747" w:rsidRPr="00A23FB6">
        <w:rPr>
          <w:sz w:val="22"/>
          <w:szCs w:val="22"/>
        </w:rPr>
        <w:t>The weir is stone built (</w:t>
      </w:r>
      <w:r w:rsidR="004638C6" w:rsidRPr="00A23FB6">
        <w:rPr>
          <w:sz w:val="22"/>
          <w:szCs w:val="22"/>
        </w:rPr>
        <w:t>Figs.</w:t>
      </w:r>
      <w:r w:rsidR="00231747" w:rsidRPr="00A23FB6">
        <w:rPr>
          <w:sz w:val="22"/>
          <w:szCs w:val="22"/>
        </w:rPr>
        <w:t xml:space="preserve"> 2.13 &amp; 2.14).  In the depleted reach </w:t>
      </w:r>
      <w:r w:rsidR="00F20682" w:rsidRPr="00A23FB6">
        <w:rPr>
          <w:sz w:val="22"/>
          <w:szCs w:val="22"/>
        </w:rPr>
        <w:t xml:space="preserve">the </w:t>
      </w:r>
      <w:r w:rsidR="00231747" w:rsidRPr="00A23FB6">
        <w:rPr>
          <w:sz w:val="22"/>
          <w:szCs w:val="22"/>
        </w:rPr>
        <w:t xml:space="preserve">left </w:t>
      </w:r>
      <w:r w:rsidR="00F20682" w:rsidRPr="00A23FB6">
        <w:rPr>
          <w:sz w:val="22"/>
          <w:szCs w:val="22"/>
        </w:rPr>
        <w:t>bank is reinforced</w:t>
      </w:r>
      <w:r w:rsidR="00231747" w:rsidRPr="00A23FB6">
        <w:rPr>
          <w:sz w:val="22"/>
          <w:szCs w:val="22"/>
        </w:rPr>
        <w:t xml:space="preserve"> with a</w:t>
      </w:r>
      <w:r w:rsidR="00F20682" w:rsidRPr="00A23FB6">
        <w:rPr>
          <w:sz w:val="22"/>
          <w:szCs w:val="22"/>
        </w:rPr>
        <w:t xml:space="preserve"> </w:t>
      </w:r>
      <w:r w:rsidR="00231747" w:rsidRPr="00A23FB6">
        <w:rPr>
          <w:sz w:val="22"/>
          <w:szCs w:val="22"/>
        </w:rPr>
        <w:t xml:space="preserve">stone wall from the weir to approximately 10 m downstream, footed by natural substrate </w:t>
      </w:r>
      <w:r w:rsidR="00F20682" w:rsidRPr="00A23FB6">
        <w:rPr>
          <w:sz w:val="22"/>
          <w:szCs w:val="22"/>
        </w:rPr>
        <w:t>(see Fig</w:t>
      </w:r>
      <w:r w:rsidR="00231747" w:rsidRPr="00A23FB6">
        <w:rPr>
          <w:sz w:val="22"/>
          <w:szCs w:val="22"/>
        </w:rPr>
        <w:t>ure</w:t>
      </w:r>
      <w:r w:rsidR="00F20682" w:rsidRPr="00A23FB6">
        <w:rPr>
          <w:sz w:val="22"/>
          <w:szCs w:val="22"/>
        </w:rPr>
        <w:t xml:space="preserve">. </w:t>
      </w:r>
      <w:r w:rsidR="00231747" w:rsidRPr="00A23FB6">
        <w:rPr>
          <w:sz w:val="22"/>
          <w:szCs w:val="22"/>
        </w:rPr>
        <w:t>2.16).  Bank reinforcement is present in the lower 20 m of the depleted reach on the right bank, forming a stable bank for farm buildings.  Again, the stone wall is footed by natural substrate.</w:t>
      </w:r>
    </w:p>
    <w:p w:rsidR="0021480D" w:rsidRPr="00A23FB6" w:rsidRDefault="008414B8" w:rsidP="001C46E7">
      <w:pPr>
        <w:spacing w:after="100" w:afterAutospacing="1" w:line="360" w:lineRule="auto"/>
        <w:rPr>
          <w:sz w:val="22"/>
          <w:szCs w:val="22"/>
        </w:rPr>
      </w:pPr>
      <w:r w:rsidRPr="00A23FB6">
        <w:rPr>
          <w:sz w:val="22"/>
          <w:szCs w:val="22"/>
        </w:rPr>
        <w:t xml:space="preserve">Channel features include </w:t>
      </w:r>
      <w:r w:rsidR="00C746B1" w:rsidRPr="00A23FB6">
        <w:rPr>
          <w:sz w:val="22"/>
          <w:szCs w:val="22"/>
        </w:rPr>
        <w:t>submerged</w:t>
      </w:r>
      <w:r w:rsidRPr="00A23FB6">
        <w:rPr>
          <w:sz w:val="22"/>
          <w:szCs w:val="22"/>
        </w:rPr>
        <w:t xml:space="preserve"> bedrock, </w:t>
      </w:r>
      <w:r w:rsidR="00C746B1" w:rsidRPr="00A23FB6">
        <w:rPr>
          <w:sz w:val="22"/>
          <w:szCs w:val="22"/>
        </w:rPr>
        <w:t xml:space="preserve">submerged </w:t>
      </w:r>
      <w:r w:rsidRPr="00A23FB6">
        <w:rPr>
          <w:sz w:val="22"/>
          <w:szCs w:val="22"/>
        </w:rPr>
        <w:t>boulders</w:t>
      </w:r>
      <w:r w:rsidR="003E0AD3" w:rsidRPr="00A23FB6">
        <w:rPr>
          <w:sz w:val="22"/>
          <w:szCs w:val="22"/>
        </w:rPr>
        <w:t xml:space="preserve"> </w:t>
      </w:r>
      <w:r w:rsidR="00C746B1" w:rsidRPr="00A23FB6">
        <w:rPr>
          <w:sz w:val="22"/>
          <w:szCs w:val="22"/>
        </w:rPr>
        <w:t xml:space="preserve">and submerged </w:t>
      </w:r>
      <w:r w:rsidRPr="00A23FB6">
        <w:rPr>
          <w:sz w:val="22"/>
          <w:szCs w:val="22"/>
        </w:rPr>
        <w:t xml:space="preserve">tree roots along the course of the study </w:t>
      </w:r>
      <w:r w:rsidR="00C746B1" w:rsidRPr="00A23FB6">
        <w:rPr>
          <w:sz w:val="22"/>
          <w:szCs w:val="22"/>
        </w:rPr>
        <w:t>reaches</w:t>
      </w:r>
      <w:r w:rsidRPr="00A23FB6">
        <w:rPr>
          <w:sz w:val="22"/>
          <w:szCs w:val="22"/>
        </w:rPr>
        <w:t xml:space="preserve">.  </w:t>
      </w:r>
      <w:r w:rsidR="003E0AD3" w:rsidRPr="00A23FB6">
        <w:rPr>
          <w:sz w:val="22"/>
          <w:szCs w:val="22"/>
        </w:rPr>
        <w:t xml:space="preserve">Exposed bedrock, boulders and tree roots are present in the depleted reach.  </w:t>
      </w:r>
      <w:r w:rsidRPr="00A23FB6">
        <w:rPr>
          <w:sz w:val="22"/>
          <w:szCs w:val="22"/>
        </w:rPr>
        <w:t xml:space="preserve">Marginal and bank features </w:t>
      </w:r>
      <w:r w:rsidR="003E0AD3" w:rsidRPr="00A23FB6">
        <w:rPr>
          <w:sz w:val="22"/>
          <w:szCs w:val="22"/>
        </w:rPr>
        <w:t xml:space="preserve">in both reaches </w:t>
      </w:r>
      <w:r w:rsidRPr="00A23FB6">
        <w:rPr>
          <w:sz w:val="22"/>
          <w:szCs w:val="22"/>
        </w:rPr>
        <w:t>include stable and eroding cliffs, due to the flashy nature of the catchm</w:t>
      </w:r>
      <w:r w:rsidR="00C746B1" w:rsidRPr="00A23FB6">
        <w:rPr>
          <w:sz w:val="22"/>
          <w:szCs w:val="22"/>
        </w:rPr>
        <w:t>ent.  Side bars are also present in both reaches (e.g. Figure 2.16</w:t>
      </w:r>
      <w:r w:rsidRPr="00A23FB6">
        <w:rPr>
          <w:sz w:val="22"/>
          <w:szCs w:val="22"/>
        </w:rPr>
        <w:t>).</w:t>
      </w:r>
      <w:r w:rsidR="00C746B1" w:rsidRPr="00A23FB6">
        <w:rPr>
          <w:sz w:val="22"/>
          <w:szCs w:val="22"/>
        </w:rPr>
        <w:t xml:space="preserve">  A mid-channel island is present in the depleted reach, approximately 5 m downstream the weir.</w:t>
      </w:r>
    </w:p>
    <w:p w:rsidR="00120BB6" w:rsidRPr="00A23FB6" w:rsidRDefault="00120BB6" w:rsidP="00090F07">
      <w:pPr>
        <w:rPr>
          <w:rFonts w:ascii="Times New Roman Bold" w:hAnsi="Times New Roman Bold"/>
        </w:rPr>
      </w:pPr>
      <w:r w:rsidRPr="00A23FB6">
        <w:rPr>
          <w:rFonts w:ascii="Times New Roman Bold" w:hAnsi="Times New Roman Bold"/>
          <w:noProof/>
        </w:rPr>
        <w:lastRenderedPageBreak/>
        <mc:AlternateContent>
          <mc:Choice Requires="wpg">
            <w:drawing>
              <wp:anchor distT="0" distB="0" distL="114300" distR="114300" simplePos="0" relativeHeight="251765760" behindDoc="0" locked="0" layoutInCell="1" allowOverlap="1" wp14:anchorId="51068CA7" wp14:editId="034ED098">
                <wp:simplePos x="0" y="0"/>
                <wp:positionH relativeFrom="column">
                  <wp:posOffset>2351941</wp:posOffset>
                </wp:positionH>
                <wp:positionV relativeFrom="paragraph">
                  <wp:posOffset>2064843</wp:posOffset>
                </wp:positionV>
                <wp:extent cx="335180" cy="1256400"/>
                <wp:effectExtent l="266700" t="0" r="236855" b="0"/>
                <wp:wrapNone/>
                <wp:docPr id="319" name="Group 319"/>
                <wp:cNvGraphicFramePr/>
                <a:graphic xmlns:a="http://schemas.openxmlformats.org/drawingml/2006/main">
                  <a:graphicData uri="http://schemas.microsoft.com/office/word/2010/wordprocessingGroup">
                    <wpg:wgp>
                      <wpg:cNvGrpSpPr/>
                      <wpg:grpSpPr>
                        <a:xfrm rot="11210394" flipH="1">
                          <a:off x="0" y="0"/>
                          <a:ext cx="335180" cy="1256400"/>
                          <a:chOff x="17607" y="0"/>
                          <a:chExt cx="334936" cy="1255594"/>
                        </a:xfrm>
                      </wpg:grpSpPr>
                      <wps:wsp>
                        <wps:cNvPr id="6166" name="Right Arrow 6166"/>
                        <wps:cNvSpPr/>
                        <wps:spPr>
                          <a:xfrm rot="18360873">
                            <a:off x="-439027" y="464024"/>
                            <a:ext cx="1255594" cy="327546"/>
                          </a:xfrm>
                          <a:prstGeom prst="rightArrow">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67" name="Text Box 2"/>
                        <wps:cNvSpPr txBox="1">
                          <a:spLocks noChangeArrowheads="1"/>
                        </wps:cNvSpPr>
                        <wps:spPr bwMode="auto">
                          <a:xfrm rot="7568494">
                            <a:off x="-432393" y="546383"/>
                            <a:ext cx="1152000" cy="252000"/>
                          </a:xfrm>
                          <a:prstGeom prst="rect">
                            <a:avLst/>
                          </a:prstGeom>
                          <a:noFill/>
                          <a:ln w="9525">
                            <a:noFill/>
                            <a:miter lim="800000"/>
                            <a:headEnd/>
                            <a:tailEnd/>
                          </a:ln>
                        </wps:spPr>
                        <wps:txbx>
                          <w:txbxContent>
                            <w:p w:rsidR="000F393B" w:rsidRPr="000C2721" w:rsidRDefault="000F393B" w:rsidP="00120BB6">
                              <w:pPr>
                                <w:jc w:val="center"/>
                                <w:rPr>
                                  <w:sz w:val="18"/>
                                  <w:szCs w:val="18"/>
                                </w:rPr>
                              </w:pPr>
                              <w:r w:rsidRPr="000C2721">
                                <w:rPr>
                                  <w:sz w:val="18"/>
                                  <w:szCs w:val="18"/>
                                </w:rPr>
                                <w:t>Direction of flow</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068CA7" id="Group 319" o:spid="_x0000_s1130" style="position:absolute;margin-left:185.2pt;margin-top:162.6pt;width:26.4pt;height:98.95pt;rotation:11348220fd;flip:x;z-index:251765760;mso-position-horizontal-relative:text;mso-position-vertical-relative:text;mso-width-relative:margin;mso-height-relative:margin" coordorigin="176" coordsize="3349,1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">
                <v:shape id="Right Arrow 6166" o:spid="_x0000_s1131" type="#_x0000_t13" style="position:absolute;left:-4391;top:4640;width:12555;height:3276;rotation:-353799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4PLsYA&#10;AADdAAAADwAAAGRycy9kb3ducmV2LnhtbESPUUvDMBSF3wX/Q7iCby6dSBl1WSmiKAxltv6Aa3PX&#10;VJubmsSt/fdGGOzxcM75DmddTnYQB/Khd6xguchAELdO99wp+GieblYgQkTWODgmBTMFKDeXF2ss&#10;tDvyOx3q2IkE4VCgAhPjWEgZWkMWw8KNxMnbO28xJuk7qT0eE9wO8jbLcmmx57RgcKQHQ+13/WsV&#10;vH7u3n4en01Vd3eruZn99ms/b5W6vpqqexCRpngOn9ovWkG+zHP4f5OegN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4PLsYAAADdAAAADwAAAAAAAAAAAAAAAACYAgAAZHJz&#10;L2Rvd25yZXYueG1sUEsFBgAAAAAEAAQA9QAAAIsDAAAAAA==&#10;" adj="18783" fillcolor="window" strokecolor="windowText" strokeweight="1.5pt"/>
                <v:shape id="_x0000_s1132" type="#_x0000_t202" style="position:absolute;left:-4324;top:5463;width:11520;height:2520;rotation:82668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jFZccA&#10;AADdAAAADwAAAGRycy9kb3ducmV2LnhtbESPW2vCQBSE3wv9D8sp+FY3iqYSXUUKXl7UegF9PGSP&#10;SWr2bMiuGv+9KxT6OMzMN8xo0phS3Kh2hWUFnXYEgji1uuBMwWE/+xyAcB5ZY2mZFDzIwWT8/jbC&#10;RNs7b+m285kIEHYJKsi9rxIpXZqTQde2FXHwzrY26IOsM6lrvAe4KWU3imJpsOCwkGNF3zmll93V&#10;KNic++uf1YKOp8V1etnPe9vfU9Uo1fpopkMQnhr/H/5rL7WCuBN/wetNeAJy/A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IxWXHAAAA3QAAAA8AAAAAAAAAAAAAAAAAmAIAAGRy&#10;cy9kb3ducmV2LnhtbFBLBQYAAAAABAAEAPUAAACMAwAAAAA=&#10;" filled="f" stroked="f">
                  <v:textbox>
                    <w:txbxContent>
                      <w:p w:rsidR="000F393B" w:rsidRPr="000C2721" w:rsidRDefault="000F393B" w:rsidP="00120BB6">
                        <w:pPr>
                          <w:jc w:val="center"/>
                          <w:rPr>
                            <w:sz w:val="18"/>
                            <w:szCs w:val="18"/>
                          </w:rPr>
                        </w:pPr>
                        <w:r w:rsidRPr="000C2721">
                          <w:rPr>
                            <w:sz w:val="18"/>
                            <w:szCs w:val="18"/>
                          </w:rPr>
                          <w:t>Direction of flow</w:t>
                        </w:r>
                      </w:p>
                    </w:txbxContent>
                  </v:textbox>
                </v:shape>
              </v:group>
            </w:pict>
          </mc:Fallback>
        </mc:AlternateContent>
      </w:r>
      <w:r w:rsidRPr="00A23FB6">
        <w:rPr>
          <w:rFonts w:ascii="Times New Roman Bold" w:hAnsi="Times New Roman Bold"/>
          <w:noProof/>
        </w:rPr>
        <mc:AlternateContent>
          <mc:Choice Requires="wpg">
            <w:drawing>
              <wp:anchor distT="0" distB="0" distL="114300" distR="114300" simplePos="0" relativeHeight="251758592" behindDoc="0" locked="0" layoutInCell="1" allowOverlap="1" wp14:anchorId="01A4F63E" wp14:editId="308763A5">
                <wp:simplePos x="0" y="0"/>
                <wp:positionH relativeFrom="column">
                  <wp:posOffset>3788618</wp:posOffset>
                </wp:positionH>
                <wp:positionV relativeFrom="paragraph">
                  <wp:posOffset>83877</wp:posOffset>
                </wp:positionV>
                <wp:extent cx="423544" cy="751111"/>
                <wp:effectExtent l="0" t="0" r="0" b="30480"/>
                <wp:wrapNone/>
                <wp:docPr id="295" name="Group 295"/>
                <wp:cNvGraphicFramePr/>
                <a:graphic xmlns:a="http://schemas.openxmlformats.org/drawingml/2006/main">
                  <a:graphicData uri="http://schemas.microsoft.com/office/word/2010/wordprocessingGroup">
                    <wpg:wgp>
                      <wpg:cNvGrpSpPr/>
                      <wpg:grpSpPr>
                        <a:xfrm>
                          <a:off x="0" y="0"/>
                          <a:ext cx="423544" cy="751111"/>
                          <a:chOff x="0" y="0"/>
                          <a:chExt cx="423544" cy="751111"/>
                        </a:xfrm>
                      </wpg:grpSpPr>
                      <wps:wsp>
                        <wps:cNvPr id="296" name="Straight Arrow Connector 296"/>
                        <wps:cNvCnPr/>
                        <wps:spPr>
                          <a:xfrm flipV="1">
                            <a:off x="204717" y="259308"/>
                            <a:ext cx="0" cy="491803"/>
                          </a:xfrm>
                          <a:prstGeom prst="straightConnector1">
                            <a:avLst/>
                          </a:prstGeom>
                          <a:noFill/>
                          <a:ln w="15875" cap="flat" cmpd="sng" algn="ctr">
                            <a:solidFill>
                              <a:sysClr val="windowText" lastClr="000000"/>
                            </a:solidFill>
                            <a:prstDash val="solid"/>
                            <a:tailEnd type="arrow"/>
                          </a:ln>
                          <a:effectLst/>
                        </wps:spPr>
                        <wps:bodyPr/>
                      </wps:wsp>
                      <wps:wsp>
                        <wps:cNvPr id="297" name="Text Box 2"/>
                        <wps:cNvSpPr txBox="1">
                          <a:spLocks noChangeArrowheads="1"/>
                        </wps:cNvSpPr>
                        <wps:spPr bwMode="auto">
                          <a:xfrm>
                            <a:off x="0" y="0"/>
                            <a:ext cx="423544" cy="276224"/>
                          </a:xfrm>
                          <a:prstGeom prst="rect">
                            <a:avLst/>
                          </a:prstGeom>
                          <a:noFill/>
                          <a:ln w="9525">
                            <a:noFill/>
                            <a:miter lim="800000"/>
                            <a:headEnd/>
                            <a:tailEnd/>
                          </a:ln>
                        </wps:spPr>
                        <wps:txbx>
                          <w:txbxContent>
                            <w:p w:rsidR="000F393B" w:rsidRPr="00FC6736" w:rsidRDefault="000F393B" w:rsidP="00120BB6">
                              <w:pPr>
                                <w:jc w:val="center"/>
                              </w:pPr>
                              <w:r w:rsidRPr="00FC6736">
                                <w:t>N</w:t>
                              </w:r>
                            </w:p>
                          </w:txbxContent>
                        </wps:txbx>
                        <wps:bodyPr rot="0" vert="horz" wrap="square" lIns="91440" tIns="45720" rIns="91440" bIns="45720" anchor="t" anchorCtr="0">
                          <a:spAutoFit/>
                        </wps:bodyPr>
                      </wps:wsp>
                    </wpg:wgp>
                  </a:graphicData>
                </a:graphic>
              </wp:anchor>
            </w:drawing>
          </mc:Choice>
          <mc:Fallback>
            <w:pict>
              <v:group w14:anchorId="01A4F63E" id="Group 295" o:spid="_x0000_s1133" style="position:absolute;margin-left:298.3pt;margin-top:6.6pt;width:33.35pt;height:59.15pt;z-index:251758592;mso-position-horizontal-relative:text;mso-position-vertical-relative:text" coordsize="4235,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">
                <v:shape id="Straight Arrow Connector 296" o:spid="_x0000_s1134" type="#_x0000_t32" style="position:absolute;left:2047;top:2593;width:0;height:49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fGvsMAAADcAAAADwAAAGRycy9kb3ducmV2LnhtbESPQYvCMBSE7wv+h/AEb5qqULRrFBGF&#10;oie7i3h827xtuzYvpYla/70RhD0OM/MNs1h1phY3al1lWcF4FIEgzq2uuFDw/bUbzkA4j6yxtkwK&#10;HuRgtex9LDDR9s5HumW+EAHCLkEFpfdNIqXLSzLoRrYhDt6vbQ36INtC6hbvAW5qOYmiWBqsOCyU&#10;2NCmpPySXY2C6anb/mRx+ldUp0tzPvB2b9NIqUG/W3+C8NT5//C7nWoFk3kMrzPhCMjl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Xxr7DAAAA3AAAAA8AAAAAAAAAAAAA&#10;AAAAoQIAAGRycy9kb3ducmV2LnhtbFBLBQYAAAAABAAEAPkAAACRAwAAAAA=&#10;" strokecolor="windowText" strokeweight="1.25pt">
                  <v:stroke endarrow="open"/>
                </v:shape>
                <v:shape id="_x0000_s1135" type="#_x0000_t202" style="position:absolute;width:423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LedsMA&#10;AADcAAAADwAAAGRycy9kb3ducmV2LnhtbESPQWvCQBSE7wX/w/IEb3WjYFujq4hV8NBLbbw/ss9s&#10;MPs2ZF9N/PfdQqHHYWa+YdbbwTfqTl2sAxuYTTNQxGWwNVcGiq/j8xuoKMgWm8Bk4EERtpvR0xpz&#10;G3r+pPtZKpUgHHM04ETaXOtYOvIYp6ElTt41dB4lya7StsM+wX2j51n2oj3WnBYctrR3VN7O396A&#10;iN3NHsXBx9Nl+HjvXVYusDBmMh52K1BCg/yH/9ona2C+fIX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LedsMAAADcAAAADwAAAAAAAAAAAAAAAACYAgAAZHJzL2Rv&#10;d25yZXYueG1sUEsFBgAAAAAEAAQA9QAAAIgDAAAAAA==&#10;" filled="f" stroked="f">
                  <v:textbox style="mso-fit-shape-to-text:t">
                    <w:txbxContent>
                      <w:p w:rsidR="000F393B" w:rsidRPr="00FC6736" w:rsidRDefault="000F393B" w:rsidP="00120BB6">
                        <w:pPr>
                          <w:jc w:val="center"/>
                        </w:pPr>
                        <w:r w:rsidRPr="00FC6736">
                          <w:t>N</w:t>
                        </w:r>
                      </w:p>
                    </w:txbxContent>
                  </v:textbox>
                </v:shape>
              </v:group>
            </w:pict>
          </mc:Fallback>
        </mc:AlternateContent>
      </w:r>
      <w:r w:rsidRPr="00A23FB6">
        <w:rPr>
          <w:rFonts w:ascii="Times New Roman Bold" w:hAnsi="Times New Roman Bold"/>
          <w:noProof/>
        </w:rPr>
        <w:drawing>
          <wp:inline distT="0" distB="0" distL="0" distR="0" wp14:anchorId="5506877A" wp14:editId="76883882">
            <wp:extent cx="4738370" cy="6139815"/>
            <wp:effectExtent l="19050" t="0" r="508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srcRect/>
                    <a:stretch>
                      <a:fillRect/>
                    </a:stretch>
                  </pic:blipFill>
                  <pic:spPr bwMode="auto">
                    <a:xfrm>
                      <a:off x="0" y="0"/>
                      <a:ext cx="4738370" cy="6139815"/>
                    </a:xfrm>
                    <a:prstGeom prst="rect">
                      <a:avLst/>
                    </a:prstGeom>
                    <a:noFill/>
                    <a:ln w="9525">
                      <a:noFill/>
                      <a:miter lim="800000"/>
                      <a:headEnd/>
                      <a:tailEnd/>
                    </a:ln>
                  </pic:spPr>
                </pic:pic>
              </a:graphicData>
            </a:graphic>
          </wp:inline>
        </w:drawing>
      </w:r>
    </w:p>
    <w:p w:rsidR="00120BB6" w:rsidRPr="00A23FB6" w:rsidRDefault="00CE71F9" w:rsidP="00120BB6">
      <w:pPr>
        <w:rPr>
          <w:sz w:val="18"/>
          <w:szCs w:val="18"/>
        </w:rPr>
      </w:pPr>
      <w:r w:rsidRPr="00A23FB6">
        <w:rPr>
          <w:b/>
          <w:sz w:val="18"/>
          <w:szCs w:val="18"/>
        </w:rPr>
        <w:t>Figure 2.10</w:t>
      </w:r>
      <w:r w:rsidR="00120BB6" w:rsidRPr="00A23FB6">
        <w:rPr>
          <w:b/>
          <w:sz w:val="18"/>
          <w:szCs w:val="18"/>
        </w:rPr>
        <w:t xml:space="preserve">:  </w:t>
      </w:r>
      <w:r w:rsidR="00120BB6" w:rsidRPr="00A23FB6">
        <w:rPr>
          <w:sz w:val="18"/>
          <w:szCs w:val="18"/>
        </w:rPr>
        <w:t>Site map of Lowna Mill study area.  Red = Depleted reach.  Green = Reference reach.  Blue circle = turbine location</w:t>
      </w:r>
    </w:p>
    <w:p w:rsidR="002966DC" w:rsidRPr="00A23FB6" w:rsidRDefault="002966DC" w:rsidP="002966DC">
      <w:pPr>
        <w:spacing w:after="100" w:afterAutospacing="1" w:line="360" w:lineRule="auto"/>
        <w:rPr>
          <w:rFonts w:ascii="Times New Roman Bold" w:hAnsi="Times New Roman Bold"/>
        </w:rPr>
      </w:pPr>
    </w:p>
    <w:p w:rsidR="002966DC" w:rsidRPr="00A23FB6" w:rsidRDefault="002966DC" w:rsidP="002966DC">
      <w:pPr>
        <w:spacing w:after="100" w:afterAutospacing="1" w:line="360" w:lineRule="auto"/>
        <w:rPr>
          <w:rFonts w:ascii="Times New Roman Bold" w:hAnsi="Times New Roman Bold"/>
        </w:rPr>
      </w:pPr>
    </w:p>
    <w:p w:rsidR="00B477B5" w:rsidRPr="00A23FB6" w:rsidRDefault="00B477B5" w:rsidP="00B477B5">
      <w:pPr>
        <w:spacing w:after="100" w:afterAutospacing="1" w:line="360" w:lineRule="auto"/>
        <w:rPr>
          <w:rFonts w:ascii="Times New Roman Bold" w:hAnsi="Times New Roman Bold"/>
        </w:rPr>
        <w:sectPr w:rsidR="00B477B5" w:rsidRPr="00A23FB6" w:rsidSect="00D17205">
          <w:pgSz w:w="11906" w:h="16838"/>
          <w:pgMar w:top="1440" w:right="1440" w:bottom="1440" w:left="2268" w:header="709" w:footer="709" w:gutter="0"/>
          <w:cols w:space="708"/>
          <w:docGrid w:linePitch="360"/>
        </w:sectPr>
      </w:pPr>
    </w:p>
    <w:p w:rsidR="00B477B5" w:rsidRPr="00A23FB6" w:rsidRDefault="00007867" w:rsidP="0010230B">
      <w:pPr>
        <w:jc w:val="center"/>
        <w:rPr>
          <w:sz w:val="18"/>
          <w:szCs w:val="18"/>
        </w:rPr>
        <w:sectPr w:rsidR="00B477B5" w:rsidRPr="00A23FB6" w:rsidSect="00B477B5">
          <w:headerReference w:type="default" r:id="rId44"/>
          <w:pgSz w:w="16838" w:h="11906" w:orient="landscape"/>
          <w:pgMar w:top="2268" w:right="1440" w:bottom="1440" w:left="1440" w:header="709" w:footer="709" w:gutter="0"/>
          <w:cols w:space="708"/>
          <w:docGrid w:linePitch="360"/>
        </w:sectPr>
      </w:pPr>
      <w:r w:rsidRPr="00A23FB6">
        <w:rPr>
          <w:noProof/>
        </w:rPr>
        <w:lastRenderedPageBreak/>
        <w:drawing>
          <wp:anchor distT="0" distB="0" distL="114300" distR="114300" simplePos="0" relativeHeight="251824128" behindDoc="0" locked="0" layoutInCell="1" allowOverlap="1" wp14:anchorId="62ECCC02" wp14:editId="315B6170">
            <wp:simplePos x="0" y="0"/>
            <wp:positionH relativeFrom="column">
              <wp:posOffset>791210</wp:posOffset>
            </wp:positionH>
            <wp:positionV relativeFrom="paragraph">
              <wp:posOffset>-662940</wp:posOffset>
            </wp:positionV>
            <wp:extent cx="3376930" cy="5888990"/>
            <wp:effectExtent l="0" t="0" r="0" b="0"/>
            <wp:wrapTopAndBottom/>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t="536" b="893"/>
                    <a:stretch/>
                  </pic:blipFill>
                  <pic:spPr bwMode="auto">
                    <a:xfrm>
                      <a:off x="0" y="0"/>
                      <a:ext cx="3376930" cy="5888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77B5" w:rsidRPr="00A23FB6">
        <w:rPr>
          <w:noProof/>
        </w:rPr>
        <w:drawing>
          <wp:anchor distT="0" distB="0" distL="114300" distR="114300" simplePos="0" relativeHeight="251825152" behindDoc="1" locked="0" layoutInCell="1" allowOverlap="1" wp14:anchorId="19B5D111" wp14:editId="6F2248AC">
            <wp:simplePos x="0" y="0"/>
            <wp:positionH relativeFrom="column">
              <wp:posOffset>5130165</wp:posOffset>
            </wp:positionH>
            <wp:positionV relativeFrom="paragraph">
              <wp:posOffset>-662940</wp:posOffset>
            </wp:positionV>
            <wp:extent cx="3116580" cy="5890260"/>
            <wp:effectExtent l="0" t="0" r="7620" b="0"/>
            <wp:wrapTopAndBottom/>
            <wp:docPr id="6208" name="Picture 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b="717"/>
                    <a:stretch/>
                  </pic:blipFill>
                  <pic:spPr bwMode="auto">
                    <a:xfrm>
                      <a:off x="0" y="0"/>
                      <a:ext cx="3116580" cy="58902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966DC" w:rsidRPr="00A23FB6">
        <w:rPr>
          <w:b/>
          <w:sz w:val="18"/>
          <w:szCs w:val="18"/>
        </w:rPr>
        <w:t xml:space="preserve">Figure 2.11:  </w:t>
      </w:r>
      <w:r w:rsidR="002966DC" w:rsidRPr="00A23FB6">
        <w:rPr>
          <w:sz w:val="18"/>
          <w:szCs w:val="18"/>
        </w:rPr>
        <w:t>a) Lowna Mill reference reach and associated sample points</w:t>
      </w:r>
      <w:r w:rsidR="002966DC" w:rsidRPr="00A23FB6">
        <w:rPr>
          <w:sz w:val="18"/>
          <w:szCs w:val="18"/>
        </w:rPr>
        <w:tab/>
      </w:r>
      <w:r w:rsidR="002966DC" w:rsidRPr="00A23FB6">
        <w:rPr>
          <w:sz w:val="18"/>
          <w:szCs w:val="18"/>
        </w:rPr>
        <w:tab/>
      </w:r>
      <w:r w:rsidRPr="00A23FB6">
        <w:rPr>
          <w:sz w:val="18"/>
          <w:szCs w:val="18"/>
        </w:rPr>
        <w:tab/>
      </w:r>
      <w:r w:rsidR="002966DC" w:rsidRPr="00A23FB6">
        <w:rPr>
          <w:sz w:val="18"/>
          <w:szCs w:val="18"/>
        </w:rPr>
        <w:t>b) Lowna Mill depleted reach and associated sample points</w:t>
      </w:r>
    </w:p>
    <w:p w:rsidR="00CE71F9" w:rsidRPr="00A23FB6" w:rsidRDefault="00CE71F9" w:rsidP="00447BEC">
      <w:pPr>
        <w:keepNext/>
        <w:jc w:val="center"/>
        <w:rPr>
          <w:b/>
          <w:sz w:val="18"/>
          <w:szCs w:val="18"/>
        </w:rPr>
      </w:pPr>
      <w:r w:rsidRPr="00A23FB6">
        <w:rPr>
          <w:noProof/>
        </w:rPr>
        <w:lastRenderedPageBreak/>
        <w:drawing>
          <wp:inline distT="0" distB="0" distL="0" distR="0" wp14:anchorId="114AE3FA" wp14:editId="01189A1B">
            <wp:extent cx="5205730" cy="3911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205730" cy="3911600"/>
                    </a:xfrm>
                    <a:prstGeom prst="rect">
                      <a:avLst/>
                    </a:prstGeom>
                  </pic:spPr>
                </pic:pic>
              </a:graphicData>
            </a:graphic>
          </wp:inline>
        </w:drawing>
      </w:r>
    </w:p>
    <w:p w:rsidR="00447BEC" w:rsidRPr="00A23FB6" w:rsidRDefault="00447BEC" w:rsidP="00447BEC">
      <w:pPr>
        <w:spacing w:after="100" w:afterAutospacing="1" w:line="360" w:lineRule="auto"/>
        <w:jc w:val="center"/>
        <w:rPr>
          <w:sz w:val="22"/>
          <w:szCs w:val="22"/>
        </w:rPr>
      </w:pPr>
      <w:r w:rsidRPr="00A23FB6">
        <w:rPr>
          <w:b/>
          <w:sz w:val="18"/>
          <w:szCs w:val="18"/>
        </w:rPr>
        <w:t>Figure 2.</w:t>
      </w:r>
      <w:r w:rsidR="002966DC" w:rsidRPr="00A23FB6">
        <w:rPr>
          <w:b/>
          <w:sz w:val="18"/>
          <w:szCs w:val="18"/>
        </w:rPr>
        <w:t>12</w:t>
      </w:r>
      <w:r w:rsidRPr="00A23FB6">
        <w:rPr>
          <w:b/>
          <w:sz w:val="18"/>
          <w:szCs w:val="18"/>
        </w:rPr>
        <w:t>:</w:t>
      </w:r>
      <w:r w:rsidRPr="00A23FB6">
        <w:rPr>
          <w:sz w:val="18"/>
          <w:szCs w:val="18"/>
        </w:rPr>
        <w:t xml:space="preserve">  Typical channel hydromorphology in the reference reach</w:t>
      </w:r>
      <w:r w:rsidR="00265C19" w:rsidRPr="00A23FB6">
        <w:rPr>
          <w:sz w:val="18"/>
          <w:szCs w:val="18"/>
        </w:rPr>
        <w:t xml:space="preserve"> at Lowna Mill (facing upstream)</w:t>
      </w:r>
    </w:p>
    <w:p w:rsidR="00CE71F9" w:rsidRPr="00A23FB6" w:rsidRDefault="00CE71F9" w:rsidP="00447BEC">
      <w:pPr>
        <w:keepNext/>
        <w:jc w:val="center"/>
        <w:rPr>
          <w:b/>
          <w:sz w:val="18"/>
          <w:szCs w:val="18"/>
        </w:rPr>
      </w:pPr>
      <w:r w:rsidRPr="00A23FB6">
        <w:rPr>
          <w:noProof/>
        </w:rPr>
        <w:drawing>
          <wp:inline distT="0" distB="0" distL="0" distR="0" wp14:anchorId="27DCBEB3" wp14:editId="5A8C980B">
            <wp:extent cx="5205600" cy="3903637"/>
            <wp:effectExtent l="0" t="0" r="0" b="1905"/>
            <wp:docPr id="53"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05600" cy="3903637"/>
                    </a:xfrm>
                    <a:prstGeom prst="rect">
                      <a:avLst/>
                    </a:prstGeom>
                    <a:noFill/>
                    <a:ln>
                      <a:noFill/>
                    </a:ln>
                  </pic:spPr>
                </pic:pic>
              </a:graphicData>
            </a:graphic>
          </wp:inline>
        </w:drawing>
      </w:r>
    </w:p>
    <w:p w:rsidR="00447BEC" w:rsidRPr="00A23FB6" w:rsidRDefault="00447BEC" w:rsidP="00265C19">
      <w:pPr>
        <w:spacing w:after="100" w:afterAutospacing="1" w:line="360" w:lineRule="auto"/>
        <w:jc w:val="center"/>
        <w:rPr>
          <w:sz w:val="22"/>
          <w:szCs w:val="22"/>
        </w:rPr>
      </w:pPr>
      <w:r w:rsidRPr="00A23FB6">
        <w:rPr>
          <w:b/>
          <w:sz w:val="18"/>
          <w:szCs w:val="18"/>
        </w:rPr>
        <w:t>Figure 2.1</w:t>
      </w:r>
      <w:r w:rsidR="002966DC" w:rsidRPr="00A23FB6">
        <w:rPr>
          <w:b/>
          <w:sz w:val="18"/>
          <w:szCs w:val="18"/>
        </w:rPr>
        <w:t>3</w:t>
      </w:r>
      <w:r w:rsidRPr="00A23FB6">
        <w:rPr>
          <w:b/>
          <w:sz w:val="18"/>
          <w:szCs w:val="18"/>
        </w:rPr>
        <w:t>:</w:t>
      </w:r>
      <w:r w:rsidRPr="00A23FB6">
        <w:rPr>
          <w:sz w:val="18"/>
          <w:szCs w:val="18"/>
        </w:rPr>
        <w:t xml:space="preserve">  </w:t>
      </w:r>
      <w:r w:rsidR="00265C19" w:rsidRPr="00A23FB6">
        <w:rPr>
          <w:sz w:val="18"/>
          <w:szCs w:val="18"/>
        </w:rPr>
        <w:t>Lowna Mill</w:t>
      </w:r>
      <w:r w:rsidR="002966DC" w:rsidRPr="00A23FB6">
        <w:rPr>
          <w:sz w:val="18"/>
          <w:szCs w:val="18"/>
        </w:rPr>
        <w:t xml:space="preserve"> weir and associated impoundment upstream</w:t>
      </w:r>
    </w:p>
    <w:p w:rsidR="00CE71F9" w:rsidRPr="00A23FB6" w:rsidRDefault="00CE71F9" w:rsidP="002966DC">
      <w:pPr>
        <w:keepNext/>
        <w:jc w:val="center"/>
        <w:rPr>
          <w:b/>
          <w:sz w:val="18"/>
          <w:szCs w:val="18"/>
        </w:rPr>
      </w:pPr>
      <w:r w:rsidRPr="00A23FB6">
        <w:rPr>
          <w:noProof/>
        </w:rPr>
        <w:lastRenderedPageBreak/>
        <w:drawing>
          <wp:inline distT="0" distB="0" distL="0" distR="0" wp14:anchorId="5EB1BA1E" wp14:editId="633E0A6E">
            <wp:extent cx="5205600" cy="3909038"/>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205600" cy="3909038"/>
                    </a:xfrm>
                    <a:prstGeom prst="rect">
                      <a:avLst/>
                    </a:prstGeom>
                  </pic:spPr>
                </pic:pic>
              </a:graphicData>
            </a:graphic>
          </wp:inline>
        </w:drawing>
      </w:r>
    </w:p>
    <w:p w:rsidR="002966DC" w:rsidRPr="00A23FB6" w:rsidRDefault="002966DC" w:rsidP="002966DC">
      <w:pPr>
        <w:spacing w:after="100" w:afterAutospacing="1" w:line="360" w:lineRule="auto"/>
        <w:jc w:val="center"/>
        <w:rPr>
          <w:sz w:val="18"/>
          <w:szCs w:val="18"/>
        </w:rPr>
      </w:pPr>
      <w:r w:rsidRPr="00A23FB6">
        <w:rPr>
          <w:b/>
          <w:sz w:val="18"/>
          <w:szCs w:val="18"/>
        </w:rPr>
        <w:t>Figure 2.14:</w:t>
      </w:r>
      <w:r w:rsidRPr="00A23FB6">
        <w:rPr>
          <w:sz w:val="18"/>
          <w:szCs w:val="18"/>
        </w:rPr>
        <w:t xml:space="preserve">  Sluice gate leading the leat off from the weir</w:t>
      </w:r>
    </w:p>
    <w:p w:rsidR="00292B99" w:rsidRPr="00A23FB6" w:rsidRDefault="00292B99" w:rsidP="00292B99">
      <w:pPr>
        <w:jc w:val="center"/>
        <w:rPr>
          <w:sz w:val="22"/>
          <w:szCs w:val="22"/>
        </w:rPr>
      </w:pPr>
      <w:r w:rsidRPr="00A23FB6">
        <w:rPr>
          <w:noProof/>
        </w:rPr>
        <w:drawing>
          <wp:inline distT="0" distB="0" distL="0" distR="0" wp14:anchorId="5E230FA0" wp14:editId="021B5C06">
            <wp:extent cx="5205730" cy="3892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05730" cy="3892550"/>
                    </a:xfrm>
                    <a:prstGeom prst="rect">
                      <a:avLst/>
                    </a:prstGeom>
                  </pic:spPr>
                </pic:pic>
              </a:graphicData>
            </a:graphic>
          </wp:inline>
        </w:drawing>
      </w:r>
    </w:p>
    <w:p w:rsidR="00292B99" w:rsidRPr="00A23FB6" w:rsidRDefault="00292B99" w:rsidP="00292B99">
      <w:pPr>
        <w:spacing w:after="100" w:afterAutospacing="1" w:line="360" w:lineRule="auto"/>
        <w:jc w:val="center"/>
        <w:rPr>
          <w:sz w:val="22"/>
          <w:szCs w:val="22"/>
        </w:rPr>
      </w:pPr>
      <w:r w:rsidRPr="00A23FB6">
        <w:rPr>
          <w:b/>
          <w:sz w:val="18"/>
          <w:szCs w:val="18"/>
        </w:rPr>
        <w:t>Figure 2.15:</w:t>
      </w:r>
      <w:r w:rsidRPr="00A23FB6">
        <w:rPr>
          <w:sz w:val="18"/>
          <w:szCs w:val="18"/>
        </w:rPr>
        <w:t xml:space="preserve">  Typical channel hydromorphology in the depleted reach</w:t>
      </w:r>
      <w:r w:rsidR="00265C19" w:rsidRPr="00A23FB6">
        <w:rPr>
          <w:sz w:val="18"/>
          <w:szCs w:val="18"/>
        </w:rPr>
        <w:t xml:space="preserve"> at Lowna Mill (facing downstream)</w:t>
      </w:r>
    </w:p>
    <w:p w:rsidR="002966DC" w:rsidRPr="00A23FB6" w:rsidRDefault="00CE71F9" w:rsidP="004C5989">
      <w:pPr>
        <w:jc w:val="center"/>
        <w:rPr>
          <w:b/>
          <w:sz w:val="18"/>
          <w:szCs w:val="18"/>
        </w:rPr>
      </w:pPr>
      <w:r w:rsidRPr="00A23FB6">
        <w:rPr>
          <w:noProof/>
        </w:rPr>
        <w:lastRenderedPageBreak/>
        <w:drawing>
          <wp:inline distT="0" distB="0" distL="0" distR="0" wp14:anchorId="6EA5FF0F" wp14:editId="7136DB15">
            <wp:extent cx="4619805" cy="61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619805" cy="6120000"/>
                    </a:xfrm>
                    <a:prstGeom prst="rect">
                      <a:avLst/>
                    </a:prstGeom>
                  </pic:spPr>
                </pic:pic>
              </a:graphicData>
            </a:graphic>
          </wp:inline>
        </w:drawing>
      </w:r>
    </w:p>
    <w:p w:rsidR="002966DC" w:rsidRPr="00A23FB6" w:rsidRDefault="002966DC" w:rsidP="002966DC">
      <w:pPr>
        <w:spacing w:after="100" w:afterAutospacing="1" w:line="360" w:lineRule="auto"/>
        <w:jc w:val="center"/>
        <w:rPr>
          <w:sz w:val="22"/>
          <w:szCs w:val="22"/>
        </w:rPr>
      </w:pPr>
      <w:r w:rsidRPr="00A23FB6">
        <w:rPr>
          <w:b/>
          <w:sz w:val="18"/>
          <w:szCs w:val="18"/>
        </w:rPr>
        <w:t>Figure 2.</w:t>
      </w:r>
      <w:r w:rsidR="004C5989" w:rsidRPr="00A23FB6">
        <w:rPr>
          <w:b/>
          <w:sz w:val="18"/>
          <w:szCs w:val="18"/>
        </w:rPr>
        <w:t>16</w:t>
      </w:r>
      <w:r w:rsidRPr="00A23FB6">
        <w:rPr>
          <w:b/>
          <w:sz w:val="18"/>
          <w:szCs w:val="18"/>
        </w:rPr>
        <w:t>:</w:t>
      </w:r>
      <w:r w:rsidRPr="00A23FB6">
        <w:rPr>
          <w:sz w:val="18"/>
          <w:szCs w:val="18"/>
        </w:rPr>
        <w:t xml:space="preserve">  Typical channel hydromorphology in the depleted reach</w:t>
      </w:r>
      <w:r w:rsidR="00265C19" w:rsidRPr="00A23FB6">
        <w:rPr>
          <w:sz w:val="18"/>
          <w:szCs w:val="18"/>
        </w:rPr>
        <w:t xml:space="preserve"> at Lowna Mill (facing upstream)</w:t>
      </w:r>
    </w:p>
    <w:p w:rsidR="00120BB6" w:rsidRPr="00A23FB6" w:rsidRDefault="00120BB6" w:rsidP="00120BB6">
      <w:pPr>
        <w:spacing w:after="100" w:afterAutospacing="1" w:line="360" w:lineRule="auto"/>
        <w:rPr>
          <w:rFonts w:ascii="Times New Roman Bold" w:hAnsi="Times New Roman Bold"/>
        </w:rPr>
      </w:pPr>
    </w:p>
    <w:p w:rsidR="00B477B5" w:rsidRPr="00A23FB6" w:rsidRDefault="00B477B5" w:rsidP="00120BB6">
      <w:pPr>
        <w:spacing w:after="100" w:afterAutospacing="1" w:line="360" w:lineRule="auto"/>
        <w:rPr>
          <w:rFonts w:ascii="Times New Roman Bold" w:hAnsi="Times New Roman Bold"/>
        </w:rPr>
      </w:pPr>
    </w:p>
    <w:p w:rsidR="00B477B5" w:rsidRPr="00A23FB6" w:rsidRDefault="00B477B5" w:rsidP="00120BB6">
      <w:pPr>
        <w:spacing w:after="100" w:afterAutospacing="1" w:line="360" w:lineRule="auto"/>
        <w:rPr>
          <w:rFonts w:ascii="Times New Roman Bold" w:hAnsi="Times New Roman Bold"/>
        </w:rPr>
        <w:sectPr w:rsidR="00B477B5" w:rsidRPr="00A23FB6" w:rsidSect="00D17205">
          <w:headerReference w:type="default" r:id="rId52"/>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rFonts w:ascii="Times New Roman Bold" w:hAnsi="Times New Roman Bold"/>
          <w:sz w:val="22"/>
          <w:szCs w:val="22"/>
        </w:rPr>
      </w:pPr>
      <w:r w:rsidRPr="00A23FB6">
        <w:rPr>
          <w:rFonts w:ascii="Times New Roman Bold" w:hAnsi="Times New Roman Bold"/>
          <w:sz w:val="22"/>
          <w:szCs w:val="22"/>
        </w:rPr>
        <w:lastRenderedPageBreak/>
        <w:t>2.2.3  New Mills</w:t>
      </w:r>
    </w:p>
    <w:tbl>
      <w:tblPr>
        <w:tblW w:w="5576" w:type="pct"/>
        <w:jc w:val="center"/>
        <w:tblLook w:val="04A0" w:firstRow="1" w:lastRow="0" w:firstColumn="1" w:lastColumn="0" w:noHBand="0" w:noVBand="1"/>
      </w:tblPr>
      <w:tblGrid>
        <w:gridCol w:w="4441"/>
        <w:gridCol w:w="4701"/>
      </w:tblGrid>
      <w:tr w:rsidR="00120BB6"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hideMark/>
          </w:tcPr>
          <w:p w:rsidR="00120BB6" w:rsidRPr="00A23FB6" w:rsidRDefault="00120BB6" w:rsidP="0040627E">
            <w:pPr>
              <w:jc w:val="right"/>
              <w:rPr>
                <w:rFonts w:eastAsia="ヒラギノ角ゴ Pro W3"/>
                <w:color w:val="000000"/>
                <w:sz w:val="22"/>
                <w:szCs w:val="22"/>
              </w:rPr>
            </w:pPr>
            <w:r w:rsidRPr="00A23FB6">
              <w:rPr>
                <w:sz w:val="22"/>
                <w:szCs w:val="22"/>
              </w:rPr>
              <w:t>Location:</w:t>
            </w:r>
          </w:p>
        </w:tc>
        <w:tc>
          <w:tcPr>
            <w:tcW w:w="2571" w:type="pct"/>
            <w:tcBorders>
              <w:top w:val="nil"/>
              <w:left w:val="nil"/>
              <w:bottom w:val="nil"/>
              <w:right w:val="nil"/>
            </w:tcBorders>
            <w:tcMar>
              <w:top w:w="0" w:type="dxa"/>
              <w:left w:w="0" w:type="dxa"/>
              <w:bottom w:w="0" w:type="dxa"/>
              <w:right w:w="0" w:type="dxa"/>
            </w:tcMar>
            <w:hideMark/>
          </w:tcPr>
          <w:p w:rsidR="00120BB6" w:rsidRPr="00A23FB6" w:rsidRDefault="0040627E" w:rsidP="00120BB6">
            <w:pPr>
              <w:rPr>
                <w:sz w:val="22"/>
                <w:szCs w:val="22"/>
              </w:rPr>
            </w:pPr>
            <w:r w:rsidRPr="00A23FB6">
              <w:rPr>
                <w:sz w:val="22"/>
                <w:szCs w:val="22"/>
              </w:rPr>
              <w:t xml:space="preserve">  </w:t>
            </w:r>
            <w:r w:rsidR="00120BB6" w:rsidRPr="00A23FB6">
              <w:rPr>
                <w:sz w:val="22"/>
                <w:szCs w:val="22"/>
              </w:rPr>
              <w:t>Torrs Hydro New Mills, High Peak, Derbyshire</w:t>
            </w:r>
          </w:p>
        </w:tc>
      </w:tr>
      <w:tr w:rsidR="00120BB6"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hideMark/>
          </w:tcPr>
          <w:p w:rsidR="00120BB6" w:rsidRPr="00A23FB6" w:rsidRDefault="00120BB6" w:rsidP="0040627E">
            <w:pPr>
              <w:jc w:val="right"/>
              <w:rPr>
                <w:sz w:val="22"/>
                <w:szCs w:val="22"/>
              </w:rPr>
            </w:pPr>
            <w:r w:rsidRPr="00A23FB6">
              <w:rPr>
                <w:sz w:val="22"/>
                <w:szCs w:val="22"/>
              </w:rPr>
              <w:t>River:</w:t>
            </w:r>
          </w:p>
        </w:tc>
        <w:tc>
          <w:tcPr>
            <w:tcW w:w="2571" w:type="pct"/>
            <w:tcBorders>
              <w:top w:val="nil"/>
              <w:left w:val="nil"/>
              <w:bottom w:val="nil"/>
              <w:right w:val="nil"/>
            </w:tcBorders>
            <w:tcMar>
              <w:top w:w="0" w:type="dxa"/>
              <w:left w:w="0" w:type="dxa"/>
              <w:bottom w:w="0" w:type="dxa"/>
              <w:right w:w="0" w:type="dxa"/>
            </w:tcMar>
            <w:hideMark/>
          </w:tcPr>
          <w:p w:rsidR="00120BB6" w:rsidRPr="00A23FB6" w:rsidRDefault="0040627E" w:rsidP="00120BB6">
            <w:pPr>
              <w:rPr>
                <w:sz w:val="22"/>
                <w:szCs w:val="22"/>
              </w:rPr>
            </w:pPr>
            <w:r w:rsidRPr="00A23FB6">
              <w:rPr>
                <w:sz w:val="22"/>
                <w:szCs w:val="22"/>
              </w:rPr>
              <w:t xml:space="preserve">  </w:t>
            </w:r>
            <w:r w:rsidR="00120BB6" w:rsidRPr="00A23FB6">
              <w:rPr>
                <w:sz w:val="22"/>
                <w:szCs w:val="22"/>
              </w:rPr>
              <w:t>Goyt/Sett confluence</w:t>
            </w:r>
          </w:p>
        </w:tc>
      </w:tr>
      <w:tr w:rsidR="00120BB6"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hideMark/>
          </w:tcPr>
          <w:p w:rsidR="00120BB6" w:rsidRPr="00A23FB6" w:rsidRDefault="00120BB6" w:rsidP="0040627E">
            <w:pPr>
              <w:jc w:val="right"/>
              <w:rPr>
                <w:sz w:val="22"/>
                <w:szCs w:val="22"/>
              </w:rPr>
            </w:pPr>
            <w:r w:rsidRPr="00A23FB6">
              <w:rPr>
                <w:sz w:val="22"/>
                <w:szCs w:val="22"/>
              </w:rPr>
              <w:t>NGR:</w:t>
            </w:r>
          </w:p>
        </w:tc>
        <w:tc>
          <w:tcPr>
            <w:tcW w:w="2571" w:type="pct"/>
            <w:tcBorders>
              <w:top w:val="nil"/>
              <w:left w:val="nil"/>
              <w:bottom w:val="nil"/>
              <w:right w:val="nil"/>
            </w:tcBorders>
            <w:tcMar>
              <w:top w:w="0" w:type="dxa"/>
              <w:left w:w="0" w:type="dxa"/>
              <w:bottom w:w="0" w:type="dxa"/>
              <w:right w:w="0" w:type="dxa"/>
            </w:tcMar>
            <w:hideMark/>
          </w:tcPr>
          <w:p w:rsidR="00120BB6" w:rsidRPr="00A23FB6" w:rsidRDefault="0040627E" w:rsidP="00120BB6">
            <w:pPr>
              <w:rPr>
                <w:sz w:val="22"/>
                <w:szCs w:val="22"/>
              </w:rPr>
            </w:pPr>
            <w:r w:rsidRPr="00A23FB6">
              <w:rPr>
                <w:sz w:val="22"/>
                <w:szCs w:val="22"/>
              </w:rPr>
              <w:t xml:space="preserve">  </w:t>
            </w:r>
            <w:r w:rsidR="00120BB6" w:rsidRPr="00A23FB6">
              <w:rPr>
                <w:sz w:val="22"/>
                <w:szCs w:val="22"/>
              </w:rPr>
              <w:t>SK 00099 85235</w:t>
            </w:r>
          </w:p>
        </w:tc>
      </w:tr>
      <w:tr w:rsidR="00D462E0"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D462E0" w:rsidRPr="00A23FB6" w:rsidRDefault="00D462E0" w:rsidP="0040627E">
            <w:pPr>
              <w:jc w:val="right"/>
              <w:rPr>
                <w:sz w:val="22"/>
                <w:szCs w:val="22"/>
              </w:rPr>
            </w:pPr>
            <w:r w:rsidRPr="00A23FB6">
              <w:rPr>
                <w:sz w:val="22"/>
                <w:szCs w:val="22"/>
              </w:rPr>
              <w:t>Altitude:</w:t>
            </w:r>
          </w:p>
        </w:tc>
        <w:tc>
          <w:tcPr>
            <w:tcW w:w="2571" w:type="pct"/>
            <w:tcBorders>
              <w:top w:val="nil"/>
              <w:left w:val="nil"/>
              <w:bottom w:val="nil"/>
              <w:right w:val="nil"/>
            </w:tcBorders>
            <w:tcMar>
              <w:top w:w="0" w:type="dxa"/>
              <w:left w:w="0" w:type="dxa"/>
              <w:bottom w:w="0" w:type="dxa"/>
              <w:right w:w="0" w:type="dxa"/>
            </w:tcMar>
          </w:tcPr>
          <w:p w:rsidR="00D462E0" w:rsidRPr="00A23FB6" w:rsidRDefault="00804A07" w:rsidP="00120BB6">
            <w:pPr>
              <w:rPr>
                <w:sz w:val="22"/>
                <w:szCs w:val="22"/>
              </w:rPr>
            </w:pPr>
            <w:r w:rsidRPr="00A23FB6">
              <w:rPr>
                <w:sz w:val="22"/>
                <w:szCs w:val="22"/>
              </w:rPr>
              <w:t xml:space="preserve">  135 </w:t>
            </w:r>
            <w:r w:rsidR="00D462E0" w:rsidRPr="00A23FB6">
              <w:rPr>
                <w:sz w:val="22"/>
                <w:szCs w:val="22"/>
              </w:rPr>
              <w:t>m</w:t>
            </w:r>
            <w:r w:rsidR="00B77B45" w:rsidRPr="00A23FB6">
              <w:rPr>
                <w:sz w:val="22"/>
                <w:szCs w:val="22"/>
              </w:rPr>
              <w:t xml:space="preserve"> AOD</w:t>
            </w:r>
          </w:p>
        </w:tc>
      </w:tr>
      <w:tr w:rsidR="00D462E0"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D462E0" w:rsidRPr="00A23FB6" w:rsidRDefault="00D462E0" w:rsidP="0040627E">
            <w:pPr>
              <w:jc w:val="right"/>
              <w:rPr>
                <w:sz w:val="22"/>
                <w:szCs w:val="22"/>
              </w:rPr>
            </w:pPr>
            <w:r w:rsidRPr="00A23FB6">
              <w:rPr>
                <w:sz w:val="22"/>
                <w:szCs w:val="22"/>
              </w:rPr>
              <w:t xml:space="preserve">Slope: </w:t>
            </w:r>
          </w:p>
        </w:tc>
        <w:tc>
          <w:tcPr>
            <w:tcW w:w="2571" w:type="pct"/>
            <w:tcBorders>
              <w:top w:val="nil"/>
              <w:left w:val="nil"/>
              <w:bottom w:val="nil"/>
              <w:right w:val="nil"/>
            </w:tcBorders>
            <w:tcMar>
              <w:top w:w="0" w:type="dxa"/>
              <w:left w:w="0" w:type="dxa"/>
              <w:bottom w:w="0" w:type="dxa"/>
              <w:right w:w="0" w:type="dxa"/>
            </w:tcMar>
          </w:tcPr>
          <w:p w:rsidR="00D462E0" w:rsidRPr="00A23FB6" w:rsidRDefault="00804A07" w:rsidP="00120BB6">
            <w:pPr>
              <w:rPr>
                <w:sz w:val="22"/>
                <w:szCs w:val="22"/>
              </w:rPr>
            </w:pPr>
            <w:r w:rsidRPr="00A23FB6">
              <w:rPr>
                <w:sz w:val="22"/>
                <w:szCs w:val="22"/>
              </w:rPr>
              <w:t xml:space="preserve">  3.4</w:t>
            </w:r>
            <w:r w:rsidR="00D462E0" w:rsidRPr="00A23FB6">
              <w:rPr>
                <w:sz w:val="22"/>
                <w:szCs w:val="22"/>
              </w:rPr>
              <w:t xml:space="preserve"> m/km</w:t>
            </w:r>
          </w:p>
        </w:tc>
      </w:tr>
      <w:tr w:rsidR="00804A07"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804A07" w:rsidRPr="00A23FB6" w:rsidRDefault="00804A07" w:rsidP="0040627E">
            <w:pPr>
              <w:jc w:val="right"/>
              <w:rPr>
                <w:sz w:val="22"/>
                <w:szCs w:val="22"/>
              </w:rPr>
            </w:pPr>
            <w:r w:rsidRPr="00A23FB6">
              <w:rPr>
                <w:sz w:val="22"/>
                <w:szCs w:val="22"/>
              </w:rPr>
              <w:t>Distance from Source:</w:t>
            </w:r>
          </w:p>
        </w:tc>
        <w:tc>
          <w:tcPr>
            <w:tcW w:w="2571" w:type="pct"/>
            <w:tcBorders>
              <w:top w:val="nil"/>
              <w:left w:val="nil"/>
              <w:bottom w:val="nil"/>
              <w:right w:val="nil"/>
            </w:tcBorders>
            <w:tcMar>
              <w:top w:w="0" w:type="dxa"/>
              <w:left w:w="0" w:type="dxa"/>
              <w:bottom w:w="0" w:type="dxa"/>
              <w:right w:w="0" w:type="dxa"/>
            </w:tcMar>
          </w:tcPr>
          <w:p w:rsidR="00804A07" w:rsidRPr="00A23FB6" w:rsidRDefault="00804A07" w:rsidP="00120BB6">
            <w:pPr>
              <w:rPr>
                <w:sz w:val="22"/>
                <w:szCs w:val="22"/>
              </w:rPr>
            </w:pPr>
            <w:r w:rsidRPr="00A23FB6">
              <w:rPr>
                <w:sz w:val="22"/>
                <w:szCs w:val="22"/>
              </w:rPr>
              <w:t xml:space="preserve">  21.7 km</w:t>
            </w:r>
          </w:p>
        </w:tc>
      </w:tr>
      <w:tr w:rsidR="00120BB6"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hideMark/>
          </w:tcPr>
          <w:p w:rsidR="00120BB6" w:rsidRPr="00A23FB6" w:rsidRDefault="00120BB6" w:rsidP="0040627E">
            <w:pPr>
              <w:jc w:val="right"/>
              <w:rPr>
                <w:sz w:val="22"/>
                <w:szCs w:val="22"/>
              </w:rPr>
            </w:pPr>
            <w:r w:rsidRPr="00A23FB6">
              <w:rPr>
                <w:sz w:val="22"/>
                <w:szCs w:val="22"/>
              </w:rPr>
              <w:t>Turbine Type:</w:t>
            </w:r>
          </w:p>
        </w:tc>
        <w:tc>
          <w:tcPr>
            <w:tcW w:w="2571" w:type="pct"/>
            <w:tcBorders>
              <w:top w:val="nil"/>
              <w:left w:val="nil"/>
              <w:bottom w:val="nil"/>
              <w:right w:val="nil"/>
            </w:tcBorders>
            <w:tcMar>
              <w:top w:w="0" w:type="dxa"/>
              <w:left w:w="0" w:type="dxa"/>
              <w:bottom w:w="0" w:type="dxa"/>
              <w:right w:w="0" w:type="dxa"/>
            </w:tcMar>
            <w:hideMark/>
          </w:tcPr>
          <w:p w:rsidR="00120BB6" w:rsidRPr="00A23FB6" w:rsidRDefault="0040627E" w:rsidP="00120BB6">
            <w:pPr>
              <w:rPr>
                <w:sz w:val="22"/>
                <w:szCs w:val="22"/>
              </w:rPr>
            </w:pPr>
            <w:r w:rsidRPr="00A23FB6">
              <w:rPr>
                <w:sz w:val="22"/>
                <w:szCs w:val="22"/>
              </w:rPr>
              <w:t xml:space="preserve">  </w:t>
            </w:r>
            <w:r w:rsidR="00120BB6" w:rsidRPr="00A23FB6">
              <w:rPr>
                <w:sz w:val="22"/>
                <w:szCs w:val="22"/>
              </w:rPr>
              <w:t>Archimedean screw</w:t>
            </w:r>
          </w:p>
        </w:tc>
      </w:tr>
      <w:tr w:rsidR="00120BB6"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hideMark/>
          </w:tcPr>
          <w:p w:rsidR="00120BB6" w:rsidRPr="00A23FB6" w:rsidRDefault="00120BB6" w:rsidP="0040627E">
            <w:pPr>
              <w:jc w:val="right"/>
              <w:rPr>
                <w:sz w:val="22"/>
                <w:szCs w:val="22"/>
              </w:rPr>
            </w:pPr>
            <w:r w:rsidRPr="00A23FB6">
              <w:rPr>
                <w:sz w:val="22"/>
                <w:szCs w:val="22"/>
              </w:rPr>
              <w:t>Installed Capacity (Output):</w:t>
            </w:r>
          </w:p>
        </w:tc>
        <w:tc>
          <w:tcPr>
            <w:tcW w:w="2571" w:type="pct"/>
            <w:tcBorders>
              <w:top w:val="nil"/>
              <w:left w:val="nil"/>
              <w:bottom w:val="nil"/>
              <w:right w:val="nil"/>
            </w:tcBorders>
            <w:tcMar>
              <w:top w:w="0" w:type="dxa"/>
              <w:left w:w="0" w:type="dxa"/>
              <w:bottom w:w="0" w:type="dxa"/>
              <w:right w:w="0" w:type="dxa"/>
            </w:tcMar>
            <w:hideMark/>
          </w:tcPr>
          <w:p w:rsidR="00120BB6" w:rsidRPr="00A23FB6" w:rsidRDefault="0040627E" w:rsidP="00120BB6">
            <w:pPr>
              <w:rPr>
                <w:sz w:val="22"/>
                <w:szCs w:val="22"/>
              </w:rPr>
            </w:pPr>
            <w:r w:rsidRPr="00A23FB6">
              <w:rPr>
                <w:sz w:val="22"/>
                <w:szCs w:val="22"/>
              </w:rPr>
              <w:t xml:space="preserve">  </w:t>
            </w:r>
            <w:r w:rsidR="00120BB6" w:rsidRPr="00A23FB6">
              <w:rPr>
                <w:sz w:val="22"/>
                <w:szCs w:val="22"/>
              </w:rPr>
              <w:t>63 kW</w:t>
            </w:r>
          </w:p>
        </w:tc>
      </w:tr>
      <w:tr w:rsidR="00120BB6"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120BB6" w:rsidRPr="00A23FB6" w:rsidRDefault="00120BB6" w:rsidP="0040627E">
            <w:pPr>
              <w:jc w:val="right"/>
              <w:rPr>
                <w:sz w:val="22"/>
                <w:szCs w:val="22"/>
              </w:rPr>
            </w:pPr>
            <w:r w:rsidRPr="00A23FB6">
              <w:rPr>
                <w:sz w:val="22"/>
                <w:szCs w:val="22"/>
              </w:rPr>
              <w:t>Max. quantity of abstraction:</w:t>
            </w:r>
          </w:p>
        </w:tc>
        <w:tc>
          <w:tcPr>
            <w:tcW w:w="2571" w:type="pct"/>
            <w:tcBorders>
              <w:top w:val="nil"/>
              <w:left w:val="nil"/>
              <w:bottom w:val="nil"/>
              <w:right w:val="nil"/>
            </w:tcBorders>
            <w:tcMar>
              <w:top w:w="0" w:type="dxa"/>
              <w:left w:w="0" w:type="dxa"/>
              <w:bottom w:w="0" w:type="dxa"/>
              <w:right w:w="0" w:type="dxa"/>
            </w:tcMar>
          </w:tcPr>
          <w:p w:rsidR="00120BB6" w:rsidRPr="00A23FB6" w:rsidRDefault="0040627E" w:rsidP="00120BB6">
            <w:pPr>
              <w:rPr>
                <w:sz w:val="22"/>
                <w:szCs w:val="22"/>
              </w:rPr>
            </w:pPr>
            <w:r w:rsidRPr="00A23FB6">
              <w:rPr>
                <w:sz w:val="22"/>
                <w:szCs w:val="22"/>
              </w:rPr>
              <w:t xml:space="preserve">  </w:t>
            </w:r>
            <w:r w:rsidR="003078E9" w:rsidRPr="00A23FB6">
              <w:rPr>
                <w:sz w:val="22"/>
                <w:szCs w:val="22"/>
              </w:rPr>
              <w:t>3 m</w:t>
            </w:r>
            <w:r w:rsidR="003078E9" w:rsidRPr="00A23FB6">
              <w:rPr>
                <w:sz w:val="22"/>
                <w:szCs w:val="22"/>
                <w:vertAlign w:val="superscript"/>
              </w:rPr>
              <w:t>3</w:t>
            </w:r>
            <w:r w:rsidR="003078E9" w:rsidRPr="00A23FB6">
              <w:rPr>
                <w:sz w:val="22"/>
                <w:szCs w:val="22"/>
              </w:rPr>
              <w:t>s</w:t>
            </w:r>
            <w:r w:rsidR="003078E9" w:rsidRPr="00A23FB6">
              <w:rPr>
                <w:sz w:val="22"/>
                <w:szCs w:val="22"/>
                <w:vertAlign w:val="superscript"/>
              </w:rPr>
              <w:t>-1</w:t>
            </w:r>
          </w:p>
        </w:tc>
      </w:tr>
      <w:tr w:rsidR="00307DEC"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307DEC" w:rsidRPr="00A23FB6" w:rsidRDefault="00307DEC" w:rsidP="0040627E">
            <w:pPr>
              <w:jc w:val="right"/>
              <w:rPr>
                <w:sz w:val="22"/>
                <w:szCs w:val="22"/>
              </w:rPr>
            </w:pPr>
            <w:r w:rsidRPr="00A23FB6">
              <w:rPr>
                <w:sz w:val="22"/>
                <w:szCs w:val="22"/>
              </w:rPr>
              <w:t>HOF:</w:t>
            </w:r>
          </w:p>
        </w:tc>
        <w:tc>
          <w:tcPr>
            <w:tcW w:w="2571" w:type="pct"/>
            <w:tcBorders>
              <w:top w:val="nil"/>
              <w:left w:val="nil"/>
              <w:bottom w:val="nil"/>
              <w:right w:val="nil"/>
            </w:tcBorders>
            <w:tcMar>
              <w:top w:w="0" w:type="dxa"/>
              <w:left w:w="0" w:type="dxa"/>
              <w:bottom w:w="0" w:type="dxa"/>
              <w:right w:w="0" w:type="dxa"/>
            </w:tcMar>
          </w:tcPr>
          <w:p w:rsidR="00307DEC" w:rsidRPr="00A23FB6" w:rsidRDefault="00307DEC" w:rsidP="004052D4">
            <w:pPr>
              <w:rPr>
                <w:sz w:val="22"/>
                <w:szCs w:val="22"/>
              </w:rPr>
            </w:pPr>
            <w:r w:rsidRPr="00A23FB6">
              <w:rPr>
                <w:sz w:val="22"/>
                <w:szCs w:val="22"/>
              </w:rPr>
              <w:t xml:space="preserve">  72 m</w:t>
            </w:r>
            <w:r w:rsidRPr="00A23FB6">
              <w:rPr>
                <w:sz w:val="22"/>
                <w:szCs w:val="22"/>
                <w:vertAlign w:val="superscript"/>
              </w:rPr>
              <w:t>3</w:t>
            </w:r>
            <w:r w:rsidRPr="00A23FB6">
              <w:rPr>
                <w:sz w:val="22"/>
                <w:szCs w:val="22"/>
              </w:rPr>
              <w:t>s</w:t>
            </w:r>
            <w:r w:rsidRPr="00A23FB6">
              <w:rPr>
                <w:sz w:val="22"/>
                <w:szCs w:val="22"/>
                <w:vertAlign w:val="superscript"/>
              </w:rPr>
              <w:t>-1</w:t>
            </w:r>
          </w:p>
        </w:tc>
      </w:tr>
      <w:tr w:rsidR="00596880"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596880" w:rsidRPr="00A23FB6" w:rsidRDefault="00596880" w:rsidP="0040627E">
            <w:pPr>
              <w:jc w:val="right"/>
              <w:rPr>
                <w:sz w:val="22"/>
                <w:szCs w:val="22"/>
              </w:rPr>
            </w:pPr>
            <w:r w:rsidRPr="00A23FB6">
              <w:rPr>
                <w:sz w:val="22"/>
                <w:szCs w:val="22"/>
              </w:rPr>
              <w:t>Date(s) of sampling:</w:t>
            </w:r>
          </w:p>
        </w:tc>
        <w:tc>
          <w:tcPr>
            <w:tcW w:w="2571" w:type="pct"/>
            <w:tcBorders>
              <w:top w:val="nil"/>
              <w:left w:val="nil"/>
              <w:bottom w:val="nil"/>
              <w:right w:val="nil"/>
            </w:tcBorders>
            <w:tcMar>
              <w:top w:w="0" w:type="dxa"/>
              <w:left w:w="0" w:type="dxa"/>
              <w:bottom w:w="0" w:type="dxa"/>
              <w:right w:w="0" w:type="dxa"/>
            </w:tcMar>
          </w:tcPr>
          <w:p w:rsidR="00596880" w:rsidRPr="00A23FB6" w:rsidRDefault="00596880" w:rsidP="004052D4">
            <w:pPr>
              <w:rPr>
                <w:sz w:val="22"/>
                <w:szCs w:val="22"/>
              </w:rPr>
            </w:pPr>
            <w:r w:rsidRPr="00A23FB6">
              <w:rPr>
                <w:sz w:val="22"/>
                <w:szCs w:val="22"/>
              </w:rPr>
              <w:t xml:space="preserve">  </w:t>
            </w:r>
            <w:r w:rsidR="00A10FF6" w:rsidRPr="00A23FB6">
              <w:rPr>
                <w:sz w:val="22"/>
                <w:szCs w:val="22"/>
              </w:rPr>
              <w:t>26</w:t>
            </w:r>
            <w:r w:rsidR="00E811CA" w:rsidRPr="00A23FB6">
              <w:rPr>
                <w:sz w:val="22"/>
                <w:szCs w:val="22"/>
              </w:rPr>
              <w:t xml:space="preserve"> &amp; 27</w:t>
            </w:r>
            <w:r w:rsidR="00A10FF6" w:rsidRPr="00A23FB6">
              <w:rPr>
                <w:sz w:val="22"/>
                <w:szCs w:val="22"/>
              </w:rPr>
              <w:t>/07/2010</w:t>
            </w:r>
          </w:p>
        </w:tc>
      </w:tr>
      <w:tr w:rsidR="00596880"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596880" w:rsidRPr="00A23FB6" w:rsidRDefault="00596880" w:rsidP="0040627E">
            <w:pPr>
              <w:jc w:val="right"/>
              <w:rPr>
                <w:sz w:val="22"/>
                <w:szCs w:val="22"/>
              </w:rPr>
            </w:pPr>
            <w:r w:rsidRPr="00A23FB6">
              <w:rPr>
                <w:sz w:val="22"/>
                <w:szCs w:val="22"/>
              </w:rPr>
              <w:t>Flow conditions:</w:t>
            </w:r>
          </w:p>
        </w:tc>
        <w:tc>
          <w:tcPr>
            <w:tcW w:w="2571" w:type="pct"/>
            <w:tcBorders>
              <w:top w:val="nil"/>
              <w:left w:val="nil"/>
              <w:bottom w:val="nil"/>
              <w:right w:val="nil"/>
            </w:tcBorders>
            <w:tcMar>
              <w:top w:w="0" w:type="dxa"/>
              <w:left w:w="0" w:type="dxa"/>
              <w:bottom w:w="0" w:type="dxa"/>
              <w:right w:w="0" w:type="dxa"/>
            </w:tcMar>
          </w:tcPr>
          <w:p w:rsidR="00596880" w:rsidRPr="00A23FB6" w:rsidRDefault="00596880" w:rsidP="004052D4">
            <w:pPr>
              <w:rPr>
                <w:sz w:val="22"/>
                <w:szCs w:val="22"/>
              </w:rPr>
            </w:pPr>
            <w:r w:rsidRPr="00A23FB6">
              <w:rPr>
                <w:sz w:val="22"/>
                <w:szCs w:val="22"/>
              </w:rPr>
              <w:t xml:space="preserve">  </w:t>
            </w:r>
            <w:r w:rsidR="00CE68E0" w:rsidRPr="00A23FB6">
              <w:rPr>
                <w:sz w:val="22"/>
                <w:szCs w:val="22"/>
              </w:rPr>
              <w:t>Normal/low</w:t>
            </w:r>
          </w:p>
        </w:tc>
      </w:tr>
      <w:tr w:rsidR="00596880"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596880" w:rsidRPr="00A23FB6" w:rsidRDefault="00596880" w:rsidP="0040627E">
            <w:pPr>
              <w:jc w:val="right"/>
              <w:rPr>
                <w:sz w:val="22"/>
                <w:szCs w:val="22"/>
              </w:rPr>
            </w:pPr>
            <w:r w:rsidRPr="00A23FB6">
              <w:rPr>
                <w:sz w:val="22"/>
                <w:szCs w:val="22"/>
              </w:rPr>
              <w:t>Level of abstraction:</w:t>
            </w:r>
          </w:p>
        </w:tc>
        <w:tc>
          <w:tcPr>
            <w:tcW w:w="2571" w:type="pct"/>
            <w:tcBorders>
              <w:top w:val="nil"/>
              <w:left w:val="nil"/>
              <w:bottom w:val="nil"/>
              <w:right w:val="nil"/>
            </w:tcBorders>
            <w:tcMar>
              <w:top w:w="0" w:type="dxa"/>
              <w:left w:w="0" w:type="dxa"/>
              <w:bottom w:w="0" w:type="dxa"/>
              <w:right w:w="0" w:type="dxa"/>
            </w:tcMar>
          </w:tcPr>
          <w:p w:rsidR="00596880" w:rsidRPr="00A23FB6" w:rsidRDefault="00596880" w:rsidP="004052D4">
            <w:pPr>
              <w:rPr>
                <w:sz w:val="22"/>
                <w:szCs w:val="22"/>
              </w:rPr>
            </w:pPr>
            <w:r w:rsidRPr="00A23FB6">
              <w:rPr>
                <w:sz w:val="22"/>
                <w:szCs w:val="22"/>
              </w:rPr>
              <w:t xml:space="preserve">  </w:t>
            </w:r>
            <w:r w:rsidR="00C54B56" w:rsidRPr="00A23FB6">
              <w:rPr>
                <w:sz w:val="22"/>
                <w:szCs w:val="22"/>
              </w:rPr>
              <w:t>0 m</w:t>
            </w:r>
            <w:r w:rsidR="00C54B56" w:rsidRPr="00A23FB6">
              <w:rPr>
                <w:sz w:val="22"/>
                <w:szCs w:val="22"/>
                <w:vertAlign w:val="superscript"/>
              </w:rPr>
              <w:t>3</w:t>
            </w:r>
            <w:r w:rsidR="00C54B56" w:rsidRPr="00A23FB6">
              <w:rPr>
                <w:sz w:val="22"/>
                <w:szCs w:val="22"/>
              </w:rPr>
              <w:t>s</w:t>
            </w:r>
            <w:r w:rsidR="00C54B56" w:rsidRPr="00A23FB6">
              <w:rPr>
                <w:sz w:val="22"/>
                <w:szCs w:val="22"/>
                <w:vertAlign w:val="superscript"/>
              </w:rPr>
              <w:t>-1</w:t>
            </w:r>
            <w:r w:rsidR="00C54B56" w:rsidRPr="00A23FB6">
              <w:rPr>
                <w:sz w:val="22"/>
                <w:szCs w:val="22"/>
              </w:rPr>
              <w:t xml:space="preserve"> (turbine not abstracting on day of sampling)</w:t>
            </w:r>
          </w:p>
        </w:tc>
      </w:tr>
      <w:tr w:rsidR="00596880"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596880" w:rsidRPr="00A23FB6" w:rsidRDefault="00942C7A" w:rsidP="0040627E">
            <w:pPr>
              <w:jc w:val="right"/>
              <w:rPr>
                <w:sz w:val="22"/>
                <w:szCs w:val="22"/>
              </w:rPr>
            </w:pPr>
            <w:r w:rsidRPr="00A23FB6">
              <w:rPr>
                <w:sz w:val="22"/>
                <w:szCs w:val="22"/>
              </w:rPr>
              <w:t>Total / mean / range rainfall preceding five days</w:t>
            </w:r>
            <w:r w:rsidR="00596880" w:rsidRPr="00A23FB6">
              <w:rPr>
                <w:sz w:val="22"/>
                <w:szCs w:val="22"/>
              </w:rPr>
              <w:t>:</w:t>
            </w:r>
          </w:p>
        </w:tc>
        <w:tc>
          <w:tcPr>
            <w:tcW w:w="2571" w:type="pct"/>
            <w:tcBorders>
              <w:top w:val="nil"/>
              <w:left w:val="nil"/>
              <w:bottom w:val="nil"/>
              <w:right w:val="nil"/>
            </w:tcBorders>
            <w:tcMar>
              <w:top w:w="0" w:type="dxa"/>
              <w:left w:w="0" w:type="dxa"/>
              <w:bottom w:w="0" w:type="dxa"/>
              <w:right w:w="0" w:type="dxa"/>
            </w:tcMar>
          </w:tcPr>
          <w:p w:rsidR="00596880" w:rsidRPr="00A23FB6" w:rsidRDefault="00596880" w:rsidP="006229CD">
            <w:pPr>
              <w:rPr>
                <w:sz w:val="22"/>
                <w:szCs w:val="22"/>
              </w:rPr>
            </w:pPr>
            <w:r w:rsidRPr="00A23FB6">
              <w:rPr>
                <w:sz w:val="22"/>
                <w:szCs w:val="22"/>
              </w:rPr>
              <w:t xml:space="preserve">  </w:t>
            </w:r>
            <w:r w:rsidR="00942C7A" w:rsidRPr="00A23FB6">
              <w:rPr>
                <w:sz w:val="22"/>
                <w:szCs w:val="22"/>
              </w:rPr>
              <w:t>4 mm / 0.8 mm / 0 – 2.4 mm</w:t>
            </w:r>
          </w:p>
        </w:tc>
      </w:tr>
      <w:tr w:rsidR="006229CD" w:rsidRPr="00A23FB6" w:rsidTr="00942C7A">
        <w:trPr>
          <w:cantSplit/>
          <w:trHeight w:val="355"/>
          <w:jc w:val="center"/>
        </w:trPr>
        <w:tc>
          <w:tcPr>
            <w:tcW w:w="2429" w:type="pct"/>
            <w:tcBorders>
              <w:top w:val="nil"/>
              <w:left w:val="nil"/>
              <w:bottom w:val="nil"/>
              <w:right w:val="nil"/>
            </w:tcBorders>
            <w:tcMar>
              <w:top w:w="0" w:type="dxa"/>
              <w:left w:w="0" w:type="dxa"/>
              <w:bottom w:w="0" w:type="dxa"/>
              <w:right w:w="0" w:type="dxa"/>
            </w:tcMar>
          </w:tcPr>
          <w:p w:rsidR="006229CD" w:rsidRPr="00A23FB6" w:rsidRDefault="006229CD" w:rsidP="0040627E">
            <w:pPr>
              <w:jc w:val="right"/>
              <w:rPr>
                <w:sz w:val="22"/>
                <w:szCs w:val="22"/>
              </w:rPr>
            </w:pPr>
            <w:r w:rsidRPr="00A23FB6">
              <w:rPr>
                <w:sz w:val="22"/>
                <w:szCs w:val="22"/>
              </w:rPr>
              <w:t>Sampling conditions:</w:t>
            </w:r>
          </w:p>
        </w:tc>
        <w:tc>
          <w:tcPr>
            <w:tcW w:w="2571" w:type="pct"/>
            <w:tcBorders>
              <w:top w:val="nil"/>
              <w:left w:val="nil"/>
              <w:bottom w:val="nil"/>
              <w:right w:val="nil"/>
            </w:tcBorders>
            <w:tcMar>
              <w:top w:w="0" w:type="dxa"/>
              <w:left w:w="0" w:type="dxa"/>
              <w:bottom w:w="0" w:type="dxa"/>
              <w:right w:w="0" w:type="dxa"/>
            </w:tcMar>
          </w:tcPr>
          <w:p w:rsidR="006229CD" w:rsidRPr="00A23FB6" w:rsidRDefault="006229CD" w:rsidP="0065753A">
            <w:pPr>
              <w:rPr>
                <w:sz w:val="22"/>
                <w:szCs w:val="22"/>
              </w:rPr>
            </w:pPr>
            <w:r w:rsidRPr="00A23FB6">
              <w:rPr>
                <w:sz w:val="22"/>
                <w:szCs w:val="22"/>
              </w:rPr>
              <w:t xml:space="preserve">  </w:t>
            </w:r>
            <w:r w:rsidR="0065753A" w:rsidRPr="00A23FB6">
              <w:rPr>
                <w:sz w:val="22"/>
                <w:szCs w:val="22"/>
              </w:rPr>
              <w:t>Cloudy</w:t>
            </w:r>
            <w:r w:rsidRPr="00A23FB6">
              <w:rPr>
                <w:sz w:val="22"/>
                <w:szCs w:val="22"/>
              </w:rPr>
              <w:t xml:space="preserve"> with patchy drizzle</w:t>
            </w:r>
          </w:p>
        </w:tc>
      </w:tr>
    </w:tbl>
    <w:p w:rsidR="00921C27" w:rsidRPr="00A23FB6" w:rsidRDefault="00921C27" w:rsidP="00921C27">
      <w:pPr>
        <w:spacing w:after="240" w:line="360" w:lineRule="auto"/>
        <w:rPr>
          <w:i/>
          <w:sz w:val="18"/>
          <w:szCs w:val="18"/>
        </w:rPr>
      </w:pPr>
      <w:r w:rsidRPr="00A23FB6">
        <w:rPr>
          <w:i/>
          <w:sz w:val="18"/>
          <w:szCs w:val="18"/>
        </w:rPr>
        <w:t xml:space="preserve">* Rainfall data from </w:t>
      </w:r>
      <w:r w:rsidR="00876A10" w:rsidRPr="00A23FB6">
        <w:rPr>
          <w:i/>
          <w:sz w:val="18"/>
          <w:szCs w:val="18"/>
        </w:rPr>
        <w:t xml:space="preserve">EA </w:t>
      </w:r>
      <w:r w:rsidRPr="00A23FB6">
        <w:rPr>
          <w:i/>
          <w:sz w:val="18"/>
          <w:szCs w:val="18"/>
        </w:rPr>
        <w:t xml:space="preserve">Kinder </w:t>
      </w:r>
      <w:r w:rsidR="00876A10" w:rsidRPr="00A23FB6">
        <w:rPr>
          <w:i/>
          <w:sz w:val="18"/>
          <w:szCs w:val="18"/>
        </w:rPr>
        <w:t xml:space="preserve">Filters </w:t>
      </w:r>
      <w:r w:rsidRPr="00A23FB6">
        <w:rPr>
          <w:i/>
          <w:sz w:val="18"/>
          <w:szCs w:val="18"/>
        </w:rPr>
        <w:t>rainfall gauge</w:t>
      </w:r>
    </w:p>
    <w:p w:rsidR="00E476A8" w:rsidRPr="00A23FB6" w:rsidRDefault="00E476A8" w:rsidP="00120BB6">
      <w:pPr>
        <w:spacing w:after="100" w:afterAutospacing="1" w:line="360" w:lineRule="auto"/>
        <w:rPr>
          <w:i/>
          <w:sz w:val="22"/>
          <w:szCs w:val="22"/>
        </w:rPr>
      </w:pPr>
      <w:r w:rsidRPr="00A23FB6">
        <w:rPr>
          <w:i/>
          <w:sz w:val="22"/>
          <w:szCs w:val="22"/>
        </w:rPr>
        <w:t>Summary</w:t>
      </w:r>
    </w:p>
    <w:p w:rsidR="00120BB6" w:rsidRPr="00A23FB6" w:rsidRDefault="00120BB6" w:rsidP="00120BB6">
      <w:pPr>
        <w:spacing w:after="100" w:afterAutospacing="1" w:line="360" w:lineRule="auto"/>
        <w:rPr>
          <w:sz w:val="22"/>
          <w:szCs w:val="22"/>
        </w:rPr>
      </w:pPr>
      <w:r w:rsidRPr="00A23FB6">
        <w:rPr>
          <w:sz w:val="22"/>
          <w:szCs w:val="22"/>
        </w:rPr>
        <w:t>The Archimedean screw turbine at New Mills is located immediately downstream the confluence of the Go</w:t>
      </w:r>
      <w:r w:rsidR="00E103F6" w:rsidRPr="00A23FB6">
        <w:rPr>
          <w:sz w:val="22"/>
          <w:szCs w:val="22"/>
        </w:rPr>
        <w:t>yt and Sett rivers in Derbyshire,</w:t>
      </w:r>
      <w:r w:rsidR="00E103F6" w:rsidRPr="00A23FB6">
        <w:rPr>
          <w:sz w:val="22"/>
          <w:szCs w:val="22"/>
          <w:shd w:val="clear" w:color="auto" w:fill="FFFFFF"/>
        </w:rPr>
        <w:t xml:space="preserve"> set within a 30 m deep sandstone/gritstone gorge.   The town has a strong industrial heritage and five water-powered mills were historically located along the river in the gorge.   Torr Mill was built in 1794 as a small water-powered cotton mill and converted to a steam-powered five-storey mill in 1846.  It was destroyed in 1912.  The micro-hydropower scheme is “on-weir” – the screw was retrofitted to the existing Torr weir and does not have an extensive </w:t>
      </w:r>
      <w:r w:rsidRPr="00A23FB6">
        <w:rPr>
          <w:sz w:val="22"/>
          <w:szCs w:val="22"/>
        </w:rPr>
        <w:t>tailrace.  The depleted reach is 18 m, sp</w:t>
      </w:r>
      <w:r w:rsidR="007F1EF7" w:rsidRPr="00A23FB6">
        <w:rPr>
          <w:sz w:val="22"/>
          <w:szCs w:val="22"/>
        </w:rPr>
        <w:t>lit in half by the presence of the</w:t>
      </w:r>
      <w:r w:rsidRPr="00A23FB6">
        <w:rPr>
          <w:sz w:val="22"/>
          <w:szCs w:val="22"/>
        </w:rPr>
        <w:t xml:space="preserve"> 3 m-high weir.</w:t>
      </w:r>
    </w:p>
    <w:p w:rsidR="00120BB6" w:rsidRPr="00A23FB6" w:rsidRDefault="00120BB6" w:rsidP="00120BB6">
      <w:pPr>
        <w:spacing w:after="100" w:afterAutospacing="1" w:line="360" w:lineRule="auto"/>
        <w:rPr>
          <w:sz w:val="22"/>
          <w:szCs w:val="22"/>
        </w:rPr>
      </w:pPr>
      <w:r w:rsidRPr="00A23FB6">
        <w:rPr>
          <w:sz w:val="22"/>
          <w:szCs w:val="22"/>
        </w:rPr>
        <w:t>It was installed in 2008 by Western renewable Energy and MannPower Consulting Ltd.  It is managed by the Torrs Hydro New Mills community project, a volunteer-led society.  Power produced is used by the local Co-operative store, and any surplus is sold back to the National Grid.  The resulting funds are used to finance future renewable projects.</w:t>
      </w:r>
    </w:p>
    <w:p w:rsidR="00120BB6" w:rsidRPr="00A23FB6" w:rsidRDefault="00120BB6" w:rsidP="00120BB6">
      <w:pPr>
        <w:spacing w:after="100" w:afterAutospacing="1" w:line="360" w:lineRule="auto"/>
        <w:rPr>
          <w:sz w:val="22"/>
          <w:szCs w:val="22"/>
        </w:rPr>
      </w:pPr>
      <w:r w:rsidRPr="00A23FB6">
        <w:rPr>
          <w:sz w:val="22"/>
          <w:szCs w:val="22"/>
        </w:rPr>
        <w:t xml:space="preserve">The micro-hydropower scheme typically runs continually throughout the year, with more intermittent use in the summer months when flows fall below the HOF level of </w:t>
      </w:r>
      <w:r w:rsidR="00FF6829" w:rsidRPr="00A23FB6">
        <w:rPr>
          <w:sz w:val="22"/>
          <w:szCs w:val="22"/>
        </w:rPr>
        <w:t>72 m</w:t>
      </w:r>
      <w:r w:rsidR="00FF6829" w:rsidRPr="00A23FB6">
        <w:rPr>
          <w:sz w:val="22"/>
          <w:szCs w:val="22"/>
          <w:vertAlign w:val="superscript"/>
        </w:rPr>
        <w:t>3</w:t>
      </w:r>
      <w:r w:rsidR="00FF6829" w:rsidRPr="00A23FB6">
        <w:rPr>
          <w:sz w:val="22"/>
          <w:szCs w:val="22"/>
        </w:rPr>
        <w:t>s</w:t>
      </w:r>
      <w:r w:rsidR="00FF6829" w:rsidRPr="00A23FB6">
        <w:rPr>
          <w:sz w:val="22"/>
          <w:szCs w:val="22"/>
          <w:vertAlign w:val="superscript"/>
        </w:rPr>
        <w:t>-1</w:t>
      </w:r>
      <w:r w:rsidRPr="00A23FB6">
        <w:rPr>
          <w:sz w:val="22"/>
          <w:szCs w:val="22"/>
        </w:rPr>
        <w:t>.  The abstraction licenc</w:t>
      </w:r>
      <w:r w:rsidR="00FF6829" w:rsidRPr="00A23FB6">
        <w:rPr>
          <w:sz w:val="22"/>
          <w:szCs w:val="22"/>
        </w:rPr>
        <w:t>e dictates that a minimum of 3.7</w:t>
      </w:r>
      <w:r w:rsidRPr="00A23FB6">
        <w:rPr>
          <w:sz w:val="22"/>
          <w:szCs w:val="22"/>
        </w:rPr>
        <w:t xml:space="preserve"> cm depth of water must be kept over the weir at all times.  An Alaskan fish pass is installed parallel to the turbine between the </w:t>
      </w:r>
      <w:r w:rsidRPr="00A23FB6">
        <w:rPr>
          <w:sz w:val="22"/>
          <w:szCs w:val="22"/>
        </w:rPr>
        <w:lastRenderedPageBreak/>
        <w:t xml:space="preserve">turbine and the river channel.  The turbine was </w:t>
      </w:r>
      <w:r w:rsidR="00CE68E0" w:rsidRPr="00A23FB6">
        <w:rPr>
          <w:sz w:val="22"/>
          <w:szCs w:val="22"/>
        </w:rPr>
        <w:t xml:space="preserve">not </w:t>
      </w:r>
      <w:r w:rsidRPr="00A23FB6">
        <w:rPr>
          <w:sz w:val="22"/>
          <w:szCs w:val="22"/>
        </w:rPr>
        <w:t>in operation when the site was sampled</w:t>
      </w:r>
      <w:r w:rsidR="00FF6829" w:rsidRPr="00A23FB6">
        <w:rPr>
          <w:sz w:val="22"/>
          <w:szCs w:val="22"/>
        </w:rPr>
        <w:t xml:space="preserve"> due to the river being below the HOF</w:t>
      </w:r>
      <w:r w:rsidRPr="00A23FB6">
        <w:rPr>
          <w:sz w:val="22"/>
          <w:szCs w:val="22"/>
        </w:rPr>
        <w:t>.</w:t>
      </w:r>
    </w:p>
    <w:p w:rsidR="00120BB6" w:rsidRPr="00A23FB6" w:rsidRDefault="00120BB6" w:rsidP="00120BB6">
      <w:pPr>
        <w:spacing w:after="100" w:afterAutospacing="1" w:line="360" w:lineRule="auto"/>
        <w:rPr>
          <w:sz w:val="22"/>
          <w:szCs w:val="22"/>
        </w:rPr>
      </w:pPr>
      <w:r w:rsidRPr="00A23FB6">
        <w:rPr>
          <w:sz w:val="22"/>
          <w:szCs w:val="22"/>
        </w:rPr>
        <w:t xml:space="preserve">The River Goyt is a much larger river than the Sett, which joins the Goyt approximately five metres upstream the abstraction point.  At each site visit it was evident that the flow from the Goyt was being pulled across the top of the weir and directed to the hydropower intake. </w:t>
      </w:r>
      <w:r w:rsidR="00A86483" w:rsidRPr="00A23FB6">
        <w:rPr>
          <w:sz w:val="22"/>
          <w:szCs w:val="22"/>
        </w:rPr>
        <w:t xml:space="preserve"> </w:t>
      </w:r>
      <w:r w:rsidRPr="00A23FB6">
        <w:rPr>
          <w:sz w:val="22"/>
          <w:szCs w:val="22"/>
        </w:rPr>
        <w:t xml:space="preserve">The Goyt was much more similar in character to the river downstream the weir than the Sett.  The very close proximity of the confluence, lack of mixing zone before the weir and the much greater relative contribution the Goyt contributed to the site, combined with the closer similarity between the Goyt and rest of the river downstream informed the decision that the reference reach would be located in </w:t>
      </w:r>
      <w:r w:rsidR="006D4BFC" w:rsidRPr="00A23FB6">
        <w:rPr>
          <w:sz w:val="22"/>
          <w:szCs w:val="22"/>
        </w:rPr>
        <w:t>the Goyt rather than the Sett.</w:t>
      </w:r>
    </w:p>
    <w:p w:rsidR="0065753A" w:rsidRPr="00A23FB6" w:rsidRDefault="0065753A" w:rsidP="00120BB6">
      <w:pPr>
        <w:spacing w:after="100" w:afterAutospacing="1" w:line="360" w:lineRule="auto"/>
        <w:rPr>
          <w:i/>
          <w:sz w:val="22"/>
          <w:szCs w:val="22"/>
        </w:rPr>
      </w:pPr>
      <w:r w:rsidRPr="00A23FB6">
        <w:rPr>
          <w:i/>
          <w:sz w:val="22"/>
          <w:szCs w:val="22"/>
        </w:rPr>
        <w:t>Hydromorphgological Conditions</w:t>
      </w:r>
    </w:p>
    <w:p w:rsidR="00696152" w:rsidRPr="00A23FB6" w:rsidRDefault="00696152" w:rsidP="00120BB6">
      <w:pPr>
        <w:spacing w:after="100" w:afterAutospacing="1" w:line="360" w:lineRule="auto"/>
        <w:rPr>
          <w:sz w:val="22"/>
          <w:szCs w:val="22"/>
          <w:shd w:val="clear" w:color="auto" w:fill="FFFFFF"/>
        </w:rPr>
      </w:pPr>
      <w:r w:rsidRPr="00A23FB6">
        <w:rPr>
          <w:sz w:val="22"/>
          <w:szCs w:val="22"/>
          <w:shd w:val="clear" w:color="auto" w:fill="FFFFFF"/>
        </w:rPr>
        <w:t xml:space="preserve">New Mills is located at the confluence of the Rivers Goyt and Sett in Derbyshire, UK.  The catchment rises in the Pennines.  The headwaters are </w:t>
      </w:r>
      <w:r w:rsidR="006E2E8B" w:rsidRPr="00A23FB6">
        <w:rPr>
          <w:sz w:val="22"/>
          <w:szCs w:val="22"/>
          <w:shd w:val="clear" w:color="auto" w:fill="FFFFFF"/>
        </w:rPr>
        <w:t xml:space="preserve">rural moorland </w:t>
      </w:r>
      <w:r w:rsidRPr="00A23FB6">
        <w:rPr>
          <w:sz w:val="22"/>
          <w:szCs w:val="22"/>
          <w:shd w:val="clear" w:color="auto" w:fill="FFFFFF"/>
        </w:rPr>
        <w:t xml:space="preserve">peat-covered </w:t>
      </w:r>
      <w:r w:rsidR="00446EC1" w:rsidRPr="00A23FB6">
        <w:rPr>
          <w:sz w:val="22"/>
          <w:szCs w:val="22"/>
          <w:shd w:val="clear" w:color="auto" w:fill="FFFFFF"/>
        </w:rPr>
        <w:t>slopes;</w:t>
      </w:r>
      <w:r w:rsidRPr="00A23FB6">
        <w:rPr>
          <w:sz w:val="22"/>
          <w:szCs w:val="22"/>
          <w:shd w:val="clear" w:color="auto" w:fill="FFFFFF"/>
        </w:rPr>
        <w:t xml:space="preserve"> </w:t>
      </w:r>
      <w:r w:rsidR="00EE0BFA" w:rsidRPr="00A23FB6">
        <w:rPr>
          <w:sz w:val="22"/>
          <w:szCs w:val="22"/>
          <w:shd w:val="clear" w:color="auto" w:fill="FFFFFF"/>
        </w:rPr>
        <w:t>the lower catchment geology is predominantly a mix</w:t>
      </w:r>
      <w:r w:rsidRPr="00A23FB6">
        <w:rPr>
          <w:sz w:val="22"/>
          <w:szCs w:val="22"/>
          <w:shd w:val="clear" w:color="auto" w:fill="FFFFFF"/>
        </w:rPr>
        <w:t xml:space="preserve"> of mi</w:t>
      </w:r>
      <w:r w:rsidR="006E2E8B" w:rsidRPr="00A23FB6">
        <w:rPr>
          <w:sz w:val="22"/>
          <w:szCs w:val="22"/>
          <w:shd w:val="clear" w:color="auto" w:fill="FFFFFF"/>
        </w:rPr>
        <w:t xml:space="preserve">llstone grit and boulder clay.  The catchment is </w:t>
      </w:r>
      <w:r w:rsidR="00EE0BFA" w:rsidRPr="00A23FB6">
        <w:rPr>
          <w:sz w:val="22"/>
          <w:szCs w:val="22"/>
          <w:shd w:val="clear" w:color="auto" w:fill="FFFFFF"/>
        </w:rPr>
        <w:t>primarily</w:t>
      </w:r>
      <w:r w:rsidR="006E2E8B" w:rsidRPr="00A23FB6">
        <w:rPr>
          <w:sz w:val="22"/>
          <w:szCs w:val="22"/>
          <w:shd w:val="clear" w:color="auto" w:fill="FFFFFF"/>
        </w:rPr>
        <w:t xml:space="preserve"> rural with industrial towns lower down the valley (including New Mills).  </w:t>
      </w:r>
      <w:r w:rsidR="00446EC1" w:rsidRPr="00A23FB6">
        <w:rPr>
          <w:sz w:val="22"/>
          <w:szCs w:val="22"/>
          <w:shd w:val="clear" w:color="auto" w:fill="FFFFFF"/>
        </w:rPr>
        <w:t xml:space="preserve">The Errwood and Fernless potable water supply reservoirs are located on the Goyt approximately </w:t>
      </w:r>
      <w:r w:rsidR="00F24C3B" w:rsidRPr="00A23FB6">
        <w:rPr>
          <w:sz w:val="22"/>
          <w:szCs w:val="22"/>
          <w:shd w:val="clear" w:color="auto" w:fill="FFFFFF"/>
        </w:rPr>
        <w:t>11</w:t>
      </w:r>
      <w:r w:rsidR="00446EC1" w:rsidRPr="00A23FB6">
        <w:rPr>
          <w:sz w:val="22"/>
          <w:szCs w:val="22"/>
          <w:shd w:val="clear" w:color="auto" w:fill="FFFFFF"/>
        </w:rPr>
        <w:t xml:space="preserve"> km upstream the New Mills site, which stabilise</w:t>
      </w:r>
      <w:r w:rsidR="007F1EF7" w:rsidRPr="00A23FB6">
        <w:rPr>
          <w:sz w:val="22"/>
          <w:szCs w:val="22"/>
          <w:shd w:val="clear" w:color="auto" w:fill="FFFFFF"/>
        </w:rPr>
        <w:t xml:space="preserve"> the natural moorland flow.  </w:t>
      </w:r>
      <w:r w:rsidR="00446EC1" w:rsidRPr="00A23FB6">
        <w:rPr>
          <w:sz w:val="22"/>
          <w:szCs w:val="22"/>
          <w:shd w:val="clear" w:color="auto" w:fill="FFFFFF"/>
        </w:rPr>
        <w:t>Limited physical modification is present above these reservoirs due to the rural moo</w:t>
      </w:r>
      <w:r w:rsidR="007E03EB" w:rsidRPr="00A23FB6">
        <w:rPr>
          <w:sz w:val="22"/>
          <w:szCs w:val="22"/>
          <w:shd w:val="clear" w:color="auto" w:fill="FFFFFF"/>
        </w:rPr>
        <w:t>rland nature of the catchment.</w:t>
      </w:r>
    </w:p>
    <w:p w:rsidR="006E2E8B" w:rsidRPr="00A23FB6" w:rsidRDefault="002B6147" w:rsidP="00120BB6">
      <w:pPr>
        <w:spacing w:after="100" w:afterAutospacing="1" w:line="360" w:lineRule="auto"/>
        <w:rPr>
          <w:sz w:val="22"/>
          <w:szCs w:val="22"/>
          <w:shd w:val="clear" w:color="auto" w:fill="FFFFFF"/>
        </w:rPr>
      </w:pPr>
      <w:r w:rsidRPr="00A23FB6">
        <w:rPr>
          <w:sz w:val="22"/>
          <w:szCs w:val="22"/>
          <w:shd w:val="clear" w:color="auto" w:fill="FFFFFF"/>
        </w:rPr>
        <w:t>Physical modification</w:t>
      </w:r>
      <w:r w:rsidR="007F1EF7" w:rsidRPr="00A23FB6">
        <w:rPr>
          <w:sz w:val="22"/>
          <w:szCs w:val="22"/>
          <w:shd w:val="clear" w:color="auto" w:fill="FFFFFF"/>
        </w:rPr>
        <w:t xml:space="preserve"> in the reference reach includes reinforcement and resectioning by a tall stone wall on the left hand bank (Fig. 2.21 – although the wall is covered by bankside vegetation).  A footpath runs parallel to the right hand bank - the bank material is natural boulder clay at the base of the gorge with no reinforcement.   </w:t>
      </w:r>
      <w:r w:rsidR="00D45995" w:rsidRPr="00A23FB6">
        <w:rPr>
          <w:sz w:val="22"/>
          <w:szCs w:val="22"/>
          <w:shd w:val="clear" w:color="auto" w:fill="FFFFFF"/>
        </w:rPr>
        <w:t xml:space="preserve">The </w:t>
      </w:r>
      <w:r w:rsidRPr="00A23FB6">
        <w:rPr>
          <w:sz w:val="22"/>
          <w:szCs w:val="22"/>
          <w:shd w:val="clear" w:color="auto" w:fill="FFFFFF"/>
        </w:rPr>
        <w:t>depleted reach includes stone reinforcement and resectionining</w:t>
      </w:r>
      <w:r w:rsidR="00D45995" w:rsidRPr="00A23FB6">
        <w:rPr>
          <w:sz w:val="22"/>
          <w:szCs w:val="22"/>
          <w:shd w:val="clear" w:color="auto" w:fill="FFFFFF"/>
        </w:rPr>
        <w:t xml:space="preserve"> on the </w:t>
      </w:r>
      <w:r w:rsidR="003872ED" w:rsidRPr="00A23FB6">
        <w:rPr>
          <w:sz w:val="22"/>
          <w:szCs w:val="22"/>
          <w:shd w:val="clear" w:color="auto" w:fill="FFFFFF"/>
        </w:rPr>
        <w:t>right</w:t>
      </w:r>
      <w:r w:rsidR="00D45995" w:rsidRPr="00A23FB6">
        <w:rPr>
          <w:sz w:val="22"/>
          <w:szCs w:val="22"/>
          <w:shd w:val="clear" w:color="auto" w:fill="FFFFFF"/>
        </w:rPr>
        <w:t>-hand bank, as well as the presence of the weir</w:t>
      </w:r>
      <w:r w:rsidR="003872ED" w:rsidRPr="00A23FB6">
        <w:rPr>
          <w:sz w:val="22"/>
          <w:szCs w:val="22"/>
          <w:shd w:val="clear" w:color="auto" w:fill="FFFFFF"/>
        </w:rPr>
        <w:t xml:space="preserve"> as a modification and</w:t>
      </w:r>
      <w:r w:rsidR="00D45995" w:rsidRPr="00A23FB6">
        <w:rPr>
          <w:sz w:val="22"/>
          <w:szCs w:val="22"/>
          <w:shd w:val="clear" w:color="auto" w:fill="FFFFFF"/>
        </w:rPr>
        <w:t xml:space="preserve"> artificial feature.  </w:t>
      </w:r>
      <w:r w:rsidR="001800A5" w:rsidRPr="00A23FB6">
        <w:rPr>
          <w:sz w:val="22"/>
          <w:szCs w:val="22"/>
          <w:shd w:val="clear" w:color="auto" w:fill="FFFFFF"/>
        </w:rPr>
        <w:t>L</w:t>
      </w:r>
      <w:r w:rsidR="002C29B6" w:rsidRPr="00A23FB6">
        <w:rPr>
          <w:sz w:val="22"/>
          <w:szCs w:val="22"/>
          <w:shd w:val="clear" w:color="auto" w:fill="FFFFFF"/>
        </w:rPr>
        <w:t xml:space="preserve">eft hand bank material in the depleted reach is formed from fallen boulders from the gorge.  Channel features in both the depleted and reference reaches include exposed </w:t>
      </w:r>
      <w:r w:rsidR="001C2D62" w:rsidRPr="00A23FB6">
        <w:rPr>
          <w:sz w:val="22"/>
          <w:szCs w:val="22"/>
          <w:shd w:val="clear" w:color="auto" w:fill="FFFFFF"/>
        </w:rPr>
        <w:t xml:space="preserve">and vegetated </w:t>
      </w:r>
      <w:r w:rsidR="002C29B6" w:rsidRPr="00A23FB6">
        <w:rPr>
          <w:sz w:val="22"/>
          <w:szCs w:val="22"/>
          <w:shd w:val="clear" w:color="auto" w:fill="FFFFFF"/>
        </w:rPr>
        <w:t>boulder</w:t>
      </w:r>
      <w:r w:rsidR="001C2D62" w:rsidRPr="00A23FB6">
        <w:rPr>
          <w:sz w:val="22"/>
          <w:szCs w:val="22"/>
          <w:shd w:val="clear" w:color="auto" w:fill="FFFFFF"/>
        </w:rPr>
        <w:t xml:space="preserve"> at the time of sampling.  Both reaches were predominantly un</w:t>
      </w:r>
      <w:r w:rsidR="007E03EB" w:rsidRPr="00A23FB6">
        <w:rPr>
          <w:sz w:val="22"/>
          <w:szCs w:val="22"/>
          <w:shd w:val="clear" w:color="auto" w:fill="FFFFFF"/>
        </w:rPr>
        <w:t>shaded.</w:t>
      </w:r>
    </w:p>
    <w:p w:rsidR="0065753A" w:rsidRPr="00A23FB6" w:rsidRDefault="0065753A" w:rsidP="00120BB6">
      <w:pPr>
        <w:spacing w:after="100" w:afterAutospacing="1" w:line="360" w:lineRule="auto"/>
        <w:rPr>
          <w:sz w:val="22"/>
          <w:szCs w:val="22"/>
        </w:rPr>
      </w:pPr>
    </w:p>
    <w:p w:rsidR="0065753A" w:rsidRPr="00A23FB6" w:rsidRDefault="0065753A" w:rsidP="00120BB6">
      <w:pPr>
        <w:spacing w:after="100" w:afterAutospacing="1" w:line="360" w:lineRule="auto"/>
        <w:rPr>
          <w:sz w:val="22"/>
          <w:szCs w:val="22"/>
        </w:rPr>
      </w:pPr>
    </w:p>
    <w:p w:rsidR="0065753A" w:rsidRPr="00A23FB6" w:rsidRDefault="0065753A" w:rsidP="00120BB6">
      <w:pPr>
        <w:spacing w:after="100" w:afterAutospacing="1" w:line="360" w:lineRule="auto"/>
        <w:rPr>
          <w:sz w:val="22"/>
          <w:szCs w:val="22"/>
        </w:rPr>
        <w:sectPr w:rsidR="0065753A" w:rsidRPr="00A23FB6" w:rsidSect="00D17205">
          <w:pgSz w:w="11906" w:h="16838"/>
          <w:pgMar w:top="1440" w:right="1440" w:bottom="1440" w:left="2268" w:header="709" w:footer="709" w:gutter="0"/>
          <w:cols w:space="708"/>
          <w:docGrid w:linePitch="360"/>
        </w:sectPr>
      </w:pPr>
    </w:p>
    <w:p w:rsidR="00120BB6" w:rsidRPr="00A23FB6" w:rsidRDefault="00120BB6" w:rsidP="00120BB6">
      <w:pPr>
        <w:rPr>
          <w:sz w:val="18"/>
          <w:szCs w:val="18"/>
        </w:rPr>
      </w:pPr>
      <w:r w:rsidRPr="00A23FB6">
        <w:rPr>
          <w:rFonts w:ascii="Times New Roman Bold" w:hAnsi="Times New Roman Bold"/>
          <w:noProof/>
        </w:rPr>
        <w:lastRenderedPageBreak/>
        <mc:AlternateContent>
          <mc:Choice Requires="wpg">
            <w:drawing>
              <wp:anchor distT="0" distB="0" distL="114300" distR="114300" simplePos="0" relativeHeight="251764736" behindDoc="0" locked="0" layoutInCell="1" allowOverlap="1" wp14:anchorId="607FB67A" wp14:editId="1E885E48">
                <wp:simplePos x="0" y="0"/>
                <wp:positionH relativeFrom="column">
                  <wp:posOffset>2643430</wp:posOffset>
                </wp:positionH>
                <wp:positionV relativeFrom="paragraph">
                  <wp:posOffset>1736148</wp:posOffset>
                </wp:positionV>
                <wp:extent cx="327785" cy="1257507"/>
                <wp:effectExtent l="209550" t="0" r="129540" b="19050"/>
                <wp:wrapNone/>
                <wp:docPr id="315" name="Group 315"/>
                <wp:cNvGraphicFramePr/>
                <a:graphic xmlns:a="http://schemas.openxmlformats.org/drawingml/2006/main">
                  <a:graphicData uri="http://schemas.microsoft.com/office/word/2010/wordprocessingGroup">
                    <wpg:wgp>
                      <wpg:cNvGrpSpPr/>
                      <wpg:grpSpPr>
                        <a:xfrm rot="720000" flipH="1">
                          <a:off x="0" y="0"/>
                          <a:ext cx="327785" cy="1257507"/>
                          <a:chOff x="24997" y="0"/>
                          <a:chExt cx="327546" cy="1256700"/>
                        </a:xfrm>
                      </wpg:grpSpPr>
                      <wps:wsp>
                        <wps:cNvPr id="316" name="Right Arrow 316"/>
                        <wps:cNvSpPr/>
                        <wps:spPr>
                          <a:xfrm rot="18360873">
                            <a:off x="-439027" y="464024"/>
                            <a:ext cx="1255594" cy="327546"/>
                          </a:xfrm>
                          <a:prstGeom prst="rightArrow">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7" name="Text Box 2"/>
                        <wps:cNvSpPr txBox="1">
                          <a:spLocks noChangeArrowheads="1"/>
                        </wps:cNvSpPr>
                        <wps:spPr bwMode="auto">
                          <a:xfrm rot="18325546">
                            <a:off x="-419182" y="554700"/>
                            <a:ext cx="1152000" cy="252000"/>
                          </a:xfrm>
                          <a:prstGeom prst="rect">
                            <a:avLst/>
                          </a:prstGeom>
                          <a:noFill/>
                          <a:ln w="9525">
                            <a:noFill/>
                            <a:miter lim="800000"/>
                            <a:headEnd/>
                            <a:tailEnd/>
                          </a:ln>
                        </wps:spPr>
                        <wps:txbx>
                          <w:txbxContent>
                            <w:p w:rsidR="000F393B" w:rsidRPr="004705E7" w:rsidRDefault="000F393B" w:rsidP="00120BB6">
                              <w:pPr>
                                <w:jc w:val="center"/>
                                <w:rPr>
                                  <w:sz w:val="22"/>
                                  <w:szCs w:val="22"/>
                                </w:rPr>
                              </w:pPr>
                              <w:r w:rsidRPr="004705E7">
                                <w:rPr>
                                  <w:sz w:val="18"/>
                                  <w:szCs w:val="18"/>
                                </w:rPr>
                                <w:t>Direction of flow</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07FB67A" id="Group 315" o:spid="_x0000_s1136" style="position:absolute;margin-left:208.15pt;margin-top:136.7pt;width:25.8pt;height:99pt;rotation:-12;flip:x;z-index:251764736;mso-position-horizontal-relative:text;mso-position-vertical-relative:text;mso-width-relative:margin;mso-height-relative:margin" coordorigin="249" coordsize="3275,12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">
                <v:shape id="Right Arrow 316" o:spid="_x0000_s1137" type="#_x0000_t13" style="position:absolute;left:-4391;top:4640;width:12555;height:3276;rotation:-353799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3Z5MYA&#10;AADcAAAADwAAAGRycy9kb3ducmV2LnhtbESP0WoCMRRE3wv+Q7hC32pWW0RWo0ipWJCWdu0HXDfX&#10;zbabmzVJdffvjVDo4zAzZ5jFqrONOJMPtWMF41EGgrh0uuZKwdd+8zADESKyxsYxKegpwGo5uFtg&#10;rt2FP+lcxEokCIccFZgY21zKUBqyGEauJU7e0XmLMUlfSe3xkuC2kZMsm0qLNacFgy09Gyp/il+r&#10;4O3w8X562Zp1UT3N+n3vd9/HfqfU/bBbz0FE6uJ/+K/9qhU8jqdwO5OO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V3Z5MYAAADcAAAADwAAAAAAAAAAAAAAAACYAgAAZHJz&#10;L2Rvd25yZXYueG1sUEsFBgAAAAAEAAQA9QAAAIsDAAAAAA==&#10;" adj="18783" fillcolor="window" strokecolor="windowText" strokeweight="1.5pt"/>
                <v:shape id="_x0000_s1138" type="#_x0000_t202" style="position:absolute;left:-4192;top:5547;width:11520;height:2520;rotation:-35765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QCJcUA&#10;AADcAAAADwAAAGRycy9kb3ducmV2LnhtbESPT2sCMRTE70K/Q3gFL6JZK9WyGqVU/Ae9uAq9PpLn&#10;7tLNy5JEXb99Uyj0OMzMb5jFqrONuJEPtWMF41EGglg7U3Op4HzaDN9AhIhssHFMCh4UYLV86i0w&#10;N+7OR7oVsRQJwiFHBVWMbS5l0BVZDCPXEifv4rzFmKQvpfF4T3DbyJcsm0qLNaeFClv6qEh/F1er&#10;oDjQ+nVqB/50+Fxr3urdzu6/lOo/d+9zEJG6+B/+a++Ngsl4Br9n0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1AIlxQAAANwAAAAPAAAAAAAAAAAAAAAAAJgCAABkcnMv&#10;ZG93bnJldi54bWxQSwUGAAAAAAQABAD1AAAAigMAAAAA&#10;" filled="f" stroked="f">
                  <v:textbox>
                    <w:txbxContent>
                      <w:p w:rsidR="000F393B" w:rsidRPr="004705E7" w:rsidRDefault="000F393B" w:rsidP="00120BB6">
                        <w:pPr>
                          <w:jc w:val="center"/>
                          <w:rPr>
                            <w:sz w:val="22"/>
                            <w:szCs w:val="22"/>
                          </w:rPr>
                        </w:pPr>
                        <w:r w:rsidRPr="004705E7">
                          <w:rPr>
                            <w:sz w:val="18"/>
                            <w:szCs w:val="18"/>
                          </w:rPr>
                          <w:t>Direction of flow</w:t>
                        </w:r>
                      </w:p>
                    </w:txbxContent>
                  </v:textbox>
                </v:shape>
              </v:group>
            </w:pict>
          </mc:Fallback>
        </mc:AlternateContent>
      </w:r>
      <w:r w:rsidRPr="00A23FB6">
        <w:rPr>
          <w:rFonts w:ascii="Times New Roman Bold" w:hAnsi="Times New Roman Bold"/>
          <w:noProof/>
        </w:rPr>
        <mc:AlternateContent>
          <mc:Choice Requires="wpg">
            <w:drawing>
              <wp:anchor distT="0" distB="0" distL="114300" distR="114300" simplePos="0" relativeHeight="251759616" behindDoc="0" locked="0" layoutInCell="1" allowOverlap="1" wp14:anchorId="7095C293" wp14:editId="3C567A1D">
                <wp:simplePos x="0" y="0"/>
                <wp:positionH relativeFrom="column">
                  <wp:posOffset>4743690</wp:posOffset>
                </wp:positionH>
                <wp:positionV relativeFrom="paragraph">
                  <wp:posOffset>3431</wp:posOffset>
                </wp:positionV>
                <wp:extent cx="423544" cy="750570"/>
                <wp:effectExtent l="0" t="0" r="0" b="30480"/>
                <wp:wrapNone/>
                <wp:docPr id="298" name="Group 298"/>
                <wp:cNvGraphicFramePr/>
                <a:graphic xmlns:a="http://schemas.openxmlformats.org/drawingml/2006/main">
                  <a:graphicData uri="http://schemas.microsoft.com/office/word/2010/wordprocessingGroup">
                    <wpg:wgp>
                      <wpg:cNvGrpSpPr/>
                      <wpg:grpSpPr>
                        <a:xfrm>
                          <a:off x="0" y="0"/>
                          <a:ext cx="423544" cy="750570"/>
                          <a:chOff x="0" y="0"/>
                          <a:chExt cx="423715" cy="751111"/>
                        </a:xfrm>
                      </wpg:grpSpPr>
                      <wps:wsp>
                        <wps:cNvPr id="299" name="Straight Arrow Connector 299"/>
                        <wps:cNvCnPr/>
                        <wps:spPr>
                          <a:xfrm flipV="1">
                            <a:off x="204717" y="259308"/>
                            <a:ext cx="0" cy="491803"/>
                          </a:xfrm>
                          <a:prstGeom prst="straightConnector1">
                            <a:avLst/>
                          </a:prstGeom>
                          <a:noFill/>
                          <a:ln w="15875" cap="flat" cmpd="sng" algn="ctr">
                            <a:solidFill>
                              <a:sysClr val="windowText" lastClr="000000"/>
                            </a:solidFill>
                            <a:prstDash val="solid"/>
                            <a:tailEnd type="arrow"/>
                          </a:ln>
                          <a:effectLst/>
                        </wps:spPr>
                        <wps:bodyPr/>
                      </wps:wsp>
                      <wps:wsp>
                        <wps:cNvPr id="300" name="Text Box 2"/>
                        <wps:cNvSpPr txBox="1">
                          <a:spLocks noChangeArrowheads="1"/>
                        </wps:cNvSpPr>
                        <wps:spPr bwMode="auto">
                          <a:xfrm>
                            <a:off x="0" y="0"/>
                            <a:ext cx="423715" cy="276423"/>
                          </a:xfrm>
                          <a:prstGeom prst="rect">
                            <a:avLst/>
                          </a:prstGeom>
                          <a:noFill/>
                          <a:ln w="9525">
                            <a:noFill/>
                            <a:miter lim="800000"/>
                            <a:headEnd/>
                            <a:tailEnd/>
                          </a:ln>
                        </wps:spPr>
                        <wps:txbx>
                          <w:txbxContent>
                            <w:p w:rsidR="000F393B" w:rsidRPr="00FC6736" w:rsidRDefault="000F393B" w:rsidP="00120BB6">
                              <w:pPr>
                                <w:jc w:val="center"/>
                              </w:pPr>
                              <w:r w:rsidRPr="00FC6736">
                                <w:t>N</w:t>
                              </w:r>
                            </w:p>
                          </w:txbxContent>
                        </wps:txbx>
                        <wps:bodyPr rot="0" vert="horz" wrap="square" lIns="91440" tIns="45720" rIns="91440" bIns="45720" anchor="t" anchorCtr="0">
                          <a:spAutoFit/>
                        </wps:bodyPr>
                      </wps:wsp>
                    </wpg:wgp>
                  </a:graphicData>
                </a:graphic>
              </wp:anchor>
            </w:drawing>
          </mc:Choice>
          <mc:Fallback>
            <w:pict>
              <v:group w14:anchorId="7095C293" id="Group 298" o:spid="_x0000_s1139" style="position:absolute;margin-left:373.5pt;margin-top:.25pt;width:33.35pt;height:59.1pt;z-index:251759616;mso-position-horizontal-relative:text;mso-position-vertical-relative:text" coordsize="4237,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">
                <v:shape id="Straight Arrow Connector 299" o:spid="_x0000_s1140" type="#_x0000_t32" style="position:absolute;left:2047;top:2593;width:0;height:49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hSzMUAAADcAAAADwAAAGRycy9kb3ducmV2LnhtbESPQWvCQBSE70L/w/IKvTUbU5AmuopI&#10;hNCeGkvo8Zl9JtHs25Ddavrvu4WCx2FmvmFWm8n04kqj6ywrmEcxCOLa6o4bBZ+H/fMrCOeRNfaW&#10;ScEPOdisH2YrzLS98QddS9+IAGGXoYLW+yGT0tUtGXSRHYiDd7KjQR/k2Eg94i3ATS+TOF5Igx2H&#10;hRYH2rVUX8pvo+ClmvJjuSjOTVddhq93zt9sESv19DhtlyA8Tf4e/m8XWkGSpvB3Jhw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chSzMUAAADcAAAADwAAAAAAAAAA&#10;AAAAAAChAgAAZHJzL2Rvd25yZXYueG1sUEsFBgAAAAAEAAQA+QAAAJMDAAAAAA==&#10;" strokecolor="windowText" strokeweight="1.25pt">
                  <v:stroke endarrow="open"/>
                </v:shape>
                <v:shape id="_x0000_s1141" type="#_x0000_t202" style="position:absolute;width:4237;height:2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DcGL8A&#10;AADcAAAADwAAAGRycy9kb3ducmV2LnhtbERPTWsCMRC9F/ofwgi91USlUrZGkargoZfq9j5sppvF&#10;zWTZjO7675uD0OPjfa82Y2jVjfrURLYwmxpQxFV0DdcWyvPh9R1UEmSHbWSycKcEm/Xz0woLFwf+&#10;pttJapVDOBVowYt0hdap8hQwTWNHnLnf2AeUDPtaux6HHB5aPTdmqQM2nBs8dvTpqbqcrsGCiNvO&#10;7uU+pOPP+LUbvKnesLT2ZTJuP0AJjfIvfriPzsLC5Pn5TD4Cev0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ENwYvwAAANwAAAAPAAAAAAAAAAAAAAAAAJgCAABkcnMvZG93bnJl&#10;di54bWxQSwUGAAAAAAQABAD1AAAAhAMAAAAA&#10;" filled="f" stroked="f">
                  <v:textbox style="mso-fit-shape-to-text:t">
                    <w:txbxContent>
                      <w:p w:rsidR="000F393B" w:rsidRPr="00FC6736" w:rsidRDefault="000F393B" w:rsidP="00120BB6">
                        <w:pPr>
                          <w:jc w:val="center"/>
                        </w:pPr>
                        <w:r w:rsidRPr="00FC6736">
                          <w:t>N</w:t>
                        </w:r>
                      </w:p>
                    </w:txbxContent>
                  </v:textbox>
                </v:shape>
              </v:group>
            </w:pict>
          </mc:Fallback>
        </mc:AlternateContent>
      </w:r>
      <w:r w:rsidRPr="00A23FB6">
        <w:rPr>
          <w:b/>
          <w:noProof/>
        </w:rPr>
        <w:drawing>
          <wp:inline distT="0" distB="0" distL="0" distR="0" wp14:anchorId="5C9775FD" wp14:editId="39964161">
            <wp:extent cx="5206093" cy="4868883"/>
            <wp:effectExtent l="1905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b="1679"/>
                    <a:stretch>
                      <a:fillRect/>
                    </a:stretch>
                  </pic:blipFill>
                  <pic:spPr bwMode="auto">
                    <a:xfrm>
                      <a:off x="0" y="0"/>
                      <a:ext cx="5206093" cy="4868883"/>
                    </a:xfrm>
                    <a:prstGeom prst="rect">
                      <a:avLst/>
                    </a:prstGeom>
                    <a:noFill/>
                    <a:ln w="9525">
                      <a:noFill/>
                      <a:miter lim="800000"/>
                      <a:headEnd/>
                      <a:tailEnd/>
                    </a:ln>
                  </pic:spPr>
                </pic:pic>
              </a:graphicData>
            </a:graphic>
          </wp:inline>
        </w:drawing>
      </w:r>
      <w:r w:rsidRPr="00A23FB6">
        <w:rPr>
          <w:b/>
          <w:sz w:val="16"/>
          <w:szCs w:val="16"/>
        </w:rPr>
        <w:t xml:space="preserve"> </w:t>
      </w:r>
      <w:r w:rsidR="002056FB" w:rsidRPr="00A23FB6">
        <w:rPr>
          <w:b/>
          <w:sz w:val="18"/>
          <w:szCs w:val="18"/>
        </w:rPr>
        <w:t>Figure 2.17</w:t>
      </w:r>
      <w:r w:rsidRPr="00A23FB6">
        <w:rPr>
          <w:b/>
          <w:sz w:val="18"/>
          <w:szCs w:val="18"/>
        </w:rPr>
        <w:t xml:space="preserve">:  </w:t>
      </w:r>
      <w:r w:rsidRPr="00A23FB6">
        <w:rPr>
          <w:sz w:val="18"/>
          <w:szCs w:val="18"/>
        </w:rPr>
        <w:t>Site map of New Mills study area.  Red = Depleted reach.  Green = Reference reach.  Blue circle = turbine location</w:t>
      </w:r>
    </w:p>
    <w:p w:rsidR="006D4BFC" w:rsidRPr="00A23FB6" w:rsidRDefault="006D4BFC" w:rsidP="00120BB6">
      <w:pPr>
        <w:rPr>
          <w:sz w:val="18"/>
          <w:szCs w:val="18"/>
        </w:rPr>
      </w:pPr>
    </w:p>
    <w:p w:rsidR="006D4BFC" w:rsidRPr="00A23FB6" w:rsidRDefault="006D4BFC" w:rsidP="00120BB6">
      <w:pPr>
        <w:rPr>
          <w:sz w:val="18"/>
          <w:szCs w:val="18"/>
        </w:rPr>
      </w:pPr>
    </w:p>
    <w:p w:rsidR="006D4BFC" w:rsidRPr="00A23FB6" w:rsidRDefault="006D4BFC" w:rsidP="00120BB6">
      <w:pPr>
        <w:rPr>
          <w:rFonts w:ascii="Times New Roman Bold" w:hAnsi="Times New Roman Bold"/>
        </w:rPr>
        <w:sectPr w:rsidR="006D4BFC" w:rsidRPr="00A23FB6" w:rsidSect="00D17205">
          <w:pgSz w:w="11906" w:h="16838"/>
          <w:pgMar w:top="1440" w:right="1440" w:bottom="1440" w:left="2268" w:header="709" w:footer="709" w:gutter="0"/>
          <w:cols w:space="708"/>
          <w:docGrid w:linePitch="360"/>
        </w:sectPr>
      </w:pPr>
    </w:p>
    <w:p w:rsidR="00472AC7" w:rsidRPr="00A23FB6" w:rsidRDefault="00007867" w:rsidP="00472AC7">
      <w:pPr>
        <w:jc w:val="center"/>
        <w:rPr>
          <w:sz w:val="18"/>
          <w:szCs w:val="18"/>
        </w:rPr>
        <w:sectPr w:rsidR="00472AC7" w:rsidRPr="00A23FB6" w:rsidSect="006D4BFC">
          <w:headerReference w:type="default" r:id="rId54"/>
          <w:pgSz w:w="16838" w:h="11906" w:orient="landscape"/>
          <w:pgMar w:top="2268" w:right="1440" w:bottom="1440" w:left="1440" w:header="709" w:footer="709" w:gutter="0"/>
          <w:cols w:space="708"/>
          <w:docGrid w:linePitch="360"/>
        </w:sectPr>
      </w:pPr>
      <w:r w:rsidRPr="00A23FB6">
        <w:rPr>
          <w:noProof/>
        </w:rPr>
        <w:lastRenderedPageBreak/>
        <w:drawing>
          <wp:anchor distT="0" distB="0" distL="114300" distR="114300" simplePos="0" relativeHeight="251828224" behindDoc="0" locked="0" layoutInCell="1" allowOverlap="1" wp14:anchorId="5456F13E" wp14:editId="2671AA8C">
            <wp:simplePos x="0" y="0"/>
            <wp:positionH relativeFrom="column">
              <wp:posOffset>-41910</wp:posOffset>
            </wp:positionH>
            <wp:positionV relativeFrom="paragraph">
              <wp:posOffset>-621030</wp:posOffset>
            </wp:positionV>
            <wp:extent cx="4655185" cy="5759450"/>
            <wp:effectExtent l="0" t="0" r="0" b="0"/>
            <wp:wrapTopAndBottom/>
            <wp:docPr id="6210" name="Picture 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4655185" cy="5759450"/>
                    </a:xfrm>
                    <a:prstGeom prst="rect">
                      <a:avLst/>
                    </a:prstGeom>
                  </pic:spPr>
                </pic:pic>
              </a:graphicData>
            </a:graphic>
            <wp14:sizeRelH relativeFrom="page">
              <wp14:pctWidth>0</wp14:pctWidth>
            </wp14:sizeRelH>
            <wp14:sizeRelV relativeFrom="page">
              <wp14:pctHeight>0</wp14:pctHeight>
            </wp14:sizeRelV>
          </wp:anchor>
        </w:drawing>
      </w:r>
      <w:r w:rsidRPr="00A23FB6">
        <w:rPr>
          <w:noProof/>
        </w:rPr>
        <w:drawing>
          <wp:anchor distT="0" distB="0" distL="114300" distR="114300" simplePos="0" relativeHeight="251829248" behindDoc="0" locked="0" layoutInCell="1" allowOverlap="1" wp14:anchorId="71A87A39" wp14:editId="6765D3D7">
            <wp:simplePos x="0" y="0"/>
            <wp:positionH relativeFrom="column">
              <wp:posOffset>5248910</wp:posOffset>
            </wp:positionH>
            <wp:positionV relativeFrom="paragraph">
              <wp:posOffset>-621030</wp:posOffset>
            </wp:positionV>
            <wp:extent cx="3442970" cy="5759450"/>
            <wp:effectExtent l="0" t="0" r="508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r="10575"/>
                    <a:stretch/>
                  </pic:blipFill>
                  <pic:spPr bwMode="auto">
                    <a:xfrm>
                      <a:off x="0" y="0"/>
                      <a:ext cx="3442970" cy="57594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2AC7" w:rsidRPr="00A23FB6">
        <w:rPr>
          <w:b/>
          <w:sz w:val="18"/>
          <w:szCs w:val="18"/>
        </w:rPr>
        <w:t>Figure 2.</w:t>
      </w:r>
      <w:r w:rsidR="002056FB" w:rsidRPr="00A23FB6">
        <w:rPr>
          <w:b/>
          <w:sz w:val="18"/>
          <w:szCs w:val="18"/>
        </w:rPr>
        <w:t>18</w:t>
      </w:r>
      <w:r w:rsidR="00472AC7" w:rsidRPr="00A23FB6">
        <w:rPr>
          <w:b/>
          <w:sz w:val="18"/>
          <w:szCs w:val="18"/>
        </w:rPr>
        <w:t xml:space="preserve">:  </w:t>
      </w:r>
      <w:r w:rsidR="00472AC7" w:rsidRPr="00A23FB6">
        <w:rPr>
          <w:sz w:val="18"/>
          <w:szCs w:val="18"/>
        </w:rPr>
        <w:t xml:space="preserve">a) </w:t>
      </w:r>
      <w:r w:rsidR="005650A7" w:rsidRPr="00A23FB6">
        <w:rPr>
          <w:sz w:val="18"/>
          <w:szCs w:val="18"/>
        </w:rPr>
        <w:t>New Mills</w:t>
      </w:r>
      <w:r w:rsidR="00472AC7" w:rsidRPr="00A23FB6">
        <w:rPr>
          <w:sz w:val="18"/>
          <w:szCs w:val="18"/>
        </w:rPr>
        <w:t xml:space="preserve"> reference reach and associated sample points</w:t>
      </w:r>
      <w:r w:rsidR="00472AC7" w:rsidRPr="00A23FB6">
        <w:rPr>
          <w:sz w:val="18"/>
          <w:szCs w:val="18"/>
        </w:rPr>
        <w:tab/>
      </w:r>
      <w:r w:rsidRPr="00A23FB6">
        <w:rPr>
          <w:sz w:val="18"/>
          <w:szCs w:val="18"/>
        </w:rPr>
        <w:tab/>
      </w:r>
      <w:r w:rsidRPr="00A23FB6">
        <w:rPr>
          <w:sz w:val="18"/>
          <w:szCs w:val="18"/>
        </w:rPr>
        <w:tab/>
      </w:r>
      <w:r w:rsidR="00472AC7" w:rsidRPr="00A23FB6">
        <w:rPr>
          <w:sz w:val="18"/>
          <w:szCs w:val="18"/>
        </w:rPr>
        <w:tab/>
        <w:t xml:space="preserve">b) </w:t>
      </w:r>
      <w:r w:rsidR="005650A7" w:rsidRPr="00A23FB6">
        <w:rPr>
          <w:sz w:val="18"/>
          <w:szCs w:val="18"/>
        </w:rPr>
        <w:t>New Mills</w:t>
      </w:r>
      <w:r w:rsidR="00472AC7" w:rsidRPr="00A23FB6">
        <w:rPr>
          <w:sz w:val="18"/>
          <w:szCs w:val="18"/>
        </w:rPr>
        <w:t xml:space="preserve"> depleted reach and associated sample points</w:t>
      </w:r>
    </w:p>
    <w:p w:rsidR="006D4BFC" w:rsidRPr="00A23FB6" w:rsidRDefault="006D4BFC" w:rsidP="006D4BFC">
      <w:pPr>
        <w:keepNext/>
        <w:rPr>
          <w:b/>
          <w:sz w:val="16"/>
          <w:szCs w:val="16"/>
        </w:rPr>
      </w:pPr>
      <w:r w:rsidRPr="00A23FB6">
        <w:rPr>
          <w:noProof/>
        </w:rPr>
        <w:lastRenderedPageBreak/>
        <mc:AlternateContent>
          <mc:Choice Requires="wpg">
            <w:drawing>
              <wp:anchor distT="0" distB="0" distL="114300" distR="114300" simplePos="0" relativeHeight="251827200" behindDoc="0" locked="0" layoutInCell="1" allowOverlap="1" wp14:anchorId="487CD81D" wp14:editId="787BB7C9">
                <wp:simplePos x="0" y="0"/>
                <wp:positionH relativeFrom="column">
                  <wp:posOffset>238495</wp:posOffset>
                </wp:positionH>
                <wp:positionV relativeFrom="paragraph">
                  <wp:posOffset>518615</wp:posOffset>
                </wp:positionV>
                <wp:extent cx="4944745" cy="2392734"/>
                <wp:effectExtent l="0" t="0" r="8255" b="7620"/>
                <wp:wrapNone/>
                <wp:docPr id="6209" name="Group 6209"/>
                <wp:cNvGraphicFramePr/>
                <a:graphic xmlns:a="http://schemas.openxmlformats.org/drawingml/2006/main">
                  <a:graphicData uri="http://schemas.microsoft.com/office/word/2010/wordprocessingGroup">
                    <wpg:wgp>
                      <wpg:cNvGrpSpPr/>
                      <wpg:grpSpPr>
                        <a:xfrm>
                          <a:off x="0" y="0"/>
                          <a:ext cx="4944745" cy="2392734"/>
                          <a:chOff x="0" y="0"/>
                          <a:chExt cx="4944745" cy="2392734"/>
                        </a:xfrm>
                      </wpg:grpSpPr>
                      <wps:wsp>
                        <wps:cNvPr id="6182" name="Text Box 2"/>
                        <wps:cNvSpPr txBox="1">
                          <a:spLocks noChangeArrowheads="1"/>
                        </wps:cNvSpPr>
                        <wps:spPr bwMode="auto">
                          <a:xfrm>
                            <a:off x="3962400" y="0"/>
                            <a:ext cx="982345" cy="252000"/>
                          </a:xfrm>
                          <a:prstGeom prst="rect">
                            <a:avLst/>
                          </a:prstGeom>
                          <a:solidFill>
                            <a:srgbClr val="FFFFFF"/>
                          </a:solidFill>
                          <a:ln w="9525">
                            <a:noFill/>
                            <a:miter lim="800000"/>
                            <a:headEnd/>
                            <a:tailEnd/>
                          </a:ln>
                        </wps:spPr>
                        <wps:txbx>
                          <w:txbxContent>
                            <w:p w:rsidR="000F393B" w:rsidRPr="004705E7" w:rsidRDefault="000F393B" w:rsidP="006D4BFC">
                              <w:pPr>
                                <w:jc w:val="center"/>
                                <w:rPr>
                                  <w:sz w:val="22"/>
                                  <w:szCs w:val="22"/>
                                </w:rPr>
                              </w:pPr>
                              <w:r w:rsidRPr="004705E7">
                                <w:rPr>
                                  <w:sz w:val="22"/>
                                  <w:szCs w:val="22"/>
                                </w:rPr>
                                <w:t>Impoundment</w:t>
                              </w:r>
                            </w:p>
                          </w:txbxContent>
                        </wps:txbx>
                        <wps:bodyPr rot="0" vert="horz" wrap="square" lIns="91440" tIns="45720" rIns="91440" bIns="45720" anchor="t" anchorCtr="0">
                          <a:noAutofit/>
                        </wps:bodyPr>
                      </wps:wsp>
                      <wps:wsp>
                        <wps:cNvPr id="6183" name="Text Box 2"/>
                        <wps:cNvSpPr txBox="1">
                          <a:spLocks noChangeArrowheads="1"/>
                        </wps:cNvSpPr>
                        <wps:spPr bwMode="auto">
                          <a:xfrm>
                            <a:off x="0" y="1257014"/>
                            <a:ext cx="684000" cy="252000"/>
                          </a:xfrm>
                          <a:prstGeom prst="rect">
                            <a:avLst/>
                          </a:prstGeom>
                          <a:solidFill>
                            <a:srgbClr val="FFFFFF"/>
                          </a:solidFill>
                          <a:ln w="9525">
                            <a:noFill/>
                            <a:miter lim="800000"/>
                            <a:headEnd/>
                            <a:tailEnd/>
                          </a:ln>
                        </wps:spPr>
                        <wps:txbx>
                          <w:txbxContent>
                            <w:p w:rsidR="000F393B" w:rsidRPr="00C54B56" w:rsidRDefault="000F393B" w:rsidP="006D4BFC">
                              <w:pPr>
                                <w:jc w:val="center"/>
                                <w:rPr>
                                  <w:sz w:val="22"/>
                                  <w:szCs w:val="22"/>
                                </w:rPr>
                              </w:pPr>
                              <w:r w:rsidRPr="00C54B56">
                                <w:rPr>
                                  <w:sz w:val="22"/>
                                  <w:szCs w:val="22"/>
                                </w:rPr>
                                <w:t>Turbine</w:t>
                              </w:r>
                            </w:p>
                          </w:txbxContent>
                        </wps:txbx>
                        <wps:bodyPr rot="0" vert="horz" wrap="square" lIns="91440" tIns="45720" rIns="91440" bIns="45720" anchor="t" anchorCtr="0">
                          <a:noAutofit/>
                        </wps:bodyPr>
                      </wps:wsp>
                      <wps:wsp>
                        <wps:cNvPr id="6184" name="Text Box 2"/>
                        <wps:cNvSpPr txBox="1">
                          <a:spLocks noChangeArrowheads="1"/>
                        </wps:cNvSpPr>
                        <wps:spPr bwMode="auto">
                          <a:xfrm>
                            <a:off x="2381250" y="2141274"/>
                            <a:ext cx="1136650" cy="251460"/>
                          </a:xfrm>
                          <a:prstGeom prst="rect">
                            <a:avLst/>
                          </a:prstGeom>
                          <a:solidFill>
                            <a:srgbClr val="FFFFFF"/>
                          </a:solidFill>
                          <a:ln w="9525">
                            <a:noFill/>
                            <a:miter lim="800000"/>
                            <a:headEnd/>
                            <a:tailEnd/>
                          </a:ln>
                        </wps:spPr>
                        <wps:txbx>
                          <w:txbxContent>
                            <w:p w:rsidR="000F393B" w:rsidRPr="004705E7" w:rsidRDefault="000F393B" w:rsidP="006D4BFC">
                              <w:pPr>
                                <w:jc w:val="center"/>
                                <w:rPr>
                                  <w:sz w:val="22"/>
                                  <w:szCs w:val="22"/>
                                </w:rPr>
                              </w:pPr>
                              <w:r w:rsidRPr="004705E7">
                                <w:rPr>
                                  <w:sz w:val="22"/>
                                  <w:szCs w:val="22"/>
                                </w:rPr>
                                <w:t>Depleted reach</w:t>
                              </w:r>
                            </w:p>
                          </w:txbxContent>
                        </wps:txbx>
                        <wps:bodyPr rot="0" vert="horz" wrap="square" lIns="91440" tIns="45720" rIns="91440" bIns="45720" anchor="t" anchorCtr="0">
                          <a:noAutofit/>
                        </wps:bodyPr>
                      </wps:wsp>
                      <wps:wsp>
                        <wps:cNvPr id="6185" name="Text Box 2"/>
                        <wps:cNvSpPr txBox="1">
                          <a:spLocks noChangeArrowheads="1"/>
                        </wps:cNvSpPr>
                        <wps:spPr bwMode="auto">
                          <a:xfrm>
                            <a:off x="1551010" y="438150"/>
                            <a:ext cx="1197610" cy="251460"/>
                          </a:xfrm>
                          <a:prstGeom prst="rect">
                            <a:avLst/>
                          </a:prstGeom>
                          <a:solidFill>
                            <a:srgbClr val="FFFFFF"/>
                          </a:solidFill>
                          <a:ln w="9525">
                            <a:noFill/>
                            <a:miter lim="800000"/>
                            <a:headEnd/>
                            <a:tailEnd/>
                          </a:ln>
                        </wps:spPr>
                        <wps:txbx>
                          <w:txbxContent>
                            <w:p w:rsidR="000F393B" w:rsidRPr="004705E7" w:rsidRDefault="000F393B" w:rsidP="006D4BFC">
                              <w:pPr>
                                <w:jc w:val="center"/>
                                <w:rPr>
                                  <w:sz w:val="22"/>
                                  <w:szCs w:val="22"/>
                                </w:rPr>
                              </w:pPr>
                              <w:r w:rsidRPr="004705E7">
                                <w:rPr>
                                  <w:sz w:val="22"/>
                                  <w:szCs w:val="22"/>
                                </w:rPr>
                                <w:t>Abstraction point</w:t>
                              </w:r>
                            </w:p>
                          </w:txbxContent>
                        </wps:txbx>
                        <wps:bodyPr rot="0" vert="horz" wrap="square" lIns="91440" tIns="45720" rIns="91440" bIns="45720" anchor="t" anchorCtr="0">
                          <a:noAutofit/>
                        </wps:bodyPr>
                      </wps:wsp>
                      <wps:wsp>
                        <wps:cNvPr id="6186" name="Straight Arrow Connector 6186"/>
                        <wps:cNvCnPr/>
                        <wps:spPr>
                          <a:xfrm flipH="1">
                            <a:off x="976380" y="611872"/>
                            <a:ext cx="556260" cy="317500"/>
                          </a:xfrm>
                          <a:prstGeom prst="straightConnector1">
                            <a:avLst/>
                          </a:prstGeom>
                          <a:noFill/>
                          <a:ln w="19050" cap="flat" cmpd="sng" algn="ctr">
                            <a:solidFill>
                              <a:sysClr val="window" lastClr="FFFFFF"/>
                            </a:solidFill>
                            <a:prstDash val="solid"/>
                            <a:tailEnd type="arrow"/>
                          </a:ln>
                          <a:effectLst/>
                        </wps:spPr>
                        <wps:bodyPr/>
                      </wps:wsp>
                    </wpg:wgp>
                  </a:graphicData>
                </a:graphic>
                <wp14:sizeRelV relativeFrom="margin">
                  <wp14:pctHeight>0</wp14:pctHeight>
                </wp14:sizeRelV>
              </wp:anchor>
            </w:drawing>
          </mc:Choice>
          <mc:Fallback>
            <w:pict>
              <v:group w14:anchorId="487CD81D" id="Group 6209" o:spid="_x0000_s1142" style="position:absolute;margin-left:18.8pt;margin-top:40.85pt;width:389.35pt;height:188.4pt;z-index:251827200;mso-position-horizontal-relative:text;mso-position-vertical-relative:text;mso-height-relative:margin" coordsize="49447,239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">
                <v:shape id="_x0000_s1143" type="#_x0000_t202" style="position:absolute;left:39624;width:9823;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h/1MMA&#10;AADdAAAADwAAAGRycy9kb3ducmV2LnhtbESP3YrCMBSE74V9h3AEb0RTRatWo6yCi7f+PMCxObbF&#10;5qQ00da3N8KCl8PMfMOsNq0pxZNqV1hWMBpGIIhTqwvOFFzO+8EchPPIGkvLpOBFDjbrn84KE20b&#10;PtLz5DMRIOwSVJB7XyVSujQng25oK+Lg3Wxt0AdZZ1LX2AS4KeU4imJpsOCwkGNFu5zS++lhFNwO&#10;TX+6aK5//jI7TuItFrOrfSnV67a/SxCeWv8N/7cPWkE8mo/h8yY8Ab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h/1MMAAADdAAAADwAAAAAAAAAAAAAAAACYAgAAZHJzL2Rv&#10;d25yZXYueG1sUEsFBgAAAAAEAAQA9QAAAIgDAAAAAA==&#10;" stroked="f">
                  <v:textbox>
                    <w:txbxContent>
                      <w:p w:rsidR="000F393B" w:rsidRPr="004705E7" w:rsidRDefault="000F393B" w:rsidP="006D4BFC">
                        <w:pPr>
                          <w:jc w:val="center"/>
                          <w:rPr>
                            <w:sz w:val="22"/>
                            <w:szCs w:val="22"/>
                          </w:rPr>
                        </w:pPr>
                        <w:r w:rsidRPr="004705E7">
                          <w:rPr>
                            <w:sz w:val="22"/>
                            <w:szCs w:val="22"/>
                          </w:rPr>
                          <w:t>Impoundment</w:t>
                        </w:r>
                      </w:p>
                    </w:txbxContent>
                  </v:textbox>
                </v:shape>
                <v:shape id="_x0000_s1144" type="#_x0000_t202" style="position:absolute;top:12570;width:6840;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TaT8QA&#10;AADdAAAADwAAAGRycy9kb3ducmV2LnhtbESP3YrCMBSE74V9h3AW9kbW1L+q1SiuoHhb1wc4Nse2&#10;bHNSmqytb28EwcthZr5hVpvOVOJGjSstKxgOIhDEmdUl5wrOv/vvOQjnkTVWlknBnRxs1h+9FSba&#10;tpzS7eRzESDsElRQeF8nUrqsIINuYGvi4F1tY9AH2eRSN9gGuKnkKIpiabDksFBgTbuCsr/Tv1Fw&#10;Pbb96aK9HPx5lk7iHyxnF3tX6uuz2y5BeOr8O/xqH7WCeDgfw/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k2k/EAAAA3QAAAA8AAAAAAAAAAAAAAAAAmAIAAGRycy9k&#10;b3ducmV2LnhtbFBLBQYAAAAABAAEAPUAAACJAwAAAAA=&#10;" stroked="f">
                  <v:textbox>
                    <w:txbxContent>
                      <w:p w:rsidR="000F393B" w:rsidRPr="00C54B56" w:rsidRDefault="000F393B" w:rsidP="006D4BFC">
                        <w:pPr>
                          <w:jc w:val="center"/>
                          <w:rPr>
                            <w:sz w:val="22"/>
                            <w:szCs w:val="22"/>
                          </w:rPr>
                        </w:pPr>
                        <w:r w:rsidRPr="00C54B56">
                          <w:rPr>
                            <w:sz w:val="22"/>
                            <w:szCs w:val="22"/>
                          </w:rPr>
                          <w:t>Turbine</w:t>
                        </w:r>
                      </w:p>
                    </w:txbxContent>
                  </v:textbox>
                </v:shape>
                <v:shape id="_x0000_s1145" type="#_x0000_t202" style="position:absolute;left:23812;top:21412;width:11367;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1CO8MA&#10;AADdAAAADwAAAGRycy9kb3ducmV2LnhtbESP3YrCMBSE7wXfIRxhb0RTF61ajaILirf+PMCxObbF&#10;5qQ00da33wiCl8PMfMMs160pxZNqV1hWMBpGIIhTqwvOFFzOu8EMhPPIGkvLpOBFDtarbmeJibYN&#10;H+l58pkIEHYJKsi9rxIpXZqTQTe0FXHwbrY26IOsM6lrbALclPI3imJpsOCwkGNFfzml99PDKLgd&#10;mv5k3lz3/jI9juMtFtOrfSn102s3CxCeWv8Nf9oHrSAezcbwfh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1CO8MAAADdAAAADwAAAAAAAAAAAAAAAACYAgAAZHJzL2Rv&#10;d25yZXYueG1sUEsFBgAAAAAEAAQA9QAAAIgDAAAAAA==&#10;" stroked="f">
                  <v:textbox>
                    <w:txbxContent>
                      <w:p w:rsidR="000F393B" w:rsidRPr="004705E7" w:rsidRDefault="000F393B" w:rsidP="006D4BFC">
                        <w:pPr>
                          <w:jc w:val="center"/>
                          <w:rPr>
                            <w:sz w:val="22"/>
                            <w:szCs w:val="22"/>
                          </w:rPr>
                        </w:pPr>
                        <w:r w:rsidRPr="004705E7">
                          <w:rPr>
                            <w:sz w:val="22"/>
                            <w:szCs w:val="22"/>
                          </w:rPr>
                          <w:t>Depleted reach</w:t>
                        </w:r>
                      </w:p>
                    </w:txbxContent>
                  </v:textbox>
                </v:shape>
                <v:shape id="_x0000_s1146" type="#_x0000_t202" style="position:absolute;left:15510;top:4381;width:11976;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HnoMMA&#10;AADdAAAADwAAAGRycy9kb3ducmV2LnhtbESP3YrCMBSE7wXfIRxhb0RTF61ajaILirf+PMCxObbF&#10;5qQ00da33wiCl8PMfMMs160pxZNqV1hWMBpGIIhTqwvOFFzOu8EMhPPIGkvLpOBFDtarbmeJibYN&#10;H+l58pkIEHYJKsi9rxIpXZqTQTe0FXHwbrY26IOsM6lrbALclPI3imJpsOCwkGNFfzml99PDKLgd&#10;mv5k3lz3/jI9juMtFtOrfSn102s3CxCeWv8Nf9oHrSAezSbwfhOegF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8HnoMMAAADdAAAADwAAAAAAAAAAAAAAAACYAgAAZHJzL2Rv&#10;d25yZXYueG1sUEsFBgAAAAAEAAQA9QAAAIgDAAAAAA==&#10;" stroked="f">
                  <v:textbox>
                    <w:txbxContent>
                      <w:p w:rsidR="000F393B" w:rsidRPr="004705E7" w:rsidRDefault="000F393B" w:rsidP="006D4BFC">
                        <w:pPr>
                          <w:jc w:val="center"/>
                          <w:rPr>
                            <w:sz w:val="22"/>
                            <w:szCs w:val="22"/>
                          </w:rPr>
                        </w:pPr>
                        <w:r w:rsidRPr="004705E7">
                          <w:rPr>
                            <w:sz w:val="22"/>
                            <w:szCs w:val="22"/>
                          </w:rPr>
                          <w:t>Abstraction point</w:t>
                        </w:r>
                      </w:p>
                    </w:txbxContent>
                  </v:textbox>
                </v:shape>
                <v:shape id="Straight Arrow Connector 6186" o:spid="_x0000_s1147" type="#_x0000_t32" style="position:absolute;left:9763;top:6118;width:5563;height:317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wAwcYAAADdAAAADwAAAGRycy9kb3ducmV2LnhtbESPS2vDMBCE74X8B7GBXkoiOwfXuJFD&#10;CKT0EtI8yHlrrR+ttTKWarv/vioUchxm5htmvZlMKwbqXWNZQbyMQBAXVjdcKbhe9osUhPPIGlvL&#10;pOCHHGzy2cMaM21HPtFw9pUIEHYZKqi97zIpXVGTQbe0HXHwStsb9EH2ldQ9jgFuWrmKokQabDgs&#10;1NjRrqbi6/xtAuX0vk3L4/TJq8PH4fg03J6Nf1XqcT5tX0B4mvw9/N9+0wqSOE3g7014Aj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cAMHGAAAA3QAAAA8AAAAAAAAA&#10;AAAAAAAAoQIAAGRycy9kb3ducmV2LnhtbFBLBQYAAAAABAAEAPkAAACUAwAAAAA=&#10;" strokecolor="window" strokeweight="1.5pt">
                  <v:stroke endarrow="open"/>
                </v:shape>
              </v:group>
            </w:pict>
          </mc:Fallback>
        </mc:AlternateContent>
      </w:r>
      <w:r w:rsidRPr="00A23FB6">
        <w:rPr>
          <w:noProof/>
        </w:rPr>
        <w:drawing>
          <wp:inline distT="0" distB="0" distL="0" distR="0" wp14:anchorId="3D467F66" wp14:editId="54923CC0">
            <wp:extent cx="5168900" cy="3441700"/>
            <wp:effectExtent l="0" t="0" r="0" b="6350"/>
            <wp:docPr id="76"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168900" cy="3441700"/>
                    </a:xfrm>
                    <a:prstGeom prst="rect">
                      <a:avLst/>
                    </a:prstGeom>
                    <a:noFill/>
                    <a:ln>
                      <a:noFill/>
                    </a:ln>
                  </pic:spPr>
                </pic:pic>
              </a:graphicData>
            </a:graphic>
          </wp:inline>
        </w:drawing>
      </w:r>
    </w:p>
    <w:p w:rsidR="006D4BFC" w:rsidRPr="00A23FB6" w:rsidRDefault="002056FB" w:rsidP="006D4BFC">
      <w:pPr>
        <w:spacing w:after="120"/>
        <w:jc w:val="center"/>
        <w:rPr>
          <w:sz w:val="18"/>
          <w:szCs w:val="18"/>
        </w:rPr>
      </w:pPr>
      <w:r w:rsidRPr="00A23FB6">
        <w:rPr>
          <w:rFonts w:ascii="Times New Roman Bold" w:hAnsi="Times New Roman Bold"/>
          <w:sz w:val="18"/>
          <w:szCs w:val="18"/>
        </w:rPr>
        <w:t>Figure 2.19</w:t>
      </w:r>
      <w:r w:rsidR="006D4BFC" w:rsidRPr="00A23FB6">
        <w:rPr>
          <w:rFonts w:ascii="Times New Roman Bold" w:hAnsi="Times New Roman Bold"/>
          <w:b/>
          <w:sz w:val="18"/>
          <w:szCs w:val="18"/>
        </w:rPr>
        <w:t>:</w:t>
      </w:r>
      <w:r w:rsidR="006D4BFC" w:rsidRPr="00A23FB6">
        <w:rPr>
          <w:sz w:val="18"/>
          <w:szCs w:val="18"/>
        </w:rPr>
        <w:t xml:space="preserve">  New Mills, facing upstream</w:t>
      </w:r>
      <w:r w:rsidR="00B04687" w:rsidRPr="00A23FB6">
        <w:rPr>
          <w:sz w:val="18"/>
          <w:szCs w:val="18"/>
        </w:rPr>
        <w:t xml:space="preserve"> (day of sampling)</w:t>
      </w:r>
    </w:p>
    <w:p w:rsidR="002056FB" w:rsidRPr="00A23FB6" w:rsidRDefault="002056FB" w:rsidP="00D47AEA">
      <w:pPr>
        <w:jc w:val="center"/>
        <w:rPr>
          <w:sz w:val="18"/>
          <w:szCs w:val="18"/>
        </w:rPr>
      </w:pPr>
      <w:r w:rsidRPr="00A23FB6">
        <w:rPr>
          <w:noProof/>
        </w:rPr>
        <w:drawing>
          <wp:inline distT="0" distB="0" distL="0" distR="0" wp14:anchorId="093183A5" wp14:editId="4B940803">
            <wp:extent cx="5206000" cy="316461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b="1240"/>
                    <a:stretch/>
                  </pic:blipFill>
                  <pic:spPr bwMode="auto">
                    <a:xfrm>
                      <a:off x="0" y="0"/>
                      <a:ext cx="5205730" cy="3164455"/>
                    </a:xfrm>
                    <a:prstGeom prst="rect">
                      <a:avLst/>
                    </a:prstGeom>
                    <a:ln>
                      <a:noFill/>
                    </a:ln>
                    <a:extLst>
                      <a:ext uri="{53640926-AAD7-44D8-BBD7-CCE9431645EC}">
                        <a14:shadowObscured xmlns:a14="http://schemas.microsoft.com/office/drawing/2010/main"/>
                      </a:ext>
                    </a:extLst>
                  </pic:spPr>
                </pic:pic>
              </a:graphicData>
            </a:graphic>
          </wp:inline>
        </w:drawing>
      </w:r>
    </w:p>
    <w:p w:rsidR="002056FB" w:rsidRPr="00A23FB6" w:rsidRDefault="002056FB" w:rsidP="002056FB">
      <w:pPr>
        <w:spacing w:after="120"/>
        <w:jc w:val="center"/>
        <w:rPr>
          <w:sz w:val="18"/>
          <w:szCs w:val="18"/>
        </w:rPr>
      </w:pPr>
      <w:r w:rsidRPr="00A23FB6">
        <w:rPr>
          <w:rFonts w:ascii="Times New Roman Bold" w:hAnsi="Times New Roman Bold"/>
          <w:sz w:val="18"/>
          <w:szCs w:val="18"/>
        </w:rPr>
        <w:t>Figure 2.20</w:t>
      </w:r>
      <w:r w:rsidRPr="00A23FB6">
        <w:rPr>
          <w:rFonts w:ascii="Times New Roman Bold" w:hAnsi="Times New Roman Bold"/>
          <w:b/>
          <w:sz w:val="18"/>
          <w:szCs w:val="18"/>
        </w:rPr>
        <w:t>:</w:t>
      </w:r>
      <w:r w:rsidRPr="00A23FB6">
        <w:rPr>
          <w:sz w:val="18"/>
          <w:szCs w:val="18"/>
        </w:rPr>
        <w:t xml:space="preserve">  New Mills, facing upstream</w:t>
      </w:r>
      <w:r w:rsidR="00B04687" w:rsidRPr="00A23FB6">
        <w:rPr>
          <w:sz w:val="18"/>
          <w:szCs w:val="18"/>
        </w:rPr>
        <w:t xml:space="preserve"> (</w:t>
      </w:r>
      <w:r w:rsidR="00640054" w:rsidRPr="00A23FB6">
        <w:rPr>
          <w:sz w:val="18"/>
          <w:szCs w:val="18"/>
        </w:rPr>
        <w:t xml:space="preserve">during higher flow conditions - </w:t>
      </w:r>
      <w:r w:rsidR="00B04687" w:rsidRPr="00A23FB6">
        <w:rPr>
          <w:sz w:val="18"/>
          <w:szCs w:val="18"/>
        </w:rPr>
        <w:t xml:space="preserve">not on day of </w:t>
      </w:r>
      <w:r w:rsidR="00640054" w:rsidRPr="00A23FB6">
        <w:rPr>
          <w:sz w:val="18"/>
          <w:szCs w:val="18"/>
        </w:rPr>
        <w:t>sampling</w:t>
      </w:r>
      <w:r w:rsidR="00B04687" w:rsidRPr="00A23FB6">
        <w:rPr>
          <w:sz w:val="18"/>
          <w:szCs w:val="18"/>
        </w:rPr>
        <w:t>)</w:t>
      </w:r>
    </w:p>
    <w:p w:rsidR="002056FB" w:rsidRPr="00A23FB6" w:rsidRDefault="002056FB" w:rsidP="002056FB">
      <w:pPr>
        <w:spacing w:after="120"/>
        <w:rPr>
          <w:sz w:val="18"/>
          <w:szCs w:val="18"/>
        </w:rPr>
      </w:pPr>
    </w:p>
    <w:p w:rsidR="006D4BFC" w:rsidRPr="00A23FB6" w:rsidRDefault="006D4BFC" w:rsidP="006D4BFC">
      <w:pPr>
        <w:keepNext/>
        <w:rPr>
          <w:b/>
          <w:sz w:val="16"/>
          <w:szCs w:val="16"/>
        </w:rPr>
      </w:pPr>
      <w:r w:rsidRPr="00A23FB6">
        <w:rPr>
          <w:noProof/>
        </w:rPr>
        <w:lastRenderedPageBreak/>
        <w:drawing>
          <wp:inline distT="0" distB="0" distL="0" distR="0" wp14:anchorId="09044857" wp14:editId="0457DEA4">
            <wp:extent cx="5205730" cy="391668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205730" cy="3916680"/>
                    </a:xfrm>
                    <a:prstGeom prst="rect">
                      <a:avLst/>
                    </a:prstGeom>
                  </pic:spPr>
                </pic:pic>
              </a:graphicData>
            </a:graphic>
          </wp:inline>
        </w:drawing>
      </w:r>
    </w:p>
    <w:p w:rsidR="006D4BFC" w:rsidRPr="00A23FB6" w:rsidRDefault="006D4BFC" w:rsidP="002056FB">
      <w:pPr>
        <w:spacing w:after="100" w:afterAutospacing="1" w:line="360" w:lineRule="auto"/>
        <w:jc w:val="center"/>
        <w:rPr>
          <w:sz w:val="18"/>
          <w:szCs w:val="18"/>
        </w:rPr>
      </w:pPr>
      <w:r w:rsidRPr="00A23FB6">
        <w:rPr>
          <w:b/>
          <w:sz w:val="18"/>
          <w:szCs w:val="18"/>
        </w:rPr>
        <w:t>Figure 2.</w:t>
      </w:r>
      <w:r w:rsidR="002056FB" w:rsidRPr="00A23FB6">
        <w:rPr>
          <w:b/>
          <w:sz w:val="18"/>
          <w:szCs w:val="18"/>
        </w:rPr>
        <w:t>21</w:t>
      </w:r>
      <w:r w:rsidRPr="00A23FB6">
        <w:rPr>
          <w:b/>
          <w:sz w:val="18"/>
          <w:szCs w:val="18"/>
        </w:rPr>
        <w:t>:</w:t>
      </w:r>
      <w:r w:rsidRPr="00A23FB6">
        <w:rPr>
          <w:sz w:val="18"/>
          <w:szCs w:val="18"/>
        </w:rPr>
        <w:t xml:space="preserve">  Typical channel hydromorphology in the reference reach</w:t>
      </w:r>
      <w:r w:rsidR="002056FB" w:rsidRPr="00A23FB6">
        <w:rPr>
          <w:sz w:val="18"/>
          <w:szCs w:val="18"/>
        </w:rPr>
        <w:t xml:space="preserve"> at New Mills</w:t>
      </w:r>
      <w:r w:rsidR="00B04687" w:rsidRPr="00A23FB6">
        <w:rPr>
          <w:sz w:val="18"/>
          <w:szCs w:val="18"/>
        </w:rPr>
        <w:t xml:space="preserve"> (day of sampling)</w:t>
      </w:r>
    </w:p>
    <w:p w:rsidR="002056FB" w:rsidRPr="00A23FB6" w:rsidRDefault="002056FB" w:rsidP="002056FB">
      <w:pPr>
        <w:jc w:val="center"/>
        <w:rPr>
          <w:sz w:val="22"/>
          <w:szCs w:val="22"/>
        </w:rPr>
      </w:pPr>
      <w:r w:rsidRPr="00A23FB6">
        <w:rPr>
          <w:noProof/>
        </w:rPr>
        <w:drawing>
          <wp:inline distT="0" distB="0" distL="0" distR="0" wp14:anchorId="3A04F36C" wp14:editId="6AFB58C3">
            <wp:extent cx="5205730" cy="3872865"/>
            <wp:effectExtent l="0" t="0" r="0" b="0"/>
            <wp:docPr id="6211" name="Picture 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205730" cy="3872865"/>
                    </a:xfrm>
                    <a:prstGeom prst="rect">
                      <a:avLst/>
                    </a:prstGeom>
                  </pic:spPr>
                </pic:pic>
              </a:graphicData>
            </a:graphic>
          </wp:inline>
        </w:drawing>
      </w:r>
    </w:p>
    <w:p w:rsidR="002056FB" w:rsidRPr="00A23FB6" w:rsidRDefault="002056FB" w:rsidP="002056FB">
      <w:pPr>
        <w:spacing w:after="100" w:afterAutospacing="1" w:line="360" w:lineRule="auto"/>
        <w:jc w:val="center"/>
        <w:rPr>
          <w:sz w:val="22"/>
          <w:szCs w:val="22"/>
        </w:rPr>
      </w:pPr>
      <w:r w:rsidRPr="00A23FB6">
        <w:rPr>
          <w:b/>
          <w:sz w:val="18"/>
          <w:szCs w:val="18"/>
        </w:rPr>
        <w:t>Figure 2.22:</w:t>
      </w:r>
      <w:r w:rsidRPr="00A23FB6">
        <w:rPr>
          <w:sz w:val="18"/>
          <w:szCs w:val="18"/>
        </w:rPr>
        <w:t xml:space="preserve">  </w:t>
      </w:r>
      <w:r w:rsidR="00B04687" w:rsidRPr="00A23FB6">
        <w:rPr>
          <w:sz w:val="18"/>
          <w:szCs w:val="18"/>
        </w:rPr>
        <w:t>Depleted reach at New Mills (</w:t>
      </w:r>
      <w:r w:rsidRPr="00A23FB6">
        <w:rPr>
          <w:sz w:val="18"/>
          <w:szCs w:val="18"/>
        </w:rPr>
        <w:t>day of sampling</w:t>
      </w:r>
      <w:r w:rsidR="00B04687" w:rsidRPr="00A23FB6">
        <w:rPr>
          <w:sz w:val="18"/>
          <w:szCs w:val="18"/>
        </w:rPr>
        <w:t>)</w:t>
      </w:r>
    </w:p>
    <w:p w:rsidR="006D4BFC" w:rsidRPr="00A23FB6" w:rsidRDefault="006D4BFC" w:rsidP="006D4BFC">
      <w:pPr>
        <w:keepNext/>
        <w:rPr>
          <w:b/>
          <w:sz w:val="16"/>
          <w:szCs w:val="16"/>
        </w:rPr>
      </w:pPr>
      <w:r w:rsidRPr="00A23FB6">
        <w:rPr>
          <w:noProof/>
        </w:rPr>
        <w:lastRenderedPageBreak/>
        <w:drawing>
          <wp:inline distT="0" distB="0" distL="0" distR="0" wp14:anchorId="47892B92" wp14:editId="74596E41">
            <wp:extent cx="5205730" cy="39008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205730" cy="3900805"/>
                    </a:xfrm>
                    <a:prstGeom prst="rect">
                      <a:avLst/>
                    </a:prstGeom>
                  </pic:spPr>
                </pic:pic>
              </a:graphicData>
            </a:graphic>
          </wp:inline>
        </w:drawing>
      </w:r>
    </w:p>
    <w:p w:rsidR="00CF1B96" w:rsidRPr="00A23FB6" w:rsidRDefault="002056FB" w:rsidP="00CF1B96">
      <w:pPr>
        <w:contextualSpacing/>
        <w:jc w:val="center"/>
        <w:rPr>
          <w:sz w:val="18"/>
          <w:szCs w:val="18"/>
        </w:rPr>
      </w:pPr>
      <w:r w:rsidRPr="00A23FB6">
        <w:rPr>
          <w:b/>
          <w:sz w:val="18"/>
          <w:szCs w:val="18"/>
        </w:rPr>
        <w:t>Figure 2.23:</w:t>
      </w:r>
      <w:r w:rsidRPr="00A23FB6">
        <w:rPr>
          <w:sz w:val="18"/>
          <w:szCs w:val="18"/>
        </w:rPr>
        <w:t xml:space="preserve">  Depleted reach and tailrace when turbine active</w:t>
      </w:r>
    </w:p>
    <w:p w:rsidR="002056FB" w:rsidRPr="00A23FB6" w:rsidRDefault="00B04687" w:rsidP="00CF1B96">
      <w:pPr>
        <w:spacing w:line="360" w:lineRule="auto"/>
        <w:contextualSpacing/>
        <w:jc w:val="center"/>
        <w:rPr>
          <w:sz w:val="18"/>
          <w:szCs w:val="18"/>
        </w:rPr>
      </w:pPr>
      <w:r w:rsidRPr="00A23FB6">
        <w:rPr>
          <w:sz w:val="18"/>
          <w:szCs w:val="18"/>
        </w:rPr>
        <w:t>(</w:t>
      </w:r>
      <w:r w:rsidR="00640054" w:rsidRPr="00A23FB6">
        <w:rPr>
          <w:sz w:val="18"/>
          <w:szCs w:val="18"/>
        </w:rPr>
        <w:t xml:space="preserve">during higher flow conditions - </w:t>
      </w:r>
      <w:r w:rsidRPr="00A23FB6">
        <w:rPr>
          <w:sz w:val="18"/>
          <w:szCs w:val="18"/>
        </w:rPr>
        <w:t>not day of sampling)</w:t>
      </w:r>
    </w:p>
    <w:p w:rsidR="00BE53D0" w:rsidRPr="00A23FB6" w:rsidRDefault="00BE53D0" w:rsidP="00CF1B96">
      <w:pPr>
        <w:spacing w:line="360" w:lineRule="auto"/>
        <w:contextualSpacing/>
        <w:jc w:val="center"/>
        <w:rPr>
          <w:sz w:val="18"/>
          <w:szCs w:val="18"/>
        </w:rPr>
      </w:pPr>
    </w:p>
    <w:p w:rsidR="002056FB" w:rsidRPr="00A23FB6" w:rsidRDefault="002056FB" w:rsidP="006D4BFC">
      <w:pPr>
        <w:keepNext/>
        <w:rPr>
          <w:b/>
          <w:sz w:val="16"/>
          <w:szCs w:val="16"/>
        </w:rPr>
      </w:pPr>
    </w:p>
    <w:p w:rsidR="006D4BFC" w:rsidRPr="00A23FB6" w:rsidRDefault="006D4BFC" w:rsidP="00120BB6">
      <w:pPr>
        <w:keepNext/>
        <w:spacing w:after="100" w:afterAutospacing="1" w:line="360" w:lineRule="auto"/>
        <w:rPr>
          <w:b/>
          <w:sz w:val="16"/>
          <w:szCs w:val="16"/>
        </w:rPr>
        <w:sectPr w:rsidR="006D4BFC" w:rsidRPr="00A23FB6" w:rsidSect="00D17205">
          <w:headerReference w:type="default" r:id="rId62"/>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rFonts w:ascii="Times New Roman Bold" w:hAnsi="Times New Roman Bold"/>
          <w:sz w:val="22"/>
          <w:szCs w:val="22"/>
        </w:rPr>
      </w:pPr>
      <w:r w:rsidRPr="00A23FB6">
        <w:rPr>
          <w:rFonts w:ascii="Times New Roman Bold" w:hAnsi="Times New Roman Bold"/>
          <w:sz w:val="22"/>
          <w:szCs w:val="22"/>
        </w:rPr>
        <w:lastRenderedPageBreak/>
        <w:t>2.2.4  Settle</w:t>
      </w:r>
    </w:p>
    <w:tbl>
      <w:tblPr>
        <w:tblW w:w="5774" w:type="pct"/>
        <w:jc w:val="center"/>
        <w:tblLook w:val="04A0" w:firstRow="1" w:lastRow="0" w:firstColumn="1" w:lastColumn="0" w:noHBand="0" w:noVBand="1"/>
      </w:tblPr>
      <w:tblGrid>
        <w:gridCol w:w="4627"/>
        <w:gridCol w:w="4840"/>
      </w:tblGrid>
      <w:tr w:rsidR="00120BB6" w:rsidRPr="00A23FB6" w:rsidTr="00340665">
        <w:trPr>
          <w:cantSplit/>
          <w:trHeight w:val="605"/>
          <w:jc w:val="center"/>
        </w:trPr>
        <w:tc>
          <w:tcPr>
            <w:tcW w:w="2444" w:type="pct"/>
            <w:tcBorders>
              <w:top w:val="nil"/>
              <w:left w:val="nil"/>
              <w:bottom w:val="nil"/>
              <w:right w:val="nil"/>
            </w:tcBorders>
            <w:tcMar>
              <w:top w:w="0" w:type="dxa"/>
              <w:left w:w="0" w:type="dxa"/>
              <w:bottom w:w="0" w:type="dxa"/>
              <w:right w:w="0" w:type="dxa"/>
            </w:tcMar>
            <w:hideMark/>
          </w:tcPr>
          <w:p w:rsidR="00120BB6" w:rsidRPr="00A23FB6" w:rsidRDefault="00120BB6" w:rsidP="0040627E">
            <w:pPr>
              <w:spacing w:after="100" w:afterAutospacing="1" w:line="360" w:lineRule="auto"/>
              <w:jc w:val="right"/>
              <w:rPr>
                <w:rFonts w:eastAsia="ヒラギノ角ゴ Pro W3"/>
                <w:color w:val="000000"/>
                <w:sz w:val="22"/>
                <w:szCs w:val="22"/>
              </w:rPr>
            </w:pPr>
            <w:r w:rsidRPr="00A23FB6">
              <w:rPr>
                <w:sz w:val="22"/>
                <w:szCs w:val="22"/>
              </w:rPr>
              <w:t>Location:</w:t>
            </w:r>
          </w:p>
        </w:tc>
        <w:tc>
          <w:tcPr>
            <w:tcW w:w="2556" w:type="pct"/>
            <w:tcBorders>
              <w:top w:val="nil"/>
              <w:left w:val="nil"/>
              <w:bottom w:val="nil"/>
              <w:right w:val="nil"/>
            </w:tcBorders>
            <w:tcMar>
              <w:top w:w="0" w:type="dxa"/>
              <w:left w:w="0" w:type="dxa"/>
              <w:bottom w:w="0" w:type="dxa"/>
              <w:right w:w="0" w:type="dxa"/>
            </w:tcMar>
            <w:hideMark/>
          </w:tcPr>
          <w:p w:rsidR="00B74060" w:rsidRPr="00A23FB6" w:rsidRDefault="0040627E" w:rsidP="00B74060">
            <w:pPr>
              <w:rPr>
                <w:sz w:val="22"/>
                <w:szCs w:val="22"/>
              </w:rPr>
            </w:pPr>
            <w:r w:rsidRPr="00A23FB6">
              <w:rPr>
                <w:sz w:val="22"/>
                <w:szCs w:val="22"/>
              </w:rPr>
              <w:t xml:space="preserve">  </w:t>
            </w:r>
            <w:r w:rsidR="00B74060" w:rsidRPr="00A23FB6">
              <w:rPr>
                <w:sz w:val="22"/>
                <w:szCs w:val="22"/>
              </w:rPr>
              <w:t>Bridge End Mill weir, Settle,</w:t>
            </w:r>
          </w:p>
          <w:p w:rsidR="00120BB6" w:rsidRPr="00A23FB6" w:rsidRDefault="00B74060" w:rsidP="00B74060">
            <w:pPr>
              <w:spacing w:after="100" w:afterAutospacing="1" w:line="360" w:lineRule="auto"/>
              <w:rPr>
                <w:sz w:val="22"/>
                <w:szCs w:val="22"/>
              </w:rPr>
            </w:pPr>
            <w:r w:rsidRPr="00A23FB6">
              <w:rPr>
                <w:sz w:val="22"/>
                <w:szCs w:val="22"/>
              </w:rPr>
              <w:t xml:space="preserve">  Yorkshire Dales National Park</w:t>
            </w:r>
          </w:p>
        </w:tc>
      </w:tr>
      <w:tr w:rsidR="00120BB6"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hideMark/>
          </w:tcPr>
          <w:p w:rsidR="00120BB6" w:rsidRPr="00A23FB6" w:rsidRDefault="00120BB6" w:rsidP="0040627E">
            <w:pPr>
              <w:spacing w:after="100" w:afterAutospacing="1" w:line="360" w:lineRule="auto"/>
              <w:jc w:val="right"/>
              <w:rPr>
                <w:sz w:val="22"/>
                <w:szCs w:val="22"/>
              </w:rPr>
            </w:pPr>
            <w:r w:rsidRPr="00A23FB6">
              <w:rPr>
                <w:sz w:val="22"/>
                <w:szCs w:val="22"/>
              </w:rPr>
              <w:t>River:</w:t>
            </w:r>
          </w:p>
        </w:tc>
        <w:tc>
          <w:tcPr>
            <w:tcW w:w="2556" w:type="pct"/>
            <w:tcBorders>
              <w:top w:val="nil"/>
              <w:left w:val="nil"/>
              <w:bottom w:val="nil"/>
              <w:right w:val="nil"/>
            </w:tcBorders>
            <w:tcMar>
              <w:top w:w="0" w:type="dxa"/>
              <w:left w:w="0" w:type="dxa"/>
              <w:bottom w:w="0" w:type="dxa"/>
              <w:right w:w="0" w:type="dxa"/>
            </w:tcMar>
            <w:hideMark/>
          </w:tcPr>
          <w:p w:rsidR="00120BB6" w:rsidRPr="00A23FB6" w:rsidRDefault="0040627E" w:rsidP="00120BB6">
            <w:pPr>
              <w:spacing w:after="100" w:afterAutospacing="1" w:line="360" w:lineRule="auto"/>
              <w:rPr>
                <w:sz w:val="22"/>
                <w:szCs w:val="22"/>
              </w:rPr>
            </w:pPr>
            <w:r w:rsidRPr="00A23FB6">
              <w:rPr>
                <w:sz w:val="22"/>
                <w:szCs w:val="22"/>
              </w:rPr>
              <w:t xml:space="preserve">  </w:t>
            </w:r>
            <w:r w:rsidR="00120BB6" w:rsidRPr="00A23FB6">
              <w:rPr>
                <w:sz w:val="22"/>
                <w:szCs w:val="22"/>
              </w:rPr>
              <w:t>Ribble</w:t>
            </w:r>
          </w:p>
        </w:tc>
      </w:tr>
      <w:tr w:rsidR="00120BB6"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hideMark/>
          </w:tcPr>
          <w:p w:rsidR="00120BB6" w:rsidRPr="00A23FB6" w:rsidRDefault="00120BB6" w:rsidP="0040627E">
            <w:pPr>
              <w:spacing w:after="100" w:afterAutospacing="1" w:line="360" w:lineRule="auto"/>
              <w:jc w:val="right"/>
              <w:rPr>
                <w:sz w:val="22"/>
                <w:szCs w:val="22"/>
              </w:rPr>
            </w:pPr>
            <w:r w:rsidRPr="00A23FB6">
              <w:rPr>
                <w:sz w:val="22"/>
                <w:szCs w:val="22"/>
              </w:rPr>
              <w:t>NGR:</w:t>
            </w:r>
          </w:p>
        </w:tc>
        <w:tc>
          <w:tcPr>
            <w:tcW w:w="2556" w:type="pct"/>
            <w:tcBorders>
              <w:top w:val="nil"/>
              <w:left w:val="nil"/>
              <w:bottom w:val="nil"/>
              <w:right w:val="nil"/>
            </w:tcBorders>
            <w:tcMar>
              <w:top w:w="0" w:type="dxa"/>
              <w:left w:w="0" w:type="dxa"/>
              <w:bottom w:w="0" w:type="dxa"/>
              <w:right w:w="0" w:type="dxa"/>
            </w:tcMar>
            <w:hideMark/>
          </w:tcPr>
          <w:p w:rsidR="00120BB6" w:rsidRPr="00A23FB6" w:rsidRDefault="0040627E" w:rsidP="00120BB6">
            <w:pPr>
              <w:spacing w:after="100" w:afterAutospacing="1" w:line="360" w:lineRule="auto"/>
              <w:rPr>
                <w:sz w:val="22"/>
                <w:szCs w:val="22"/>
              </w:rPr>
            </w:pPr>
            <w:r w:rsidRPr="00A23FB6">
              <w:rPr>
                <w:sz w:val="22"/>
                <w:szCs w:val="22"/>
              </w:rPr>
              <w:t xml:space="preserve">  </w:t>
            </w:r>
            <w:r w:rsidR="00120BB6" w:rsidRPr="00A23FB6">
              <w:rPr>
                <w:sz w:val="22"/>
                <w:szCs w:val="22"/>
              </w:rPr>
              <w:t>SD 81745 64128</w:t>
            </w:r>
          </w:p>
        </w:tc>
      </w:tr>
      <w:tr w:rsidR="00A53C10"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A53C10" w:rsidRPr="00A23FB6" w:rsidRDefault="00A53C10" w:rsidP="0040627E">
            <w:pPr>
              <w:spacing w:after="100" w:afterAutospacing="1" w:line="360" w:lineRule="auto"/>
              <w:jc w:val="right"/>
              <w:rPr>
                <w:sz w:val="22"/>
                <w:szCs w:val="22"/>
              </w:rPr>
            </w:pPr>
            <w:r w:rsidRPr="00A23FB6">
              <w:rPr>
                <w:sz w:val="22"/>
                <w:szCs w:val="22"/>
              </w:rPr>
              <w:t>Altitude:</w:t>
            </w:r>
          </w:p>
        </w:tc>
        <w:tc>
          <w:tcPr>
            <w:tcW w:w="2556" w:type="pct"/>
            <w:tcBorders>
              <w:top w:val="nil"/>
              <w:left w:val="nil"/>
              <w:bottom w:val="nil"/>
              <w:right w:val="nil"/>
            </w:tcBorders>
            <w:tcMar>
              <w:top w:w="0" w:type="dxa"/>
              <w:left w:w="0" w:type="dxa"/>
              <w:bottom w:w="0" w:type="dxa"/>
              <w:right w:w="0" w:type="dxa"/>
            </w:tcMar>
          </w:tcPr>
          <w:p w:rsidR="00A53C10" w:rsidRPr="00A23FB6" w:rsidRDefault="00804A07" w:rsidP="00120BB6">
            <w:pPr>
              <w:spacing w:after="100" w:afterAutospacing="1" w:line="360" w:lineRule="auto"/>
              <w:rPr>
                <w:sz w:val="22"/>
                <w:szCs w:val="22"/>
              </w:rPr>
            </w:pPr>
            <w:r w:rsidRPr="00A23FB6">
              <w:rPr>
                <w:sz w:val="22"/>
                <w:szCs w:val="22"/>
              </w:rPr>
              <w:t xml:space="preserve">  145</w:t>
            </w:r>
            <w:r w:rsidR="00A53C10" w:rsidRPr="00A23FB6">
              <w:rPr>
                <w:sz w:val="22"/>
                <w:szCs w:val="22"/>
              </w:rPr>
              <w:t xml:space="preserve"> m</w:t>
            </w:r>
            <w:r w:rsidR="00B77B45" w:rsidRPr="00A23FB6">
              <w:rPr>
                <w:sz w:val="22"/>
                <w:szCs w:val="22"/>
              </w:rPr>
              <w:t xml:space="preserve"> AOD</w:t>
            </w:r>
          </w:p>
        </w:tc>
      </w:tr>
      <w:tr w:rsidR="00A53C10"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A53C10" w:rsidRPr="00A23FB6" w:rsidRDefault="00A53C10" w:rsidP="0040627E">
            <w:pPr>
              <w:spacing w:after="100" w:afterAutospacing="1" w:line="360" w:lineRule="auto"/>
              <w:jc w:val="right"/>
              <w:rPr>
                <w:sz w:val="22"/>
                <w:szCs w:val="22"/>
              </w:rPr>
            </w:pPr>
            <w:r w:rsidRPr="00A23FB6">
              <w:rPr>
                <w:sz w:val="22"/>
                <w:szCs w:val="22"/>
              </w:rPr>
              <w:t>Slope:</w:t>
            </w:r>
          </w:p>
        </w:tc>
        <w:tc>
          <w:tcPr>
            <w:tcW w:w="2556" w:type="pct"/>
            <w:tcBorders>
              <w:top w:val="nil"/>
              <w:left w:val="nil"/>
              <w:bottom w:val="nil"/>
              <w:right w:val="nil"/>
            </w:tcBorders>
            <w:tcMar>
              <w:top w:w="0" w:type="dxa"/>
              <w:left w:w="0" w:type="dxa"/>
              <w:bottom w:w="0" w:type="dxa"/>
              <w:right w:w="0" w:type="dxa"/>
            </w:tcMar>
          </w:tcPr>
          <w:p w:rsidR="00A53C10" w:rsidRPr="00A23FB6" w:rsidRDefault="00804A07" w:rsidP="00120BB6">
            <w:pPr>
              <w:spacing w:after="100" w:afterAutospacing="1" w:line="360" w:lineRule="auto"/>
              <w:rPr>
                <w:sz w:val="22"/>
                <w:szCs w:val="22"/>
              </w:rPr>
            </w:pPr>
            <w:r w:rsidRPr="00A23FB6">
              <w:rPr>
                <w:sz w:val="22"/>
                <w:szCs w:val="22"/>
              </w:rPr>
              <w:t xml:space="preserve">  6.5</w:t>
            </w:r>
            <w:r w:rsidR="00A53C10" w:rsidRPr="00A23FB6">
              <w:rPr>
                <w:sz w:val="22"/>
                <w:szCs w:val="22"/>
              </w:rPr>
              <w:t xml:space="preserve"> m/km</w:t>
            </w:r>
          </w:p>
        </w:tc>
      </w:tr>
      <w:tr w:rsidR="00804A07"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804A07" w:rsidRPr="00A23FB6" w:rsidRDefault="00804A07" w:rsidP="0040627E">
            <w:pPr>
              <w:spacing w:after="100" w:afterAutospacing="1" w:line="360" w:lineRule="auto"/>
              <w:jc w:val="right"/>
              <w:rPr>
                <w:sz w:val="22"/>
                <w:szCs w:val="22"/>
              </w:rPr>
            </w:pPr>
            <w:r w:rsidRPr="00A23FB6">
              <w:rPr>
                <w:sz w:val="22"/>
                <w:szCs w:val="22"/>
              </w:rPr>
              <w:t>Distance from Source:</w:t>
            </w:r>
          </w:p>
        </w:tc>
        <w:tc>
          <w:tcPr>
            <w:tcW w:w="2556" w:type="pct"/>
            <w:tcBorders>
              <w:top w:val="nil"/>
              <w:left w:val="nil"/>
              <w:bottom w:val="nil"/>
              <w:right w:val="nil"/>
            </w:tcBorders>
            <w:tcMar>
              <w:top w:w="0" w:type="dxa"/>
              <w:left w:w="0" w:type="dxa"/>
              <w:bottom w:w="0" w:type="dxa"/>
              <w:right w:w="0" w:type="dxa"/>
            </w:tcMar>
          </w:tcPr>
          <w:p w:rsidR="00804A07" w:rsidRPr="00A23FB6" w:rsidRDefault="00804A07" w:rsidP="00120BB6">
            <w:pPr>
              <w:spacing w:after="100" w:afterAutospacing="1" w:line="360" w:lineRule="auto"/>
              <w:rPr>
                <w:sz w:val="22"/>
                <w:szCs w:val="22"/>
              </w:rPr>
            </w:pPr>
            <w:r w:rsidRPr="00A23FB6">
              <w:rPr>
                <w:sz w:val="22"/>
                <w:szCs w:val="22"/>
              </w:rPr>
              <w:t xml:space="preserve">  30 km</w:t>
            </w:r>
          </w:p>
        </w:tc>
      </w:tr>
      <w:tr w:rsidR="00120BB6"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hideMark/>
          </w:tcPr>
          <w:p w:rsidR="00120BB6" w:rsidRPr="00A23FB6" w:rsidRDefault="00120BB6" w:rsidP="0040627E">
            <w:pPr>
              <w:spacing w:after="100" w:afterAutospacing="1" w:line="360" w:lineRule="auto"/>
              <w:jc w:val="right"/>
              <w:rPr>
                <w:sz w:val="22"/>
                <w:szCs w:val="22"/>
              </w:rPr>
            </w:pPr>
            <w:r w:rsidRPr="00A23FB6">
              <w:rPr>
                <w:sz w:val="22"/>
                <w:szCs w:val="22"/>
              </w:rPr>
              <w:t>Turbine Type:</w:t>
            </w:r>
          </w:p>
        </w:tc>
        <w:tc>
          <w:tcPr>
            <w:tcW w:w="2556" w:type="pct"/>
            <w:tcBorders>
              <w:top w:val="nil"/>
              <w:left w:val="nil"/>
              <w:bottom w:val="nil"/>
              <w:right w:val="nil"/>
            </w:tcBorders>
            <w:tcMar>
              <w:top w:w="0" w:type="dxa"/>
              <w:left w:w="0" w:type="dxa"/>
              <w:bottom w:w="0" w:type="dxa"/>
              <w:right w:w="0" w:type="dxa"/>
            </w:tcMar>
            <w:hideMark/>
          </w:tcPr>
          <w:p w:rsidR="00120BB6" w:rsidRPr="00A23FB6" w:rsidRDefault="0040627E" w:rsidP="00120BB6">
            <w:pPr>
              <w:spacing w:after="100" w:afterAutospacing="1" w:line="360" w:lineRule="auto"/>
              <w:rPr>
                <w:sz w:val="22"/>
                <w:szCs w:val="22"/>
              </w:rPr>
            </w:pPr>
            <w:r w:rsidRPr="00A23FB6">
              <w:rPr>
                <w:sz w:val="22"/>
                <w:szCs w:val="22"/>
              </w:rPr>
              <w:t xml:space="preserve">  </w:t>
            </w:r>
            <w:r w:rsidR="00120BB6" w:rsidRPr="00A23FB6">
              <w:rPr>
                <w:sz w:val="22"/>
                <w:szCs w:val="22"/>
              </w:rPr>
              <w:t>Archimedean screw</w:t>
            </w:r>
          </w:p>
        </w:tc>
      </w:tr>
      <w:tr w:rsidR="00120BB6"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hideMark/>
          </w:tcPr>
          <w:p w:rsidR="00120BB6" w:rsidRPr="00A23FB6" w:rsidRDefault="00120BB6" w:rsidP="0040627E">
            <w:pPr>
              <w:spacing w:after="100" w:afterAutospacing="1" w:line="360" w:lineRule="auto"/>
              <w:jc w:val="right"/>
              <w:rPr>
                <w:sz w:val="22"/>
                <w:szCs w:val="22"/>
              </w:rPr>
            </w:pPr>
            <w:r w:rsidRPr="00A23FB6">
              <w:rPr>
                <w:sz w:val="22"/>
                <w:szCs w:val="22"/>
              </w:rPr>
              <w:t>Installed Capacity (Output):</w:t>
            </w:r>
          </w:p>
        </w:tc>
        <w:tc>
          <w:tcPr>
            <w:tcW w:w="2556" w:type="pct"/>
            <w:tcBorders>
              <w:top w:val="nil"/>
              <w:left w:val="nil"/>
              <w:bottom w:val="nil"/>
              <w:right w:val="nil"/>
            </w:tcBorders>
            <w:tcMar>
              <w:top w:w="0" w:type="dxa"/>
              <w:left w:w="0" w:type="dxa"/>
              <w:bottom w:w="0" w:type="dxa"/>
              <w:right w:w="0" w:type="dxa"/>
            </w:tcMar>
            <w:hideMark/>
          </w:tcPr>
          <w:p w:rsidR="00120BB6" w:rsidRPr="00A23FB6" w:rsidRDefault="0040627E" w:rsidP="00120BB6">
            <w:pPr>
              <w:spacing w:after="100" w:afterAutospacing="1" w:line="360" w:lineRule="auto"/>
              <w:rPr>
                <w:sz w:val="22"/>
                <w:szCs w:val="22"/>
              </w:rPr>
            </w:pPr>
            <w:r w:rsidRPr="00A23FB6">
              <w:rPr>
                <w:sz w:val="22"/>
                <w:szCs w:val="22"/>
              </w:rPr>
              <w:t xml:space="preserve">  </w:t>
            </w:r>
            <w:r w:rsidR="00120BB6" w:rsidRPr="00A23FB6">
              <w:rPr>
                <w:sz w:val="22"/>
                <w:szCs w:val="22"/>
              </w:rPr>
              <w:t>45 kW</w:t>
            </w:r>
          </w:p>
        </w:tc>
      </w:tr>
      <w:tr w:rsidR="00120BB6"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120BB6" w:rsidRPr="00A23FB6" w:rsidRDefault="00120BB6" w:rsidP="0040627E">
            <w:pPr>
              <w:spacing w:after="100" w:afterAutospacing="1" w:line="360" w:lineRule="auto"/>
              <w:jc w:val="right"/>
              <w:rPr>
                <w:sz w:val="22"/>
                <w:szCs w:val="22"/>
              </w:rPr>
            </w:pPr>
            <w:r w:rsidRPr="00A23FB6">
              <w:rPr>
                <w:sz w:val="22"/>
                <w:szCs w:val="22"/>
              </w:rPr>
              <w:t>Max. quantity of abstraction:</w:t>
            </w:r>
          </w:p>
        </w:tc>
        <w:tc>
          <w:tcPr>
            <w:tcW w:w="2556" w:type="pct"/>
            <w:tcBorders>
              <w:top w:val="nil"/>
              <w:left w:val="nil"/>
              <w:bottom w:val="nil"/>
              <w:right w:val="nil"/>
            </w:tcBorders>
            <w:tcMar>
              <w:top w:w="0" w:type="dxa"/>
              <w:left w:w="0" w:type="dxa"/>
              <w:bottom w:w="0" w:type="dxa"/>
              <w:right w:w="0" w:type="dxa"/>
            </w:tcMar>
          </w:tcPr>
          <w:p w:rsidR="00120BB6" w:rsidRPr="00A23FB6" w:rsidRDefault="0040627E" w:rsidP="00120BB6">
            <w:pPr>
              <w:spacing w:after="100" w:afterAutospacing="1" w:line="360" w:lineRule="auto"/>
              <w:rPr>
                <w:sz w:val="22"/>
                <w:szCs w:val="22"/>
              </w:rPr>
            </w:pPr>
            <w:r w:rsidRPr="00A23FB6">
              <w:rPr>
                <w:sz w:val="22"/>
                <w:szCs w:val="22"/>
              </w:rPr>
              <w:t xml:space="preserve">  </w:t>
            </w:r>
            <w:r w:rsidR="003078E9" w:rsidRPr="00A23FB6">
              <w:rPr>
                <w:sz w:val="22"/>
                <w:szCs w:val="22"/>
              </w:rPr>
              <w:t>2.86 m</w:t>
            </w:r>
            <w:r w:rsidR="003078E9" w:rsidRPr="00A23FB6">
              <w:rPr>
                <w:sz w:val="22"/>
                <w:szCs w:val="22"/>
                <w:vertAlign w:val="superscript"/>
              </w:rPr>
              <w:t>3</w:t>
            </w:r>
            <w:r w:rsidR="003078E9" w:rsidRPr="00A23FB6">
              <w:rPr>
                <w:sz w:val="22"/>
                <w:szCs w:val="22"/>
              </w:rPr>
              <w:t>s</w:t>
            </w:r>
            <w:r w:rsidR="003078E9" w:rsidRPr="00A23FB6">
              <w:rPr>
                <w:sz w:val="22"/>
                <w:szCs w:val="22"/>
                <w:vertAlign w:val="superscript"/>
              </w:rPr>
              <w:t>-1</w:t>
            </w:r>
          </w:p>
        </w:tc>
      </w:tr>
      <w:tr w:rsidR="00FF6829"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FF6829" w:rsidRPr="00A23FB6" w:rsidRDefault="00FF6829" w:rsidP="0040627E">
            <w:pPr>
              <w:spacing w:after="100" w:afterAutospacing="1" w:line="360" w:lineRule="auto"/>
              <w:jc w:val="right"/>
              <w:rPr>
                <w:sz w:val="22"/>
                <w:szCs w:val="22"/>
              </w:rPr>
            </w:pPr>
            <w:r w:rsidRPr="00A23FB6">
              <w:rPr>
                <w:sz w:val="22"/>
                <w:szCs w:val="22"/>
              </w:rPr>
              <w:t>HOF:</w:t>
            </w:r>
          </w:p>
        </w:tc>
        <w:tc>
          <w:tcPr>
            <w:tcW w:w="2556" w:type="pct"/>
            <w:tcBorders>
              <w:top w:val="nil"/>
              <w:left w:val="nil"/>
              <w:bottom w:val="nil"/>
              <w:right w:val="nil"/>
            </w:tcBorders>
            <w:tcMar>
              <w:top w:w="0" w:type="dxa"/>
              <w:left w:w="0" w:type="dxa"/>
              <w:bottom w:w="0" w:type="dxa"/>
              <w:right w:w="0" w:type="dxa"/>
            </w:tcMar>
          </w:tcPr>
          <w:p w:rsidR="00FF6829" w:rsidRPr="00A23FB6" w:rsidRDefault="00FF6829" w:rsidP="00596880">
            <w:pPr>
              <w:spacing w:after="100" w:afterAutospacing="1" w:line="360" w:lineRule="auto"/>
              <w:rPr>
                <w:sz w:val="22"/>
                <w:szCs w:val="22"/>
              </w:rPr>
            </w:pPr>
            <w:r w:rsidRPr="00A23FB6">
              <w:rPr>
                <w:sz w:val="22"/>
                <w:szCs w:val="22"/>
              </w:rPr>
              <w:t xml:space="preserve">  0.90 m</w:t>
            </w:r>
            <w:r w:rsidRPr="00A23FB6">
              <w:rPr>
                <w:sz w:val="22"/>
                <w:szCs w:val="22"/>
                <w:vertAlign w:val="superscript"/>
              </w:rPr>
              <w:t>3</w:t>
            </w:r>
            <w:r w:rsidRPr="00A23FB6">
              <w:rPr>
                <w:sz w:val="22"/>
                <w:szCs w:val="22"/>
              </w:rPr>
              <w:t>s</w:t>
            </w:r>
            <w:r w:rsidRPr="00A23FB6">
              <w:rPr>
                <w:sz w:val="22"/>
                <w:szCs w:val="22"/>
                <w:vertAlign w:val="superscript"/>
              </w:rPr>
              <w:t>-1</w:t>
            </w:r>
          </w:p>
        </w:tc>
      </w:tr>
      <w:tr w:rsidR="00596880"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596880" w:rsidRPr="00A23FB6" w:rsidRDefault="00596880" w:rsidP="0040627E">
            <w:pPr>
              <w:spacing w:after="100" w:afterAutospacing="1" w:line="360" w:lineRule="auto"/>
              <w:jc w:val="right"/>
              <w:rPr>
                <w:sz w:val="22"/>
                <w:szCs w:val="22"/>
              </w:rPr>
            </w:pPr>
            <w:r w:rsidRPr="00A23FB6">
              <w:rPr>
                <w:sz w:val="22"/>
                <w:szCs w:val="22"/>
              </w:rPr>
              <w:t>Date(s) of sampling:</w:t>
            </w:r>
          </w:p>
        </w:tc>
        <w:tc>
          <w:tcPr>
            <w:tcW w:w="2556" w:type="pct"/>
            <w:tcBorders>
              <w:top w:val="nil"/>
              <w:left w:val="nil"/>
              <w:bottom w:val="nil"/>
              <w:right w:val="nil"/>
            </w:tcBorders>
            <w:tcMar>
              <w:top w:w="0" w:type="dxa"/>
              <w:left w:w="0" w:type="dxa"/>
              <w:bottom w:w="0" w:type="dxa"/>
              <w:right w:w="0" w:type="dxa"/>
            </w:tcMar>
          </w:tcPr>
          <w:p w:rsidR="00596880" w:rsidRPr="00A23FB6" w:rsidRDefault="00596880" w:rsidP="00596880">
            <w:pPr>
              <w:spacing w:after="100" w:afterAutospacing="1" w:line="360" w:lineRule="auto"/>
              <w:rPr>
                <w:sz w:val="22"/>
                <w:szCs w:val="22"/>
              </w:rPr>
            </w:pPr>
            <w:r w:rsidRPr="00A23FB6">
              <w:rPr>
                <w:sz w:val="22"/>
                <w:szCs w:val="22"/>
              </w:rPr>
              <w:t xml:space="preserve">  </w:t>
            </w:r>
            <w:r w:rsidR="00A10FF6" w:rsidRPr="00A23FB6">
              <w:rPr>
                <w:sz w:val="22"/>
                <w:szCs w:val="22"/>
              </w:rPr>
              <w:t>05 &amp; 06/07/2010</w:t>
            </w:r>
          </w:p>
        </w:tc>
      </w:tr>
      <w:tr w:rsidR="00596880"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596880" w:rsidRPr="00A23FB6" w:rsidRDefault="00596880" w:rsidP="0040627E">
            <w:pPr>
              <w:spacing w:after="100" w:afterAutospacing="1" w:line="360" w:lineRule="auto"/>
              <w:jc w:val="right"/>
              <w:rPr>
                <w:sz w:val="22"/>
                <w:szCs w:val="22"/>
              </w:rPr>
            </w:pPr>
            <w:r w:rsidRPr="00A23FB6">
              <w:rPr>
                <w:sz w:val="22"/>
                <w:szCs w:val="22"/>
              </w:rPr>
              <w:t>Flow conditions:</w:t>
            </w:r>
          </w:p>
        </w:tc>
        <w:tc>
          <w:tcPr>
            <w:tcW w:w="2556" w:type="pct"/>
            <w:tcBorders>
              <w:top w:val="nil"/>
              <w:left w:val="nil"/>
              <w:bottom w:val="nil"/>
              <w:right w:val="nil"/>
            </w:tcBorders>
            <w:tcMar>
              <w:top w:w="0" w:type="dxa"/>
              <w:left w:w="0" w:type="dxa"/>
              <w:bottom w:w="0" w:type="dxa"/>
              <w:right w:w="0" w:type="dxa"/>
            </w:tcMar>
          </w:tcPr>
          <w:p w:rsidR="00596880" w:rsidRPr="00A23FB6" w:rsidRDefault="00596880" w:rsidP="00596880">
            <w:pPr>
              <w:spacing w:after="100" w:afterAutospacing="1" w:line="360" w:lineRule="auto"/>
              <w:rPr>
                <w:sz w:val="22"/>
                <w:szCs w:val="22"/>
              </w:rPr>
            </w:pPr>
            <w:r w:rsidRPr="00A23FB6">
              <w:rPr>
                <w:sz w:val="22"/>
                <w:szCs w:val="22"/>
              </w:rPr>
              <w:t xml:space="preserve">  </w:t>
            </w:r>
            <w:r w:rsidR="00CE68E0" w:rsidRPr="00A23FB6">
              <w:rPr>
                <w:sz w:val="22"/>
                <w:szCs w:val="22"/>
              </w:rPr>
              <w:t>Normal/low</w:t>
            </w:r>
          </w:p>
        </w:tc>
      </w:tr>
      <w:tr w:rsidR="00596880"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596880" w:rsidRPr="00A23FB6" w:rsidRDefault="00596880" w:rsidP="0040627E">
            <w:pPr>
              <w:spacing w:after="100" w:afterAutospacing="1" w:line="360" w:lineRule="auto"/>
              <w:jc w:val="right"/>
              <w:rPr>
                <w:sz w:val="22"/>
                <w:szCs w:val="22"/>
              </w:rPr>
            </w:pPr>
            <w:r w:rsidRPr="00A23FB6">
              <w:rPr>
                <w:sz w:val="22"/>
                <w:szCs w:val="22"/>
              </w:rPr>
              <w:t>Level of abstraction:</w:t>
            </w:r>
          </w:p>
        </w:tc>
        <w:tc>
          <w:tcPr>
            <w:tcW w:w="2556" w:type="pct"/>
            <w:tcBorders>
              <w:top w:val="nil"/>
              <w:left w:val="nil"/>
              <w:bottom w:val="nil"/>
              <w:right w:val="nil"/>
            </w:tcBorders>
            <w:tcMar>
              <w:top w:w="0" w:type="dxa"/>
              <w:left w:w="0" w:type="dxa"/>
              <w:bottom w:w="0" w:type="dxa"/>
              <w:right w:w="0" w:type="dxa"/>
            </w:tcMar>
          </w:tcPr>
          <w:p w:rsidR="00596880" w:rsidRPr="00A23FB6" w:rsidRDefault="00596880" w:rsidP="00596880">
            <w:pPr>
              <w:spacing w:after="100" w:afterAutospacing="1" w:line="360" w:lineRule="auto"/>
              <w:rPr>
                <w:sz w:val="22"/>
                <w:szCs w:val="22"/>
              </w:rPr>
            </w:pPr>
            <w:r w:rsidRPr="00A23FB6">
              <w:rPr>
                <w:sz w:val="22"/>
                <w:szCs w:val="22"/>
              </w:rPr>
              <w:t xml:space="preserve">  </w:t>
            </w:r>
            <w:r w:rsidR="00340665" w:rsidRPr="00A23FB6">
              <w:rPr>
                <w:sz w:val="22"/>
                <w:szCs w:val="22"/>
              </w:rPr>
              <w:t>0 m</w:t>
            </w:r>
            <w:r w:rsidR="00340665" w:rsidRPr="00A23FB6">
              <w:rPr>
                <w:sz w:val="22"/>
                <w:szCs w:val="22"/>
                <w:vertAlign w:val="superscript"/>
              </w:rPr>
              <w:t>3</w:t>
            </w:r>
            <w:r w:rsidR="00340665" w:rsidRPr="00A23FB6">
              <w:rPr>
                <w:sz w:val="22"/>
                <w:szCs w:val="22"/>
              </w:rPr>
              <w:t>s</w:t>
            </w:r>
            <w:r w:rsidR="00340665" w:rsidRPr="00A23FB6">
              <w:rPr>
                <w:sz w:val="22"/>
                <w:szCs w:val="22"/>
                <w:vertAlign w:val="superscript"/>
              </w:rPr>
              <w:t>-1</w:t>
            </w:r>
            <w:r w:rsidR="00340665" w:rsidRPr="00A23FB6">
              <w:rPr>
                <w:sz w:val="22"/>
                <w:szCs w:val="22"/>
              </w:rPr>
              <w:t xml:space="preserve"> (turbine not abstracting on day of sampling)</w:t>
            </w:r>
          </w:p>
        </w:tc>
      </w:tr>
      <w:tr w:rsidR="00596880"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596880" w:rsidRPr="00A23FB6" w:rsidRDefault="00921C27" w:rsidP="00921C27">
            <w:pPr>
              <w:spacing w:after="100" w:afterAutospacing="1" w:line="360" w:lineRule="auto"/>
              <w:jc w:val="right"/>
              <w:rPr>
                <w:sz w:val="22"/>
                <w:szCs w:val="22"/>
              </w:rPr>
            </w:pPr>
            <w:r w:rsidRPr="00A23FB6">
              <w:rPr>
                <w:sz w:val="22"/>
                <w:szCs w:val="22"/>
              </w:rPr>
              <w:t>T</w:t>
            </w:r>
            <w:r w:rsidR="00340665" w:rsidRPr="00A23FB6">
              <w:rPr>
                <w:sz w:val="22"/>
                <w:szCs w:val="22"/>
              </w:rPr>
              <w:t xml:space="preserve">otal / mean / range rainfall </w:t>
            </w:r>
            <w:r w:rsidRPr="00A23FB6">
              <w:rPr>
                <w:sz w:val="22"/>
                <w:szCs w:val="22"/>
              </w:rPr>
              <w:t>preceding five days</w:t>
            </w:r>
            <w:r w:rsidR="00596880" w:rsidRPr="00A23FB6">
              <w:rPr>
                <w:sz w:val="22"/>
                <w:szCs w:val="22"/>
              </w:rPr>
              <w:t>:</w:t>
            </w:r>
          </w:p>
        </w:tc>
        <w:tc>
          <w:tcPr>
            <w:tcW w:w="2556" w:type="pct"/>
            <w:tcBorders>
              <w:top w:val="nil"/>
              <w:left w:val="nil"/>
              <w:bottom w:val="nil"/>
              <w:right w:val="nil"/>
            </w:tcBorders>
            <w:tcMar>
              <w:top w:w="0" w:type="dxa"/>
              <w:left w:w="0" w:type="dxa"/>
              <w:bottom w:w="0" w:type="dxa"/>
              <w:right w:w="0" w:type="dxa"/>
            </w:tcMar>
          </w:tcPr>
          <w:p w:rsidR="00596880" w:rsidRPr="00A23FB6" w:rsidRDefault="00596880" w:rsidP="00596880">
            <w:pPr>
              <w:spacing w:after="100" w:afterAutospacing="1" w:line="360" w:lineRule="auto"/>
              <w:rPr>
                <w:sz w:val="22"/>
                <w:szCs w:val="22"/>
              </w:rPr>
            </w:pPr>
            <w:r w:rsidRPr="00A23FB6">
              <w:rPr>
                <w:sz w:val="22"/>
                <w:szCs w:val="22"/>
              </w:rPr>
              <w:t xml:space="preserve">  </w:t>
            </w:r>
            <w:r w:rsidR="001F3AA9" w:rsidRPr="00A23FB6">
              <w:rPr>
                <w:sz w:val="22"/>
                <w:szCs w:val="22"/>
              </w:rPr>
              <w:t>6.2 mm / 1.24 mm / 0 – 6.2 mm</w:t>
            </w:r>
          </w:p>
        </w:tc>
      </w:tr>
      <w:tr w:rsidR="00A53C10" w:rsidRPr="00A23FB6" w:rsidTr="00340665">
        <w:trPr>
          <w:cantSplit/>
          <w:trHeight w:val="355"/>
          <w:jc w:val="center"/>
        </w:trPr>
        <w:tc>
          <w:tcPr>
            <w:tcW w:w="2444" w:type="pct"/>
            <w:tcBorders>
              <w:top w:val="nil"/>
              <w:left w:val="nil"/>
              <w:bottom w:val="nil"/>
              <w:right w:val="nil"/>
            </w:tcBorders>
            <w:tcMar>
              <w:top w:w="0" w:type="dxa"/>
              <w:left w:w="0" w:type="dxa"/>
              <w:bottom w:w="0" w:type="dxa"/>
              <w:right w:w="0" w:type="dxa"/>
            </w:tcMar>
          </w:tcPr>
          <w:p w:rsidR="00A53C10" w:rsidRPr="00A23FB6" w:rsidRDefault="00A53C10" w:rsidP="0040627E">
            <w:pPr>
              <w:spacing w:after="100" w:afterAutospacing="1" w:line="360" w:lineRule="auto"/>
              <w:jc w:val="right"/>
              <w:rPr>
                <w:sz w:val="22"/>
                <w:szCs w:val="22"/>
              </w:rPr>
            </w:pPr>
            <w:r w:rsidRPr="00A23FB6">
              <w:rPr>
                <w:sz w:val="22"/>
                <w:szCs w:val="22"/>
              </w:rPr>
              <w:t>Sampling conditions:</w:t>
            </w:r>
          </w:p>
        </w:tc>
        <w:tc>
          <w:tcPr>
            <w:tcW w:w="2556" w:type="pct"/>
            <w:tcBorders>
              <w:top w:val="nil"/>
              <w:left w:val="nil"/>
              <w:bottom w:val="nil"/>
              <w:right w:val="nil"/>
            </w:tcBorders>
            <w:tcMar>
              <w:top w:w="0" w:type="dxa"/>
              <w:left w:w="0" w:type="dxa"/>
              <w:bottom w:w="0" w:type="dxa"/>
              <w:right w:w="0" w:type="dxa"/>
            </w:tcMar>
          </w:tcPr>
          <w:p w:rsidR="00A53C10" w:rsidRPr="00A23FB6" w:rsidRDefault="00A53C10" w:rsidP="00D16FB9">
            <w:pPr>
              <w:spacing w:after="100" w:afterAutospacing="1" w:line="360" w:lineRule="auto"/>
              <w:rPr>
                <w:sz w:val="22"/>
                <w:szCs w:val="22"/>
              </w:rPr>
            </w:pPr>
            <w:r w:rsidRPr="00A23FB6">
              <w:rPr>
                <w:sz w:val="22"/>
                <w:szCs w:val="22"/>
              </w:rPr>
              <w:t xml:space="preserve">  </w:t>
            </w:r>
            <w:r w:rsidR="00D16FB9" w:rsidRPr="00A23FB6">
              <w:rPr>
                <w:sz w:val="22"/>
                <w:szCs w:val="22"/>
              </w:rPr>
              <w:t>Cloudy &amp; dry</w:t>
            </w:r>
          </w:p>
        </w:tc>
      </w:tr>
    </w:tbl>
    <w:p w:rsidR="00120BB6" w:rsidRPr="00A23FB6" w:rsidRDefault="00921C27" w:rsidP="00921C27">
      <w:pPr>
        <w:spacing w:after="240" w:line="360" w:lineRule="auto"/>
        <w:rPr>
          <w:i/>
          <w:sz w:val="18"/>
          <w:szCs w:val="18"/>
        </w:rPr>
      </w:pPr>
      <w:r w:rsidRPr="00A23FB6">
        <w:rPr>
          <w:i/>
          <w:sz w:val="18"/>
          <w:szCs w:val="18"/>
        </w:rPr>
        <w:t xml:space="preserve">* Rainfall data from </w:t>
      </w:r>
      <w:r w:rsidR="00876A10" w:rsidRPr="00A23FB6">
        <w:rPr>
          <w:i/>
          <w:sz w:val="18"/>
          <w:szCs w:val="18"/>
        </w:rPr>
        <w:t xml:space="preserve">EA </w:t>
      </w:r>
      <w:r w:rsidRPr="00A23FB6">
        <w:rPr>
          <w:i/>
          <w:sz w:val="18"/>
          <w:szCs w:val="18"/>
        </w:rPr>
        <w:t>Stainforth rainfall gauge</w:t>
      </w:r>
    </w:p>
    <w:p w:rsidR="009237A3" w:rsidRPr="00A23FB6" w:rsidRDefault="009237A3" w:rsidP="00120BB6">
      <w:pPr>
        <w:spacing w:after="100" w:afterAutospacing="1" w:line="360" w:lineRule="auto"/>
        <w:rPr>
          <w:i/>
          <w:sz w:val="22"/>
          <w:szCs w:val="22"/>
        </w:rPr>
      </w:pPr>
      <w:r w:rsidRPr="00A23FB6">
        <w:rPr>
          <w:i/>
          <w:sz w:val="22"/>
          <w:szCs w:val="22"/>
        </w:rPr>
        <w:t>Summary</w:t>
      </w:r>
    </w:p>
    <w:p w:rsidR="00120BB6" w:rsidRPr="00A23FB6" w:rsidRDefault="00120BB6" w:rsidP="00120BB6">
      <w:pPr>
        <w:spacing w:after="100" w:afterAutospacing="1" w:line="360" w:lineRule="auto"/>
        <w:rPr>
          <w:sz w:val="22"/>
          <w:szCs w:val="22"/>
        </w:rPr>
      </w:pPr>
      <w:r w:rsidRPr="00A23FB6">
        <w:rPr>
          <w:sz w:val="22"/>
          <w:szCs w:val="22"/>
        </w:rPr>
        <w:t xml:space="preserve">The 45 kW capacity Archimedean screw was installed in December 2009 by MannPower Consulting Ltd. and Water Power Enterprises.  The scheme is a community-based project, managed by Settle Hydro Ltd.  The River Ribble is a fast-flowing </w:t>
      </w:r>
      <w:r w:rsidR="004B0860" w:rsidRPr="00A23FB6">
        <w:rPr>
          <w:sz w:val="22"/>
          <w:szCs w:val="22"/>
        </w:rPr>
        <w:t xml:space="preserve">and highly responsive </w:t>
      </w:r>
      <w:r w:rsidRPr="00A23FB6">
        <w:rPr>
          <w:sz w:val="22"/>
          <w:szCs w:val="22"/>
        </w:rPr>
        <w:t>upland river with a catchment size of 124 km</w:t>
      </w:r>
      <w:r w:rsidRPr="00A23FB6">
        <w:rPr>
          <w:sz w:val="22"/>
          <w:szCs w:val="22"/>
          <w:vertAlign w:val="superscript"/>
        </w:rPr>
        <w:t>2</w:t>
      </w:r>
      <w:r w:rsidRPr="00A23FB6">
        <w:rPr>
          <w:sz w:val="22"/>
          <w:szCs w:val="22"/>
        </w:rPr>
        <w:t>.  It is primarily a salmonid river and supports an excellent juvenile and spawning habitat in the headwaters (Kibel, 2008).</w:t>
      </w:r>
    </w:p>
    <w:p w:rsidR="00120BB6" w:rsidRPr="00A23FB6" w:rsidRDefault="00120BB6" w:rsidP="00120BB6">
      <w:pPr>
        <w:spacing w:after="100" w:afterAutospacing="1" w:line="360" w:lineRule="auto"/>
        <w:rPr>
          <w:sz w:val="22"/>
          <w:szCs w:val="22"/>
        </w:rPr>
      </w:pPr>
      <w:r w:rsidRPr="00A23FB6">
        <w:rPr>
          <w:sz w:val="22"/>
          <w:szCs w:val="22"/>
        </w:rPr>
        <w:t>The existing Bridge End Saw Mill (now disused) weir, leat and abstraction point were utilised in the micro-hydropower scheme, with a new discharge point created further upstream than the original.  The depleted reach is approximately 26 m long.  A pool and weir fish pass has existed on the 2.1 m high weir since the 1960s.  Due to the necessity of maintaining at least 100 L/s of water flowing down the fish pass, the HOF is set at 900 L/s.  Below this level the scheme must cease operation.  The turbine was not in operation when the site was sampled due to low flow conditions.</w:t>
      </w:r>
    </w:p>
    <w:p w:rsidR="001437B2" w:rsidRPr="00A23FB6" w:rsidRDefault="001437B2" w:rsidP="00120BB6">
      <w:pPr>
        <w:spacing w:after="100" w:afterAutospacing="1" w:line="360" w:lineRule="auto"/>
        <w:rPr>
          <w:sz w:val="22"/>
          <w:szCs w:val="22"/>
        </w:rPr>
      </w:pPr>
    </w:p>
    <w:p w:rsidR="00E476A8" w:rsidRPr="00A23FB6" w:rsidRDefault="00E476A8" w:rsidP="00120BB6">
      <w:pPr>
        <w:spacing w:after="100" w:afterAutospacing="1" w:line="360" w:lineRule="auto"/>
        <w:rPr>
          <w:sz w:val="22"/>
          <w:szCs w:val="22"/>
        </w:rPr>
      </w:pPr>
    </w:p>
    <w:p w:rsidR="009237A3" w:rsidRPr="00A23FB6" w:rsidRDefault="00E476A8" w:rsidP="00120BB6">
      <w:pPr>
        <w:spacing w:after="100" w:afterAutospacing="1" w:line="360" w:lineRule="auto"/>
        <w:rPr>
          <w:i/>
          <w:sz w:val="22"/>
          <w:szCs w:val="22"/>
        </w:rPr>
      </w:pPr>
      <w:r w:rsidRPr="00A23FB6">
        <w:rPr>
          <w:i/>
          <w:sz w:val="22"/>
          <w:szCs w:val="22"/>
        </w:rPr>
        <w:lastRenderedPageBreak/>
        <w:t>Hydromorphological</w:t>
      </w:r>
      <w:r w:rsidR="009237A3" w:rsidRPr="00A23FB6">
        <w:rPr>
          <w:i/>
          <w:sz w:val="22"/>
          <w:szCs w:val="22"/>
        </w:rPr>
        <w:t xml:space="preserve"> conditions</w:t>
      </w:r>
    </w:p>
    <w:p w:rsidR="00E476A8" w:rsidRPr="00A23FB6" w:rsidRDefault="000E1BFB" w:rsidP="00E476A8">
      <w:pPr>
        <w:spacing w:after="100" w:afterAutospacing="1" w:line="360" w:lineRule="auto"/>
        <w:rPr>
          <w:sz w:val="22"/>
          <w:szCs w:val="22"/>
        </w:rPr>
      </w:pPr>
      <w:r w:rsidRPr="00A23FB6">
        <w:rPr>
          <w:sz w:val="22"/>
          <w:szCs w:val="22"/>
        </w:rPr>
        <w:t>The River Ribble catchment drains part of the Yorkshire Dales National Park</w:t>
      </w:r>
      <w:r w:rsidR="00F662C3" w:rsidRPr="00A23FB6">
        <w:rPr>
          <w:sz w:val="22"/>
          <w:szCs w:val="22"/>
        </w:rPr>
        <w:t>, UK,</w:t>
      </w:r>
      <w:r w:rsidRPr="00A23FB6">
        <w:rPr>
          <w:sz w:val="22"/>
          <w:szCs w:val="22"/>
        </w:rPr>
        <w:t xml:space="preserve"> in a predominantly moorland catchment</w:t>
      </w:r>
      <w:r w:rsidR="00F662C3" w:rsidRPr="00A23FB6">
        <w:rPr>
          <w:sz w:val="22"/>
          <w:szCs w:val="22"/>
        </w:rPr>
        <w:t xml:space="preserve"> (</w:t>
      </w:r>
      <w:r w:rsidRPr="00A23FB6">
        <w:rPr>
          <w:sz w:val="22"/>
          <w:szCs w:val="22"/>
        </w:rPr>
        <w:t>including Pen-y-Ghent</w:t>
      </w:r>
      <w:r w:rsidR="00F662C3" w:rsidRPr="00A23FB6">
        <w:rPr>
          <w:sz w:val="22"/>
          <w:szCs w:val="22"/>
        </w:rPr>
        <w:t>)</w:t>
      </w:r>
      <w:r w:rsidRPr="00A23FB6">
        <w:rPr>
          <w:sz w:val="22"/>
          <w:szCs w:val="22"/>
        </w:rPr>
        <w:t xml:space="preserve">.  The geology in the stretch upstream Settle is predominantly limestone.  The Ribble at this location is typical of a </w:t>
      </w:r>
      <w:r w:rsidR="00F662C3" w:rsidRPr="00A23FB6">
        <w:rPr>
          <w:sz w:val="22"/>
          <w:szCs w:val="22"/>
        </w:rPr>
        <w:t xml:space="preserve">fourth-order upland river, </w:t>
      </w:r>
      <w:r w:rsidR="00E83678" w:rsidRPr="00A23FB6">
        <w:rPr>
          <w:sz w:val="22"/>
          <w:szCs w:val="22"/>
        </w:rPr>
        <w:t xml:space="preserve">relatively wide and shallow </w:t>
      </w:r>
      <w:r w:rsidR="00F662C3" w:rsidRPr="00A23FB6">
        <w:rPr>
          <w:sz w:val="22"/>
          <w:szCs w:val="22"/>
        </w:rPr>
        <w:t xml:space="preserve">with </w:t>
      </w:r>
      <w:r w:rsidR="00E83678" w:rsidRPr="00A23FB6">
        <w:rPr>
          <w:sz w:val="22"/>
          <w:szCs w:val="22"/>
        </w:rPr>
        <w:t>heterogeneic flow and channel bed habitats</w:t>
      </w:r>
      <w:r w:rsidR="00F662C3" w:rsidRPr="00A23FB6">
        <w:rPr>
          <w:sz w:val="22"/>
          <w:szCs w:val="22"/>
        </w:rPr>
        <w:t>.</w:t>
      </w:r>
      <w:r w:rsidR="00710633" w:rsidRPr="00A23FB6">
        <w:rPr>
          <w:sz w:val="22"/>
          <w:szCs w:val="22"/>
        </w:rPr>
        <w:t xml:space="preserve">  Primary land use of the area upstream of Settle is grassland, used for improved pasture (sheep grazing).</w:t>
      </w:r>
    </w:p>
    <w:p w:rsidR="00F662C3" w:rsidRPr="00A23FB6" w:rsidRDefault="00710633" w:rsidP="00E476A8">
      <w:pPr>
        <w:spacing w:after="100" w:afterAutospacing="1" w:line="360" w:lineRule="auto"/>
        <w:rPr>
          <w:sz w:val="22"/>
          <w:szCs w:val="22"/>
        </w:rPr>
      </w:pPr>
      <w:r w:rsidRPr="00A23FB6">
        <w:rPr>
          <w:sz w:val="22"/>
          <w:szCs w:val="22"/>
        </w:rPr>
        <w:t xml:space="preserve">Relatively limited physical modification exists between Settle and the upstream source in the Yorkshire Dales.  Land use to the right hand side of the reference reach is a football pitch and the right bank </w:t>
      </w:r>
      <w:r w:rsidR="00CA32B8" w:rsidRPr="00A23FB6">
        <w:rPr>
          <w:sz w:val="22"/>
          <w:szCs w:val="22"/>
        </w:rPr>
        <w:t xml:space="preserve">has historically been resectioned and </w:t>
      </w:r>
      <w:r w:rsidRPr="00A23FB6">
        <w:rPr>
          <w:sz w:val="22"/>
          <w:szCs w:val="22"/>
        </w:rPr>
        <w:t xml:space="preserve">partially reinforced with a stone </w:t>
      </w:r>
      <w:r w:rsidR="00554F32" w:rsidRPr="00A23FB6">
        <w:rPr>
          <w:sz w:val="22"/>
          <w:szCs w:val="22"/>
        </w:rPr>
        <w:t xml:space="preserve">retaining </w:t>
      </w:r>
      <w:r w:rsidRPr="00A23FB6">
        <w:rPr>
          <w:sz w:val="22"/>
          <w:szCs w:val="22"/>
        </w:rPr>
        <w:t xml:space="preserve">wall (Fig. 2.27) to reduce </w:t>
      </w:r>
      <w:r w:rsidR="00055EB8" w:rsidRPr="00A23FB6">
        <w:rPr>
          <w:sz w:val="22"/>
          <w:szCs w:val="22"/>
        </w:rPr>
        <w:t>loss of bankside material.  No ot</w:t>
      </w:r>
      <w:r w:rsidR="00554F32" w:rsidRPr="00A23FB6">
        <w:rPr>
          <w:sz w:val="22"/>
          <w:szCs w:val="22"/>
        </w:rPr>
        <w:t>her physical modification exists</w:t>
      </w:r>
      <w:r w:rsidR="00055EB8" w:rsidRPr="00A23FB6">
        <w:rPr>
          <w:sz w:val="22"/>
          <w:szCs w:val="22"/>
        </w:rPr>
        <w:t xml:space="preserve"> in the reference reach.  </w:t>
      </w:r>
      <w:r w:rsidR="00CA32B8" w:rsidRPr="00A23FB6">
        <w:rPr>
          <w:sz w:val="22"/>
          <w:szCs w:val="22"/>
        </w:rPr>
        <w:t xml:space="preserve">The left hand bank has been poached by sheep grazing, leading to collapsed terraces.  </w:t>
      </w:r>
      <w:r w:rsidR="00554F32" w:rsidRPr="00A23FB6">
        <w:rPr>
          <w:sz w:val="22"/>
          <w:szCs w:val="22"/>
        </w:rPr>
        <w:t xml:space="preserve">Modification in the </w:t>
      </w:r>
      <w:r w:rsidR="00A539E1" w:rsidRPr="00A23FB6">
        <w:rPr>
          <w:sz w:val="22"/>
          <w:szCs w:val="22"/>
        </w:rPr>
        <w:t>depleted</w:t>
      </w:r>
      <w:r w:rsidR="00554F32" w:rsidRPr="00A23FB6">
        <w:rPr>
          <w:sz w:val="22"/>
          <w:szCs w:val="22"/>
        </w:rPr>
        <w:t xml:space="preserve"> reach includes </w:t>
      </w:r>
      <w:r w:rsidR="00CA32B8" w:rsidRPr="00A23FB6">
        <w:rPr>
          <w:sz w:val="22"/>
          <w:szCs w:val="22"/>
        </w:rPr>
        <w:t xml:space="preserve">resectioning and </w:t>
      </w:r>
      <w:r w:rsidR="00554F32" w:rsidRPr="00A23FB6">
        <w:rPr>
          <w:sz w:val="22"/>
          <w:szCs w:val="22"/>
        </w:rPr>
        <w:t xml:space="preserve">reinforcement on both sides – the right hand bank is </w:t>
      </w:r>
      <w:r w:rsidR="00CA32B8" w:rsidRPr="00A23FB6">
        <w:rPr>
          <w:sz w:val="22"/>
          <w:szCs w:val="22"/>
        </w:rPr>
        <w:t xml:space="preserve">supported by </w:t>
      </w:r>
      <w:r w:rsidR="00554F32" w:rsidRPr="00A23FB6">
        <w:rPr>
          <w:sz w:val="22"/>
          <w:szCs w:val="22"/>
        </w:rPr>
        <w:t xml:space="preserve">a small stone wall and the left hand bank </w:t>
      </w:r>
      <w:r w:rsidR="00CD3AD6" w:rsidRPr="00A23FB6">
        <w:rPr>
          <w:sz w:val="22"/>
          <w:szCs w:val="22"/>
        </w:rPr>
        <w:t xml:space="preserve">comprises </w:t>
      </w:r>
      <w:r w:rsidR="00CA32B8" w:rsidRPr="00A23FB6">
        <w:rPr>
          <w:sz w:val="22"/>
          <w:szCs w:val="22"/>
        </w:rPr>
        <w:t xml:space="preserve">of the </w:t>
      </w:r>
      <w:r w:rsidR="00CD3AD6" w:rsidRPr="00A23FB6">
        <w:rPr>
          <w:sz w:val="22"/>
          <w:szCs w:val="22"/>
        </w:rPr>
        <w:t>concrete walls of the fish pass</w:t>
      </w:r>
      <w:r w:rsidR="00554F32" w:rsidRPr="00A23FB6">
        <w:rPr>
          <w:sz w:val="22"/>
          <w:szCs w:val="22"/>
        </w:rPr>
        <w:t xml:space="preserve"> plus the wall containing the Archimedean screw channel (Figs. 2.29 &amp; 2</w:t>
      </w:r>
      <w:r w:rsidR="00CD3AD6" w:rsidRPr="00A23FB6">
        <w:rPr>
          <w:sz w:val="22"/>
          <w:szCs w:val="22"/>
        </w:rPr>
        <w:t>.30).</w:t>
      </w:r>
    </w:p>
    <w:p w:rsidR="00CD3AD6" w:rsidRPr="00A23FB6" w:rsidRDefault="00CD3AD6" w:rsidP="00E476A8">
      <w:pPr>
        <w:spacing w:after="100" w:afterAutospacing="1" w:line="360" w:lineRule="auto"/>
        <w:rPr>
          <w:sz w:val="22"/>
          <w:szCs w:val="22"/>
        </w:rPr>
      </w:pPr>
      <w:r w:rsidRPr="00A23FB6">
        <w:rPr>
          <w:sz w:val="22"/>
          <w:szCs w:val="22"/>
        </w:rPr>
        <w:t>Channel features in the reference reach include exposed boulders and cobbles, plus a side bar on the left hand bank (Fig. 2.26).  Depleted reach features in</w:t>
      </w:r>
      <w:r w:rsidR="00CA32B8" w:rsidRPr="00A23FB6">
        <w:rPr>
          <w:sz w:val="22"/>
          <w:szCs w:val="22"/>
        </w:rPr>
        <w:t>clude</w:t>
      </w:r>
      <w:r w:rsidRPr="00A23FB6">
        <w:rPr>
          <w:sz w:val="22"/>
          <w:szCs w:val="22"/>
        </w:rPr>
        <w:t xml:space="preserve"> exposed</w:t>
      </w:r>
      <w:r w:rsidR="00CA32B8" w:rsidRPr="00A23FB6">
        <w:rPr>
          <w:sz w:val="22"/>
          <w:szCs w:val="22"/>
        </w:rPr>
        <w:t xml:space="preserve"> bare and vegetated</w:t>
      </w:r>
      <w:r w:rsidRPr="00A23FB6">
        <w:rPr>
          <w:sz w:val="22"/>
          <w:szCs w:val="22"/>
        </w:rPr>
        <w:t xml:space="preserve"> bedrock.</w:t>
      </w:r>
      <w:r w:rsidR="00CA32B8" w:rsidRPr="00A23FB6">
        <w:rPr>
          <w:sz w:val="22"/>
          <w:szCs w:val="22"/>
        </w:rPr>
        <w:t xml:space="preserve">  </w:t>
      </w:r>
    </w:p>
    <w:p w:rsidR="00E476A8" w:rsidRPr="00A23FB6" w:rsidRDefault="00E476A8" w:rsidP="00E476A8">
      <w:pPr>
        <w:spacing w:after="100" w:afterAutospacing="1" w:line="360" w:lineRule="auto"/>
        <w:rPr>
          <w:i/>
          <w:sz w:val="22"/>
          <w:szCs w:val="22"/>
        </w:rPr>
      </w:pPr>
    </w:p>
    <w:p w:rsidR="00E476A8" w:rsidRPr="00A23FB6" w:rsidRDefault="00E476A8" w:rsidP="00E476A8">
      <w:pPr>
        <w:spacing w:after="100" w:afterAutospacing="1" w:line="360" w:lineRule="auto"/>
        <w:rPr>
          <w:i/>
          <w:sz w:val="22"/>
          <w:szCs w:val="22"/>
        </w:rPr>
      </w:pPr>
    </w:p>
    <w:p w:rsidR="00E476A8" w:rsidRPr="00A23FB6" w:rsidRDefault="00E476A8" w:rsidP="00E476A8">
      <w:pPr>
        <w:spacing w:after="100" w:afterAutospacing="1" w:line="360" w:lineRule="auto"/>
        <w:rPr>
          <w:i/>
          <w:sz w:val="22"/>
          <w:szCs w:val="22"/>
        </w:rPr>
        <w:sectPr w:rsidR="00E476A8" w:rsidRPr="00A23FB6" w:rsidSect="00D17205">
          <w:pgSz w:w="11906" w:h="16838"/>
          <w:pgMar w:top="1440" w:right="1440" w:bottom="1440" w:left="2268" w:header="709" w:footer="709" w:gutter="0"/>
          <w:cols w:space="708"/>
          <w:docGrid w:linePitch="360"/>
        </w:sectPr>
      </w:pPr>
    </w:p>
    <w:p w:rsidR="001437B2" w:rsidRPr="00A23FB6" w:rsidRDefault="001437B2" w:rsidP="001437B2">
      <w:pPr>
        <w:rPr>
          <w:rFonts w:ascii="Times New Roman Bold" w:hAnsi="Times New Roman Bold"/>
          <w:noProof/>
        </w:rPr>
      </w:pPr>
      <w:r w:rsidRPr="00A23FB6">
        <w:rPr>
          <w:rFonts w:ascii="Times New Roman Bold" w:hAnsi="Times New Roman Bold"/>
          <w:noProof/>
        </w:rPr>
        <w:lastRenderedPageBreak/>
        <mc:AlternateContent>
          <mc:Choice Requires="wpg">
            <w:drawing>
              <wp:anchor distT="0" distB="0" distL="114300" distR="114300" simplePos="0" relativeHeight="251831296" behindDoc="0" locked="0" layoutInCell="1" allowOverlap="1" wp14:anchorId="25E7BB3C" wp14:editId="4606BDF2">
                <wp:simplePos x="0" y="0"/>
                <wp:positionH relativeFrom="column">
                  <wp:posOffset>3466636</wp:posOffset>
                </wp:positionH>
                <wp:positionV relativeFrom="paragraph">
                  <wp:posOffset>2176753</wp:posOffset>
                </wp:positionV>
                <wp:extent cx="327660" cy="1256030"/>
                <wp:effectExtent l="0" t="387985" r="0" b="313055"/>
                <wp:wrapNone/>
                <wp:docPr id="312" name="Group 312"/>
                <wp:cNvGraphicFramePr/>
                <a:graphic xmlns:a="http://schemas.openxmlformats.org/drawingml/2006/main">
                  <a:graphicData uri="http://schemas.microsoft.com/office/word/2010/wordprocessingGroup">
                    <wpg:wgp>
                      <wpg:cNvGrpSpPr/>
                      <wpg:grpSpPr>
                        <a:xfrm rot="15600000" flipH="1">
                          <a:off x="0" y="0"/>
                          <a:ext cx="327660" cy="1256030"/>
                          <a:chOff x="24997" y="0"/>
                          <a:chExt cx="327546" cy="1255594"/>
                        </a:xfrm>
                      </wpg:grpSpPr>
                      <wps:wsp>
                        <wps:cNvPr id="313" name="Right Arrow 313"/>
                        <wps:cNvSpPr/>
                        <wps:spPr>
                          <a:xfrm rot="18360873">
                            <a:off x="-439027" y="464024"/>
                            <a:ext cx="1255594" cy="327546"/>
                          </a:xfrm>
                          <a:prstGeom prst="rightArrow">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Text Box 2"/>
                        <wps:cNvSpPr txBox="1">
                          <a:spLocks noChangeArrowheads="1"/>
                        </wps:cNvSpPr>
                        <wps:spPr bwMode="auto">
                          <a:xfrm rot="18325546">
                            <a:off x="-422799" y="543352"/>
                            <a:ext cx="1152000" cy="252000"/>
                          </a:xfrm>
                          <a:prstGeom prst="rect">
                            <a:avLst/>
                          </a:prstGeom>
                          <a:noFill/>
                          <a:ln w="9525">
                            <a:noFill/>
                            <a:miter lim="800000"/>
                            <a:headEnd/>
                            <a:tailEnd/>
                          </a:ln>
                        </wps:spPr>
                        <wps:txbx>
                          <w:txbxContent>
                            <w:p w:rsidR="000F393B" w:rsidRDefault="000F393B" w:rsidP="001437B2">
                              <w:pPr>
                                <w:jc w:val="center"/>
                              </w:pPr>
                              <w:r w:rsidRPr="00091120">
                                <w:rPr>
                                  <w:sz w:val="18"/>
                                  <w:szCs w:val="18"/>
                                </w:rPr>
                                <w:t>Direction of flow</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5E7BB3C" id="Group 312" o:spid="_x0000_s1148" style="position:absolute;margin-left:272.95pt;margin-top:171.4pt;width:25.8pt;height:98.9pt;rotation:100;flip:x;z-index:251831296;mso-position-horizontal-relative:text;mso-position-vertical-relative:text;mso-width-relative:margin;mso-height-relative:margin" coordorigin="249" coordsize="3275,1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">
                <v:shape id="Right Arrow 313" o:spid="_x0000_s1149" type="#_x0000_t13" style="position:absolute;left:-4391;top:4640;width:12555;height:3276;rotation:-353799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p6fMYA&#10;AADcAAAADwAAAGRycy9kb3ducmV2LnhtbESP0WoCMRRE3wv9h3ALfatZtRRZjSKlYkGUdu0HXDfX&#10;zbabmzVJdffvjVDo4zAzZ5jZorONOJMPtWMFw0EGgrh0uuZKwdd+9TQBESKyxsYxKegpwGJ+fzfD&#10;XLsLf9K5iJVIEA45KjAxtrmUoTRkMQxcS5y8o/MWY5K+ktrjJcFtI0dZ9iIt1pwWDLb0aqj8KX6t&#10;gu3hY3d6W5tlUT1P+n3vN9/HfqPU40O3nIKI1MX/8F/7XSsYD8dwO5OO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p6fMYAAADcAAAADwAAAAAAAAAAAAAAAACYAgAAZHJz&#10;L2Rvd25yZXYueG1sUEsFBgAAAAAEAAQA9QAAAIsDAAAAAA==&#10;" adj="18783" fillcolor="window" strokecolor="windowText" strokeweight="1.5pt"/>
                <v:shape id="_x0000_s1150" type="#_x0000_t202" style="position:absolute;left:-4228;top:5433;width:11520;height:2520;rotation:-35765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acUsUA&#10;AADcAAAADwAAAGRycy9kb3ducmV2LnhtbESPT2sCMRTE70K/Q3gFL1Kz1iqyGqVU/Ae9uBa8PpLn&#10;7tLNy5JEXb99Uyj0OMzMb5jFqrONuJEPtWMFo2EGglg7U3Op4Ou0eZmBCBHZYOOYFDwowGr51Ftg&#10;btydj3QrYikShEOOCqoY21zKoCuyGIauJU7exXmLMUlfSuPxnuC2ka9ZNpUWa04LFbb0UZH+Lq5W&#10;QXGg9WRqB/50+Fxr3urdzu7PSvWfu/c5iEhd/A//tfdGwXj0Br9n0hG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BpxSxQAAANwAAAAPAAAAAAAAAAAAAAAAAJgCAABkcnMv&#10;ZG93bnJldi54bWxQSwUGAAAAAAQABAD1AAAAigMAAAAA&#10;" filled="f" stroked="f">
                  <v:textbox>
                    <w:txbxContent>
                      <w:p w:rsidR="000F393B" w:rsidRDefault="000F393B" w:rsidP="001437B2">
                        <w:pPr>
                          <w:jc w:val="center"/>
                        </w:pPr>
                        <w:r w:rsidRPr="00091120">
                          <w:rPr>
                            <w:sz w:val="18"/>
                            <w:szCs w:val="18"/>
                          </w:rPr>
                          <w:t>Direction of flow</w:t>
                        </w:r>
                      </w:p>
                    </w:txbxContent>
                  </v:textbox>
                </v:shape>
              </v:group>
            </w:pict>
          </mc:Fallback>
        </mc:AlternateContent>
      </w:r>
      <w:r w:rsidRPr="00A23FB6">
        <w:rPr>
          <w:rFonts w:ascii="Times New Roman Bold" w:hAnsi="Times New Roman Bold"/>
          <w:noProof/>
        </w:rPr>
        <mc:AlternateContent>
          <mc:Choice Requires="wpg">
            <w:drawing>
              <wp:anchor distT="0" distB="0" distL="114300" distR="114300" simplePos="0" relativeHeight="251833344" behindDoc="0" locked="0" layoutInCell="1" allowOverlap="1" wp14:anchorId="0BB1BBE4" wp14:editId="3C81DE8A">
                <wp:simplePos x="0" y="0"/>
                <wp:positionH relativeFrom="column">
                  <wp:posOffset>1452880</wp:posOffset>
                </wp:positionH>
                <wp:positionV relativeFrom="paragraph">
                  <wp:posOffset>152400</wp:posOffset>
                </wp:positionV>
                <wp:extent cx="422910" cy="750570"/>
                <wp:effectExtent l="0" t="0" r="0" b="30480"/>
                <wp:wrapNone/>
                <wp:docPr id="301" name="Group 301"/>
                <wp:cNvGraphicFramePr/>
                <a:graphic xmlns:a="http://schemas.openxmlformats.org/drawingml/2006/main">
                  <a:graphicData uri="http://schemas.microsoft.com/office/word/2010/wordprocessingGroup">
                    <wpg:wgp>
                      <wpg:cNvGrpSpPr/>
                      <wpg:grpSpPr>
                        <a:xfrm>
                          <a:off x="0" y="0"/>
                          <a:ext cx="422910" cy="750570"/>
                          <a:chOff x="0" y="0"/>
                          <a:chExt cx="423544" cy="751111"/>
                        </a:xfrm>
                      </wpg:grpSpPr>
                      <wps:wsp>
                        <wps:cNvPr id="302" name="Straight Arrow Connector 302"/>
                        <wps:cNvCnPr/>
                        <wps:spPr>
                          <a:xfrm flipV="1">
                            <a:off x="204717" y="259308"/>
                            <a:ext cx="0" cy="491803"/>
                          </a:xfrm>
                          <a:prstGeom prst="straightConnector1">
                            <a:avLst/>
                          </a:prstGeom>
                          <a:noFill/>
                          <a:ln w="15875" cap="flat" cmpd="sng" algn="ctr">
                            <a:solidFill>
                              <a:sysClr val="windowText" lastClr="000000"/>
                            </a:solidFill>
                            <a:prstDash val="solid"/>
                            <a:tailEnd type="arrow"/>
                          </a:ln>
                          <a:effectLst/>
                        </wps:spPr>
                        <wps:bodyPr/>
                      </wps:wsp>
                      <wps:wsp>
                        <wps:cNvPr id="303" name="Text Box 2"/>
                        <wps:cNvSpPr txBox="1">
                          <a:spLocks noChangeArrowheads="1"/>
                        </wps:cNvSpPr>
                        <wps:spPr bwMode="auto">
                          <a:xfrm>
                            <a:off x="0" y="0"/>
                            <a:ext cx="423544" cy="276224"/>
                          </a:xfrm>
                          <a:prstGeom prst="rect">
                            <a:avLst/>
                          </a:prstGeom>
                          <a:noFill/>
                          <a:ln w="9525">
                            <a:noFill/>
                            <a:miter lim="800000"/>
                            <a:headEnd/>
                            <a:tailEnd/>
                          </a:ln>
                        </wps:spPr>
                        <wps:txbx>
                          <w:txbxContent>
                            <w:p w:rsidR="000F393B" w:rsidRPr="00FC6736" w:rsidRDefault="000F393B" w:rsidP="001437B2">
                              <w:pPr>
                                <w:jc w:val="center"/>
                              </w:pPr>
                              <w:r w:rsidRPr="00FC6736">
                                <w:t>N</w:t>
                              </w:r>
                            </w:p>
                          </w:txbxContent>
                        </wps:txbx>
                        <wps:bodyPr rot="0" vert="horz" wrap="square" lIns="91440" tIns="45720" rIns="91440" bIns="45720" anchor="t" anchorCtr="0">
                          <a:spAutoFit/>
                        </wps:bodyPr>
                      </wps:wsp>
                    </wpg:wgp>
                  </a:graphicData>
                </a:graphic>
              </wp:anchor>
            </w:drawing>
          </mc:Choice>
          <mc:Fallback>
            <w:pict>
              <v:group w14:anchorId="0BB1BBE4" id="Group 301" o:spid="_x0000_s1151" style="position:absolute;margin-left:114.4pt;margin-top:12pt;width:33.3pt;height:59.1pt;z-index:251833344;mso-position-horizontal-relative:text;mso-position-vertical-relative:text" coordsize="4235,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">
                <v:shape id="Straight Arrow Connector 302" o:spid="_x0000_s1152" type="#_x0000_t32" style="position:absolute;left:2047;top:2593;width:0;height:49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Ydap8QAAADcAAAADwAAAGRycy9kb3ducmV2LnhtbESPQWvCQBSE7wX/w/KE3uquKUiJriKS&#10;QmhPTUU8PrPPJJp9G7LbJP333UKhx2Hmm2E2u8m2YqDeN441LBcKBHHpTMOVhuPn69MLCB+QDbaO&#10;ScM3edhtZw8bTI0b+YOGIlQilrBPUUMdQpdK6cuaLPqF64ijd3W9xRBlX0nT4xjLbSsTpVbSYsNx&#10;ocaODjWV9+LLang+TdmlWOW3qjndu/M7Z28uV1o/zqf9GkSgKfyH/+jcRE4l8HsmHgG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h1qnxAAAANwAAAAPAAAAAAAAAAAA&#10;AAAAAKECAABkcnMvZG93bnJldi54bWxQSwUGAAAAAAQABAD5AAAAkgMAAAAA&#10;" strokecolor="windowText" strokeweight="1.25pt">
                  <v:stroke endarrow="open"/>
                </v:shape>
                <v:shape id="_x0000_s1153" type="#_x0000_t202" style="position:absolute;width:4235;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JCb8IA&#10;AADcAAAADwAAAGRycy9kb3ducmV2LnhtbESPQWsCMRSE74X+h/AKvdVEpVK2RpFqwUMv6vb+2Lxu&#10;lm5els3TXf+9EQo9DjPzDbNcj6FVF+pTE9nCdGJAEVfRNVxbKE+fL2+gkiA7bCOThSslWK8eH5ZY&#10;uDjwgS5HqVWGcCrQghfpCq1T5SlgmsSOOHs/sQ8oWfa1dj0OGR5aPTNmoQM2nBc8dvThqfo9noMF&#10;EbeZXstdSPvv8Ws7eFO9Ymnt89O4eQclNMp/+K+9dxbmZg73M/kI6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wkJvwgAAANwAAAAPAAAAAAAAAAAAAAAAAJgCAABkcnMvZG93&#10;bnJldi54bWxQSwUGAAAAAAQABAD1AAAAhwMAAAAA&#10;" filled="f" stroked="f">
                  <v:textbox style="mso-fit-shape-to-text:t">
                    <w:txbxContent>
                      <w:p w:rsidR="000F393B" w:rsidRPr="00FC6736" w:rsidRDefault="000F393B" w:rsidP="001437B2">
                        <w:pPr>
                          <w:jc w:val="center"/>
                        </w:pPr>
                        <w:r w:rsidRPr="00FC6736">
                          <w:t>N</w:t>
                        </w:r>
                      </w:p>
                    </w:txbxContent>
                  </v:textbox>
                </v:shape>
              </v:group>
            </w:pict>
          </mc:Fallback>
        </mc:AlternateContent>
      </w:r>
      <w:r w:rsidRPr="00A23FB6">
        <w:rPr>
          <w:rFonts w:ascii="Times New Roman Bold" w:hAnsi="Times New Roman Bold"/>
          <w:noProof/>
        </w:rPr>
        <w:t xml:space="preserve"> </w:t>
      </w:r>
      <w:r w:rsidRPr="00A23FB6">
        <w:rPr>
          <w:b/>
          <w:noProof/>
        </w:rPr>
        <w:drawing>
          <wp:inline distT="0" distB="0" distL="0" distR="0" wp14:anchorId="5D431D43" wp14:editId="72C677F7">
            <wp:extent cx="5148000" cy="4988798"/>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srcRect/>
                    <a:stretch>
                      <a:fillRect/>
                    </a:stretch>
                  </pic:blipFill>
                  <pic:spPr bwMode="auto">
                    <a:xfrm>
                      <a:off x="0" y="0"/>
                      <a:ext cx="5148000" cy="4988798"/>
                    </a:xfrm>
                    <a:prstGeom prst="rect">
                      <a:avLst/>
                    </a:prstGeom>
                    <a:noFill/>
                    <a:ln w="9525">
                      <a:noFill/>
                      <a:miter lim="800000"/>
                      <a:headEnd/>
                      <a:tailEnd/>
                    </a:ln>
                  </pic:spPr>
                </pic:pic>
              </a:graphicData>
            </a:graphic>
          </wp:inline>
        </w:drawing>
      </w:r>
    </w:p>
    <w:p w:rsidR="001437B2" w:rsidRPr="00A23FB6" w:rsidRDefault="001437B2" w:rsidP="001437B2">
      <w:pPr>
        <w:spacing w:after="100" w:afterAutospacing="1" w:line="360" w:lineRule="auto"/>
        <w:jc w:val="center"/>
        <w:rPr>
          <w:sz w:val="22"/>
          <w:szCs w:val="22"/>
        </w:rPr>
      </w:pPr>
      <w:r w:rsidRPr="00A23FB6">
        <w:rPr>
          <w:sz w:val="18"/>
        </w:rPr>
        <w:t>F</w:t>
      </w:r>
      <w:r w:rsidR="00D96FCB" w:rsidRPr="00A23FB6">
        <w:rPr>
          <w:b/>
          <w:sz w:val="18"/>
          <w:szCs w:val="18"/>
        </w:rPr>
        <w:t>igure 2.24</w:t>
      </w:r>
      <w:r w:rsidRPr="00A23FB6">
        <w:rPr>
          <w:b/>
          <w:sz w:val="18"/>
          <w:szCs w:val="18"/>
        </w:rPr>
        <w:t>:</w:t>
      </w:r>
      <w:r w:rsidRPr="00A23FB6">
        <w:rPr>
          <w:sz w:val="18"/>
          <w:szCs w:val="18"/>
        </w:rPr>
        <w:t xml:space="preserve"> </w:t>
      </w:r>
      <w:r w:rsidRPr="00A23FB6">
        <w:rPr>
          <w:b/>
          <w:sz w:val="18"/>
          <w:szCs w:val="18"/>
        </w:rPr>
        <w:t xml:space="preserve"> </w:t>
      </w:r>
      <w:r w:rsidRPr="00A23FB6">
        <w:rPr>
          <w:sz w:val="18"/>
          <w:szCs w:val="18"/>
        </w:rPr>
        <w:t>Site map of Settle study area.  Red = Depleted reach.  Green = Reference reach.  Blue circle = turbine location</w:t>
      </w:r>
    </w:p>
    <w:p w:rsidR="001437B2" w:rsidRPr="00A23FB6" w:rsidRDefault="001437B2" w:rsidP="00120BB6">
      <w:pPr>
        <w:spacing w:after="100" w:afterAutospacing="1" w:line="360" w:lineRule="auto"/>
        <w:rPr>
          <w:sz w:val="22"/>
          <w:szCs w:val="22"/>
        </w:rPr>
      </w:pPr>
    </w:p>
    <w:p w:rsidR="00D96FCB" w:rsidRPr="00A23FB6" w:rsidRDefault="00D96FCB" w:rsidP="00D96FCB">
      <w:pPr>
        <w:spacing w:after="100" w:afterAutospacing="1" w:line="360" w:lineRule="auto"/>
        <w:rPr>
          <w:sz w:val="22"/>
          <w:szCs w:val="22"/>
        </w:rPr>
        <w:sectPr w:rsidR="00D96FCB" w:rsidRPr="00A23FB6" w:rsidSect="00D17205">
          <w:pgSz w:w="11906" w:h="16838"/>
          <w:pgMar w:top="1440" w:right="1440" w:bottom="1440" w:left="2268" w:header="709" w:footer="709" w:gutter="0"/>
          <w:cols w:space="708"/>
          <w:docGrid w:linePitch="360"/>
        </w:sectPr>
      </w:pPr>
    </w:p>
    <w:p w:rsidR="005650A7" w:rsidRPr="00A23FB6" w:rsidRDefault="005650A7" w:rsidP="00E71A85">
      <w:pPr>
        <w:jc w:val="center"/>
        <w:rPr>
          <w:sz w:val="18"/>
          <w:szCs w:val="18"/>
        </w:rPr>
        <w:sectPr w:rsidR="005650A7" w:rsidRPr="00A23FB6" w:rsidSect="006D4BFC">
          <w:headerReference w:type="default" r:id="rId64"/>
          <w:pgSz w:w="16838" w:h="11906" w:orient="landscape"/>
          <w:pgMar w:top="2268" w:right="1440" w:bottom="1440" w:left="1440" w:header="709" w:footer="709" w:gutter="0"/>
          <w:cols w:space="708"/>
          <w:docGrid w:linePitch="360"/>
        </w:sectPr>
      </w:pPr>
      <w:r w:rsidRPr="00A23FB6">
        <w:rPr>
          <w:noProof/>
        </w:rPr>
        <w:lastRenderedPageBreak/>
        <w:drawing>
          <wp:anchor distT="0" distB="0" distL="114300" distR="114300" simplePos="0" relativeHeight="251835392" behindDoc="0" locked="0" layoutInCell="1" allowOverlap="1" wp14:anchorId="42F53CC3" wp14:editId="5528CC65">
            <wp:simplePos x="0" y="0"/>
            <wp:positionH relativeFrom="column">
              <wp:posOffset>5048885</wp:posOffset>
            </wp:positionH>
            <wp:positionV relativeFrom="paragraph">
              <wp:posOffset>-581025</wp:posOffset>
            </wp:positionV>
            <wp:extent cx="3531235" cy="4845050"/>
            <wp:effectExtent l="0" t="0" r="0" b="0"/>
            <wp:wrapTopAndBottom/>
            <wp:docPr id="6212" name="Picture 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extLst>
                        <a:ext uri="{28A0092B-C50C-407E-A947-70E740481C1C}">
                          <a14:useLocalDpi xmlns:a14="http://schemas.microsoft.com/office/drawing/2010/main" val="0"/>
                        </a:ext>
                      </a:extLst>
                    </a:blip>
                    <a:srcRect t="5316" b="571"/>
                    <a:stretch/>
                  </pic:blipFill>
                  <pic:spPr bwMode="auto">
                    <a:xfrm>
                      <a:off x="0" y="0"/>
                      <a:ext cx="3531235" cy="4845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3FB6">
        <w:rPr>
          <w:noProof/>
        </w:rPr>
        <w:drawing>
          <wp:anchor distT="0" distB="0" distL="114300" distR="114300" simplePos="0" relativeHeight="251834368" behindDoc="0" locked="0" layoutInCell="1" allowOverlap="1" wp14:anchorId="19362A71" wp14:editId="4E06EC2B">
            <wp:simplePos x="0" y="0"/>
            <wp:positionH relativeFrom="column">
              <wp:posOffset>0</wp:posOffset>
            </wp:positionH>
            <wp:positionV relativeFrom="paragraph">
              <wp:posOffset>-581025</wp:posOffset>
            </wp:positionV>
            <wp:extent cx="4823460" cy="4845685"/>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t="715" b="894"/>
                    <a:stretch/>
                  </pic:blipFill>
                  <pic:spPr bwMode="auto">
                    <a:xfrm>
                      <a:off x="0" y="0"/>
                      <a:ext cx="4823460" cy="48456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23FB6">
        <w:rPr>
          <w:b/>
          <w:sz w:val="18"/>
          <w:szCs w:val="18"/>
        </w:rPr>
        <w:t>Figure 2.</w:t>
      </w:r>
      <w:r w:rsidR="00F1545E" w:rsidRPr="00A23FB6">
        <w:rPr>
          <w:b/>
          <w:sz w:val="18"/>
          <w:szCs w:val="18"/>
        </w:rPr>
        <w:t>25</w:t>
      </w:r>
      <w:r w:rsidRPr="00A23FB6">
        <w:rPr>
          <w:b/>
          <w:sz w:val="18"/>
          <w:szCs w:val="18"/>
        </w:rPr>
        <w:t xml:space="preserve">:  </w:t>
      </w:r>
      <w:r w:rsidRPr="00A23FB6">
        <w:rPr>
          <w:sz w:val="18"/>
          <w:szCs w:val="18"/>
        </w:rPr>
        <w:t>a) Settle reference reach and associated sample points</w:t>
      </w:r>
      <w:r w:rsidRPr="00A23FB6">
        <w:rPr>
          <w:sz w:val="18"/>
          <w:szCs w:val="18"/>
        </w:rPr>
        <w:tab/>
      </w:r>
      <w:r w:rsidRPr="00A23FB6">
        <w:rPr>
          <w:sz w:val="18"/>
          <w:szCs w:val="18"/>
        </w:rPr>
        <w:tab/>
      </w:r>
      <w:r w:rsidR="00007867" w:rsidRPr="00A23FB6">
        <w:rPr>
          <w:sz w:val="18"/>
          <w:szCs w:val="18"/>
        </w:rPr>
        <w:tab/>
      </w:r>
      <w:r w:rsidR="00007867" w:rsidRPr="00A23FB6">
        <w:rPr>
          <w:sz w:val="18"/>
          <w:szCs w:val="18"/>
        </w:rPr>
        <w:tab/>
      </w:r>
      <w:r w:rsidRPr="00A23FB6">
        <w:rPr>
          <w:sz w:val="18"/>
          <w:szCs w:val="18"/>
        </w:rPr>
        <w:t>b) Settle depleted reach and associated sample points</w:t>
      </w:r>
    </w:p>
    <w:p w:rsidR="002835C9" w:rsidRPr="00A23FB6" w:rsidRDefault="002835C9" w:rsidP="00120BB6">
      <w:pPr>
        <w:rPr>
          <w:b/>
          <w:sz w:val="18"/>
          <w:szCs w:val="18"/>
        </w:rPr>
      </w:pPr>
      <w:r w:rsidRPr="00A23FB6">
        <w:rPr>
          <w:noProof/>
        </w:rPr>
        <w:lastRenderedPageBreak/>
        <w:drawing>
          <wp:inline distT="0" distB="0" distL="0" distR="0" wp14:anchorId="7A9F1385" wp14:editId="43BCD6B8">
            <wp:extent cx="5205730" cy="38925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205730" cy="3892550"/>
                    </a:xfrm>
                    <a:prstGeom prst="rect">
                      <a:avLst/>
                    </a:prstGeom>
                  </pic:spPr>
                </pic:pic>
              </a:graphicData>
            </a:graphic>
          </wp:inline>
        </w:drawing>
      </w:r>
    </w:p>
    <w:p w:rsidR="000309AC" w:rsidRPr="00A23FB6" w:rsidRDefault="000309AC" w:rsidP="000309AC">
      <w:pPr>
        <w:spacing w:after="100" w:afterAutospacing="1" w:line="360" w:lineRule="auto"/>
        <w:jc w:val="center"/>
        <w:rPr>
          <w:sz w:val="18"/>
          <w:szCs w:val="18"/>
        </w:rPr>
      </w:pPr>
      <w:r w:rsidRPr="00A23FB6">
        <w:rPr>
          <w:b/>
          <w:sz w:val="18"/>
          <w:szCs w:val="18"/>
        </w:rPr>
        <w:t>Figure 2.26:</w:t>
      </w:r>
      <w:r w:rsidRPr="00A23FB6">
        <w:rPr>
          <w:sz w:val="18"/>
          <w:szCs w:val="18"/>
        </w:rPr>
        <w:t xml:space="preserve">  Typical channel hydromorphology in the reference reach at Settle (facing downstream)</w:t>
      </w:r>
    </w:p>
    <w:p w:rsidR="00E71A85" w:rsidRPr="00A23FB6" w:rsidRDefault="00E71A85" w:rsidP="00E71A85">
      <w:pPr>
        <w:jc w:val="center"/>
        <w:rPr>
          <w:sz w:val="18"/>
          <w:szCs w:val="18"/>
        </w:rPr>
      </w:pPr>
      <w:r w:rsidRPr="00A23FB6">
        <w:rPr>
          <w:noProof/>
        </w:rPr>
        <w:drawing>
          <wp:inline distT="0" distB="0" distL="0" distR="0" wp14:anchorId="3E861EFF" wp14:editId="3A5FE16C">
            <wp:extent cx="5205730" cy="3864610"/>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205730" cy="3864610"/>
                    </a:xfrm>
                    <a:prstGeom prst="rect">
                      <a:avLst/>
                    </a:prstGeom>
                  </pic:spPr>
                </pic:pic>
              </a:graphicData>
            </a:graphic>
          </wp:inline>
        </w:drawing>
      </w:r>
      <w:r w:rsidRPr="00A23FB6">
        <w:rPr>
          <w:b/>
          <w:sz w:val="18"/>
          <w:szCs w:val="18"/>
        </w:rPr>
        <w:t>Figure 2.27:</w:t>
      </w:r>
      <w:r w:rsidRPr="00A23FB6">
        <w:rPr>
          <w:sz w:val="18"/>
          <w:szCs w:val="18"/>
        </w:rPr>
        <w:t xml:space="preserve">  Typical channel hydromorphology in the reference reach at Settle (facing upstream)</w:t>
      </w:r>
    </w:p>
    <w:p w:rsidR="002835C9" w:rsidRPr="00A23FB6" w:rsidRDefault="000309AC" w:rsidP="00120BB6">
      <w:pPr>
        <w:rPr>
          <w:b/>
          <w:sz w:val="18"/>
          <w:szCs w:val="18"/>
        </w:rPr>
      </w:pPr>
      <w:r w:rsidRPr="00A23FB6">
        <w:rPr>
          <w:noProof/>
        </w:rPr>
        <w:lastRenderedPageBreak/>
        <mc:AlternateContent>
          <mc:Choice Requires="wps">
            <w:drawing>
              <wp:anchor distT="0" distB="0" distL="114300" distR="114300" simplePos="0" relativeHeight="251836416" behindDoc="0" locked="0" layoutInCell="1" allowOverlap="1" wp14:anchorId="0B57BC56" wp14:editId="3FE0E963">
                <wp:simplePos x="0" y="0"/>
                <wp:positionH relativeFrom="column">
                  <wp:posOffset>2082165</wp:posOffset>
                </wp:positionH>
                <wp:positionV relativeFrom="paragraph">
                  <wp:posOffset>1115590</wp:posOffset>
                </wp:positionV>
                <wp:extent cx="2445880" cy="140246"/>
                <wp:effectExtent l="0" t="0" r="12065" b="12700"/>
                <wp:wrapNone/>
                <wp:docPr id="6214" name="Freeform 6214"/>
                <wp:cNvGraphicFramePr/>
                <a:graphic xmlns:a="http://schemas.openxmlformats.org/drawingml/2006/main">
                  <a:graphicData uri="http://schemas.microsoft.com/office/word/2010/wordprocessingShape">
                    <wps:wsp>
                      <wps:cNvSpPr/>
                      <wps:spPr>
                        <a:xfrm>
                          <a:off x="0" y="0"/>
                          <a:ext cx="2445880" cy="140246"/>
                        </a:xfrm>
                        <a:custGeom>
                          <a:avLst/>
                          <a:gdLst>
                            <a:gd name="connsiteX0" fmla="*/ 2445880 w 2445880"/>
                            <a:gd name="connsiteY0" fmla="*/ 140246 h 140246"/>
                            <a:gd name="connsiteX1" fmla="*/ 0 w 2445880"/>
                            <a:gd name="connsiteY1" fmla="*/ 0 h 140246"/>
                            <a:gd name="connsiteX2" fmla="*/ 0 w 2445880"/>
                            <a:gd name="connsiteY2" fmla="*/ 0 h 140246"/>
                          </a:gdLst>
                          <a:ahLst/>
                          <a:cxnLst>
                            <a:cxn ang="0">
                              <a:pos x="connsiteX0" y="connsiteY0"/>
                            </a:cxn>
                            <a:cxn ang="0">
                              <a:pos x="connsiteX1" y="connsiteY1"/>
                            </a:cxn>
                            <a:cxn ang="0">
                              <a:pos x="connsiteX2" y="connsiteY2"/>
                            </a:cxn>
                          </a:cxnLst>
                          <a:rect l="l" t="t" r="r" b="b"/>
                          <a:pathLst>
                            <a:path w="2445880" h="140246">
                              <a:moveTo>
                                <a:pt x="2445880" y="140246"/>
                              </a:moveTo>
                              <a:lnTo>
                                <a:pt x="0" y="0"/>
                              </a:lnTo>
                              <a:lnTo>
                                <a:pt x="0" y="0"/>
                              </a:lnTo>
                            </a:path>
                          </a:pathLst>
                        </a:custGeom>
                        <a:noFill/>
                        <a:ln w="19050">
                          <a:solidFill>
                            <a:schemeClr val="bg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3E430C" id="Freeform 6214" o:spid="_x0000_s1026" style="position:absolute;margin-left:163.95pt;margin-top:87.85pt;width:192.6pt;height:11.05pt;z-index:251836416;visibility:visible;mso-wrap-style:square;mso-wrap-distance-left:9pt;mso-wrap-distance-top:0;mso-wrap-distance-right:9pt;mso-wrap-distance-bottom:0;mso-position-horizontal:absolute;mso-position-horizontal-relative:text;mso-position-vertical:absolute;mso-position-vertical-relative:text;v-text-anchor:middle" coordsize="2445880,1402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" path="m2445880,140246l,,,e" filled="f" strokecolor="white [3212]" strokeweight="1.5pt">
                <v:stroke dashstyle="dash"/>
                <v:path arrowok="t" o:connecttype="custom" o:connectlocs="2445880,140246;0,0;0,0" o:connectangles="0,0,0"/>
              </v:shape>
            </w:pict>
          </mc:Fallback>
        </mc:AlternateContent>
      </w:r>
      <w:r w:rsidR="002835C9" w:rsidRPr="00A23FB6">
        <w:rPr>
          <w:noProof/>
        </w:rPr>
        <w:drawing>
          <wp:inline distT="0" distB="0" distL="0" distR="0" wp14:anchorId="32665302" wp14:editId="1A8B379D">
            <wp:extent cx="5205730" cy="388683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205730" cy="3886835"/>
                    </a:xfrm>
                    <a:prstGeom prst="rect">
                      <a:avLst/>
                    </a:prstGeom>
                  </pic:spPr>
                </pic:pic>
              </a:graphicData>
            </a:graphic>
          </wp:inline>
        </w:drawing>
      </w:r>
    </w:p>
    <w:p w:rsidR="002835C9" w:rsidRPr="00A23FB6" w:rsidRDefault="000309AC" w:rsidP="000309AC">
      <w:pPr>
        <w:spacing w:after="100" w:afterAutospacing="1" w:line="360" w:lineRule="auto"/>
        <w:jc w:val="center"/>
        <w:rPr>
          <w:sz w:val="18"/>
          <w:szCs w:val="18"/>
        </w:rPr>
      </w:pPr>
      <w:r w:rsidRPr="00A23FB6">
        <w:rPr>
          <w:b/>
          <w:sz w:val="18"/>
          <w:szCs w:val="18"/>
        </w:rPr>
        <w:t>Fi</w:t>
      </w:r>
      <w:r w:rsidR="00E71A85" w:rsidRPr="00A23FB6">
        <w:rPr>
          <w:b/>
          <w:sz w:val="18"/>
          <w:szCs w:val="18"/>
        </w:rPr>
        <w:t>gure 2.28</w:t>
      </w:r>
      <w:r w:rsidRPr="00A23FB6">
        <w:rPr>
          <w:b/>
          <w:sz w:val="18"/>
          <w:szCs w:val="18"/>
        </w:rPr>
        <w:t>:</w:t>
      </w:r>
      <w:r w:rsidRPr="00A23FB6">
        <w:rPr>
          <w:sz w:val="18"/>
          <w:szCs w:val="18"/>
        </w:rPr>
        <w:t xml:space="preserve">  </w:t>
      </w:r>
      <w:r w:rsidR="00993A51" w:rsidRPr="00A23FB6">
        <w:rPr>
          <w:sz w:val="18"/>
          <w:szCs w:val="18"/>
        </w:rPr>
        <w:t>W</w:t>
      </w:r>
      <w:r w:rsidRPr="00A23FB6">
        <w:rPr>
          <w:sz w:val="18"/>
          <w:szCs w:val="18"/>
        </w:rPr>
        <w:t>eir impoundment at Settle, facing downstream (</w:t>
      </w:r>
      <w:r w:rsidR="00487BFB" w:rsidRPr="00A23FB6">
        <w:rPr>
          <w:sz w:val="18"/>
          <w:szCs w:val="18"/>
        </w:rPr>
        <w:t>white dashed</w:t>
      </w:r>
      <w:r w:rsidRPr="00A23FB6">
        <w:rPr>
          <w:sz w:val="18"/>
          <w:szCs w:val="18"/>
        </w:rPr>
        <w:t xml:space="preserve"> line denotes position of weir crest)</w:t>
      </w:r>
    </w:p>
    <w:p w:rsidR="00801290" w:rsidRPr="00A23FB6" w:rsidRDefault="0063238D" w:rsidP="00120BB6">
      <w:pPr>
        <w:rPr>
          <w:b/>
          <w:sz w:val="18"/>
          <w:szCs w:val="18"/>
        </w:rPr>
      </w:pPr>
      <w:r w:rsidRPr="00A23FB6">
        <w:rPr>
          <w:b/>
          <w:noProof/>
          <w:sz w:val="18"/>
          <w:szCs w:val="18"/>
        </w:rPr>
        <mc:AlternateContent>
          <mc:Choice Requires="wps">
            <w:drawing>
              <wp:anchor distT="0" distB="0" distL="114300" distR="114300" simplePos="0" relativeHeight="251851776" behindDoc="0" locked="0" layoutInCell="1" allowOverlap="1" wp14:anchorId="69E14B3D" wp14:editId="03104EC3">
                <wp:simplePos x="0" y="0"/>
                <wp:positionH relativeFrom="column">
                  <wp:posOffset>-9525</wp:posOffset>
                </wp:positionH>
                <wp:positionV relativeFrom="paragraph">
                  <wp:posOffset>1388110</wp:posOffset>
                </wp:positionV>
                <wp:extent cx="504000" cy="25146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000" cy="251460"/>
                        </a:xfrm>
                        <a:prstGeom prst="rect">
                          <a:avLst/>
                        </a:prstGeom>
                        <a:solidFill>
                          <a:srgbClr val="FFFFFF"/>
                        </a:solidFill>
                        <a:ln w="9525">
                          <a:noFill/>
                          <a:miter lim="800000"/>
                          <a:headEnd/>
                          <a:tailEnd/>
                        </a:ln>
                      </wps:spPr>
                      <wps:txbx>
                        <w:txbxContent>
                          <w:p w:rsidR="000F393B" w:rsidRPr="0063238D" w:rsidRDefault="000F393B" w:rsidP="009B511A">
                            <w:pPr>
                              <w:rPr>
                                <w:sz w:val="22"/>
                                <w:szCs w:val="22"/>
                              </w:rPr>
                            </w:pPr>
                            <w:r w:rsidRPr="0063238D">
                              <w:rPr>
                                <w:sz w:val="22"/>
                                <w:szCs w:val="22"/>
                              </w:rPr>
                              <w:t>Weir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14B3D" id="Text Box 2" o:spid="_x0000_s1154" type="#_x0000_t202" style="position:absolute;margin-left:-.75pt;margin-top:109.3pt;width:39.7pt;height:19.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" stroked="f">
                <v:textbox>
                  <w:txbxContent>
                    <w:p w:rsidR="000F393B" w:rsidRPr="0063238D" w:rsidRDefault="000F393B" w:rsidP="009B511A">
                      <w:pPr>
                        <w:rPr>
                          <w:sz w:val="22"/>
                          <w:szCs w:val="22"/>
                        </w:rPr>
                      </w:pPr>
                      <w:r w:rsidRPr="0063238D">
                        <w:rPr>
                          <w:sz w:val="22"/>
                          <w:szCs w:val="22"/>
                        </w:rPr>
                        <w:t>Weir</w:t>
                      </w:r>
                    </w:p>
                  </w:txbxContent>
                </v:textbox>
              </v:shape>
            </w:pict>
          </mc:Fallback>
        </mc:AlternateContent>
      </w:r>
      <w:r w:rsidR="00555399" w:rsidRPr="00A23FB6">
        <w:rPr>
          <w:b/>
          <w:noProof/>
          <w:sz w:val="18"/>
          <w:szCs w:val="18"/>
        </w:rPr>
        <mc:AlternateContent>
          <mc:Choice Requires="wps">
            <w:drawing>
              <wp:anchor distT="0" distB="0" distL="114300" distR="114300" simplePos="0" relativeHeight="251772928" behindDoc="0" locked="0" layoutInCell="1" allowOverlap="1" wp14:anchorId="23AA3C06" wp14:editId="54CD79F6">
                <wp:simplePos x="0" y="0"/>
                <wp:positionH relativeFrom="column">
                  <wp:posOffset>3533140</wp:posOffset>
                </wp:positionH>
                <wp:positionV relativeFrom="paragraph">
                  <wp:posOffset>1092200</wp:posOffset>
                </wp:positionV>
                <wp:extent cx="648000" cy="251460"/>
                <wp:effectExtent l="0" t="0" r="0" b="0"/>
                <wp:wrapNone/>
                <wp:docPr id="61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000" cy="251460"/>
                        </a:xfrm>
                        <a:prstGeom prst="rect">
                          <a:avLst/>
                        </a:prstGeom>
                        <a:solidFill>
                          <a:srgbClr val="FFFFFF"/>
                        </a:solidFill>
                        <a:ln w="9525">
                          <a:noFill/>
                          <a:miter lim="800000"/>
                          <a:headEnd/>
                          <a:tailEnd/>
                        </a:ln>
                      </wps:spPr>
                      <wps:txbx>
                        <w:txbxContent>
                          <w:p w:rsidR="000F393B" w:rsidRPr="00091120" w:rsidRDefault="000F393B" w:rsidP="00120BB6">
                            <w:pPr>
                              <w:jc w:val="center"/>
                              <w:rPr>
                                <w:sz w:val="22"/>
                                <w:szCs w:val="22"/>
                              </w:rPr>
                            </w:pPr>
                            <w:r w:rsidRPr="00091120">
                              <w:rPr>
                                <w:sz w:val="22"/>
                                <w:szCs w:val="22"/>
                              </w:rPr>
                              <w:t>Turbine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AA3C06" id="_x0000_s1155" type="#_x0000_t202" style="position:absolute;margin-left:278.2pt;margin-top:86pt;width:51pt;height:19.8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" stroked="f">
                <v:textbox>
                  <w:txbxContent>
                    <w:p w:rsidR="000F393B" w:rsidRPr="00091120" w:rsidRDefault="000F393B" w:rsidP="00120BB6">
                      <w:pPr>
                        <w:jc w:val="center"/>
                        <w:rPr>
                          <w:sz w:val="22"/>
                          <w:szCs w:val="22"/>
                        </w:rPr>
                      </w:pPr>
                      <w:r w:rsidRPr="00091120">
                        <w:rPr>
                          <w:sz w:val="22"/>
                          <w:szCs w:val="22"/>
                        </w:rPr>
                        <w:t>Turbine</w:t>
                      </w:r>
                    </w:p>
                  </w:txbxContent>
                </v:textbox>
              </v:shape>
            </w:pict>
          </mc:Fallback>
        </mc:AlternateContent>
      </w:r>
      <w:r w:rsidR="00555399" w:rsidRPr="00A23FB6">
        <w:rPr>
          <w:b/>
          <w:noProof/>
          <w:sz w:val="18"/>
          <w:szCs w:val="18"/>
        </w:rPr>
        <mc:AlternateContent>
          <mc:Choice Requires="wps">
            <w:drawing>
              <wp:anchor distT="0" distB="0" distL="114300" distR="114300" simplePos="0" relativeHeight="251781120" behindDoc="0" locked="0" layoutInCell="1" allowOverlap="1" wp14:anchorId="69CCC3A8" wp14:editId="6F7AF672">
                <wp:simplePos x="0" y="0"/>
                <wp:positionH relativeFrom="column">
                  <wp:posOffset>1760220</wp:posOffset>
                </wp:positionH>
                <wp:positionV relativeFrom="paragraph">
                  <wp:posOffset>1340485</wp:posOffset>
                </wp:positionV>
                <wp:extent cx="612000" cy="209550"/>
                <wp:effectExtent l="0" t="0" r="0" b="0"/>
                <wp:wrapNone/>
                <wp:docPr id="6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000" cy="209550"/>
                        </a:xfrm>
                        <a:prstGeom prst="rect">
                          <a:avLst/>
                        </a:prstGeom>
                        <a:solidFill>
                          <a:srgbClr val="FFFFFF"/>
                        </a:solidFill>
                        <a:ln w="9525">
                          <a:noFill/>
                          <a:miter lim="800000"/>
                          <a:headEnd/>
                          <a:tailEnd/>
                        </a:ln>
                      </wps:spPr>
                      <wps:txbx>
                        <w:txbxContent>
                          <w:p w:rsidR="000F393B" w:rsidRPr="00E71A85" w:rsidRDefault="000F393B" w:rsidP="00120BB6">
                            <w:pPr>
                              <w:jc w:val="center"/>
                              <w:rPr>
                                <w:sz w:val="16"/>
                                <w:szCs w:val="16"/>
                              </w:rPr>
                            </w:pPr>
                            <w:r w:rsidRPr="00E71A85">
                              <w:rPr>
                                <w:sz w:val="16"/>
                                <w:szCs w:val="16"/>
                              </w:rPr>
                              <w:t>Fish pass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CC3A8" id="_x0000_s1156" type="#_x0000_t202" style="position:absolute;margin-left:138.6pt;margin-top:105.55pt;width:48.2pt;height:16.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" stroked="f">
                <v:textbox>
                  <w:txbxContent>
                    <w:p w:rsidR="000F393B" w:rsidRPr="00E71A85" w:rsidRDefault="000F393B" w:rsidP="00120BB6">
                      <w:pPr>
                        <w:jc w:val="center"/>
                        <w:rPr>
                          <w:sz w:val="16"/>
                          <w:szCs w:val="16"/>
                        </w:rPr>
                      </w:pPr>
                      <w:r w:rsidRPr="00E71A85">
                        <w:rPr>
                          <w:sz w:val="16"/>
                          <w:szCs w:val="16"/>
                        </w:rPr>
                        <w:t>Fish pass</w:t>
                      </w:r>
                    </w:p>
                  </w:txbxContent>
                </v:textbox>
              </v:shape>
            </w:pict>
          </mc:Fallback>
        </mc:AlternateContent>
      </w:r>
      <w:r w:rsidR="002835C9" w:rsidRPr="00A23FB6">
        <w:rPr>
          <w:noProof/>
        </w:rPr>
        <w:drawing>
          <wp:inline distT="0" distB="0" distL="0" distR="0" wp14:anchorId="5B4D5B43" wp14:editId="41B31040">
            <wp:extent cx="5205730" cy="38366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205730" cy="3836670"/>
                    </a:xfrm>
                    <a:prstGeom prst="rect">
                      <a:avLst/>
                    </a:prstGeom>
                  </pic:spPr>
                </pic:pic>
              </a:graphicData>
            </a:graphic>
          </wp:inline>
        </w:drawing>
      </w:r>
    </w:p>
    <w:p w:rsidR="002835C9" w:rsidRPr="00A23FB6" w:rsidRDefault="00265C19" w:rsidP="00555399">
      <w:pPr>
        <w:spacing w:after="100" w:afterAutospacing="1" w:line="360" w:lineRule="auto"/>
        <w:jc w:val="center"/>
        <w:rPr>
          <w:sz w:val="18"/>
          <w:szCs w:val="18"/>
        </w:rPr>
      </w:pPr>
      <w:r w:rsidRPr="00A23FB6">
        <w:rPr>
          <w:b/>
          <w:sz w:val="18"/>
          <w:szCs w:val="18"/>
        </w:rPr>
        <w:t>Fi</w:t>
      </w:r>
      <w:r w:rsidR="00E71A85" w:rsidRPr="00A23FB6">
        <w:rPr>
          <w:b/>
          <w:sz w:val="18"/>
          <w:szCs w:val="18"/>
        </w:rPr>
        <w:t>gure 2.29</w:t>
      </w:r>
      <w:r w:rsidRPr="00A23FB6">
        <w:rPr>
          <w:b/>
          <w:sz w:val="18"/>
          <w:szCs w:val="18"/>
        </w:rPr>
        <w:t>:</w:t>
      </w:r>
      <w:r w:rsidRPr="00A23FB6">
        <w:rPr>
          <w:sz w:val="18"/>
          <w:szCs w:val="18"/>
        </w:rPr>
        <w:t xml:space="preserve">  Typical channel hydromorphology in the depleted reach</w:t>
      </w:r>
      <w:r w:rsidR="00555399" w:rsidRPr="00A23FB6">
        <w:rPr>
          <w:sz w:val="18"/>
          <w:szCs w:val="18"/>
        </w:rPr>
        <w:t xml:space="preserve"> at Settle (facing upstream</w:t>
      </w:r>
      <w:r w:rsidR="00E71A85" w:rsidRPr="00A23FB6">
        <w:rPr>
          <w:sz w:val="18"/>
          <w:szCs w:val="18"/>
        </w:rPr>
        <w:t>)</w:t>
      </w:r>
      <w:r w:rsidR="00801290" w:rsidRPr="00A23FB6">
        <w:rPr>
          <w:sz w:val="18"/>
          <w:szCs w:val="18"/>
        </w:rPr>
        <w:t xml:space="preserve"> (day of sampling)</w:t>
      </w:r>
    </w:p>
    <w:p w:rsidR="00801290" w:rsidRPr="00A23FB6" w:rsidRDefault="00801290" w:rsidP="00FB3745">
      <w:pPr>
        <w:jc w:val="center"/>
        <w:rPr>
          <w:sz w:val="18"/>
          <w:szCs w:val="18"/>
        </w:rPr>
      </w:pPr>
      <w:r w:rsidRPr="00A23FB6">
        <w:rPr>
          <w:noProof/>
        </w:rPr>
        <w:lastRenderedPageBreak/>
        <w:drawing>
          <wp:inline distT="0" distB="0" distL="0" distR="0" wp14:anchorId="0D834B35" wp14:editId="00E8EF93">
            <wp:extent cx="5205730" cy="3904298"/>
            <wp:effectExtent l="0" t="0" r="0" b="1270"/>
            <wp:docPr id="6229" name="Picture 6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205730" cy="3904298"/>
                    </a:xfrm>
                    <a:prstGeom prst="rect">
                      <a:avLst/>
                    </a:prstGeom>
                  </pic:spPr>
                </pic:pic>
              </a:graphicData>
            </a:graphic>
          </wp:inline>
        </w:drawing>
      </w:r>
      <w:r w:rsidRPr="00A23FB6">
        <w:rPr>
          <w:b/>
          <w:sz w:val="18"/>
          <w:szCs w:val="18"/>
        </w:rPr>
        <w:t xml:space="preserve"> Figure 2.30:</w:t>
      </w:r>
      <w:r w:rsidRPr="00A23FB6">
        <w:rPr>
          <w:sz w:val="18"/>
          <w:szCs w:val="18"/>
        </w:rPr>
        <w:t xml:space="preserve">  Typical mid-high flow channel hydromorphology in the depleted reach at Settle (Feb</w:t>
      </w:r>
      <w:r w:rsidR="000210DF" w:rsidRPr="00A23FB6">
        <w:rPr>
          <w:sz w:val="18"/>
          <w:szCs w:val="18"/>
        </w:rPr>
        <w:t>.</w:t>
      </w:r>
      <w:r w:rsidRPr="00A23FB6">
        <w:rPr>
          <w:sz w:val="18"/>
          <w:szCs w:val="18"/>
        </w:rPr>
        <w:t xml:space="preserve"> 2011 - not on day of sampling)</w:t>
      </w:r>
    </w:p>
    <w:p w:rsidR="00801290" w:rsidRPr="00A23FB6" w:rsidRDefault="00801290" w:rsidP="00555399">
      <w:pPr>
        <w:spacing w:after="100" w:afterAutospacing="1" w:line="360" w:lineRule="auto"/>
        <w:jc w:val="center"/>
        <w:rPr>
          <w:sz w:val="22"/>
          <w:szCs w:val="22"/>
        </w:rPr>
      </w:pPr>
    </w:p>
    <w:p w:rsidR="00555399" w:rsidRPr="00A23FB6" w:rsidRDefault="00555399" w:rsidP="00120BB6">
      <w:pPr>
        <w:rPr>
          <w:b/>
          <w:sz w:val="18"/>
          <w:szCs w:val="18"/>
        </w:rPr>
      </w:pPr>
    </w:p>
    <w:p w:rsidR="00555399" w:rsidRPr="00A23FB6" w:rsidRDefault="00555399" w:rsidP="00120BB6">
      <w:pPr>
        <w:rPr>
          <w:b/>
          <w:sz w:val="18"/>
          <w:szCs w:val="18"/>
        </w:rPr>
        <w:sectPr w:rsidR="00555399" w:rsidRPr="00A23FB6" w:rsidSect="00D17205">
          <w:headerReference w:type="default" r:id="rId72"/>
          <w:pgSz w:w="11906" w:h="16838"/>
          <w:pgMar w:top="1440" w:right="1440" w:bottom="1440" w:left="2268" w:header="709" w:footer="709" w:gutter="0"/>
          <w:cols w:space="708"/>
          <w:docGrid w:linePitch="360"/>
        </w:sectPr>
      </w:pPr>
    </w:p>
    <w:p w:rsidR="00120BB6" w:rsidRPr="00A23FB6" w:rsidRDefault="00555399" w:rsidP="00555399">
      <w:pPr>
        <w:rPr>
          <w:rFonts w:ascii="Times New Roman Bold" w:hAnsi="Times New Roman Bold"/>
          <w:sz w:val="22"/>
          <w:szCs w:val="22"/>
        </w:rPr>
      </w:pPr>
      <w:r w:rsidRPr="00A23FB6">
        <w:rPr>
          <w:rFonts w:ascii="Times New Roman Bold" w:hAnsi="Times New Roman Bold"/>
          <w:sz w:val="22"/>
          <w:szCs w:val="22"/>
        </w:rPr>
        <w:lastRenderedPageBreak/>
        <w:t>2</w:t>
      </w:r>
      <w:r w:rsidR="00120BB6" w:rsidRPr="00A23FB6">
        <w:rPr>
          <w:rFonts w:ascii="Times New Roman Bold" w:hAnsi="Times New Roman Bold"/>
          <w:sz w:val="22"/>
          <w:szCs w:val="22"/>
        </w:rPr>
        <w:t>.2.5  Alport Mill</w:t>
      </w:r>
    </w:p>
    <w:tbl>
      <w:tblPr>
        <w:tblW w:w="5576" w:type="pct"/>
        <w:jc w:val="center"/>
        <w:tblLook w:val="04A0" w:firstRow="1" w:lastRow="0" w:firstColumn="1" w:lastColumn="0" w:noHBand="0" w:noVBand="1"/>
      </w:tblPr>
      <w:tblGrid>
        <w:gridCol w:w="4322"/>
        <w:gridCol w:w="4820"/>
      </w:tblGrid>
      <w:tr w:rsidR="00120BB6" w:rsidRPr="00A23FB6" w:rsidTr="0046544E">
        <w:trPr>
          <w:cantSplit/>
          <w:trHeight w:val="355"/>
          <w:jc w:val="center"/>
        </w:trPr>
        <w:tc>
          <w:tcPr>
            <w:tcW w:w="2364" w:type="pct"/>
            <w:tcMar>
              <w:top w:w="0" w:type="dxa"/>
              <w:left w:w="0" w:type="dxa"/>
              <w:bottom w:w="0" w:type="dxa"/>
              <w:right w:w="0" w:type="dxa"/>
            </w:tcMar>
            <w:vAlign w:val="center"/>
            <w:hideMark/>
          </w:tcPr>
          <w:p w:rsidR="00120BB6" w:rsidRPr="00A23FB6" w:rsidRDefault="00120BB6" w:rsidP="0040627E">
            <w:pPr>
              <w:jc w:val="right"/>
              <w:rPr>
                <w:rFonts w:eastAsia="ヒラギノ角ゴ Pro W3"/>
                <w:color w:val="000000"/>
                <w:sz w:val="22"/>
                <w:szCs w:val="22"/>
              </w:rPr>
            </w:pPr>
            <w:r w:rsidRPr="00A23FB6">
              <w:rPr>
                <w:sz w:val="22"/>
                <w:szCs w:val="22"/>
              </w:rPr>
              <w:t>Location:</w:t>
            </w:r>
          </w:p>
        </w:tc>
        <w:tc>
          <w:tcPr>
            <w:tcW w:w="2636" w:type="pct"/>
            <w:tcMar>
              <w:top w:w="0" w:type="dxa"/>
              <w:left w:w="0" w:type="dxa"/>
              <w:bottom w:w="0" w:type="dxa"/>
              <w:right w:w="0" w:type="dxa"/>
            </w:tcMar>
            <w:vAlign w:val="center"/>
            <w:hideMark/>
          </w:tcPr>
          <w:p w:rsidR="00120BB6" w:rsidRPr="00A23FB6" w:rsidRDefault="00120BB6" w:rsidP="00120BB6">
            <w:pPr>
              <w:rPr>
                <w:sz w:val="22"/>
                <w:szCs w:val="22"/>
              </w:rPr>
            </w:pPr>
            <w:r w:rsidRPr="00A23FB6">
              <w:rPr>
                <w:sz w:val="22"/>
                <w:szCs w:val="22"/>
              </w:rPr>
              <w:t xml:space="preserve"> </w:t>
            </w:r>
            <w:r w:rsidR="0040627E" w:rsidRPr="00A23FB6">
              <w:rPr>
                <w:sz w:val="22"/>
                <w:szCs w:val="22"/>
              </w:rPr>
              <w:t xml:space="preserve"> </w:t>
            </w:r>
            <w:r w:rsidRPr="00A23FB6">
              <w:rPr>
                <w:sz w:val="22"/>
                <w:szCs w:val="22"/>
              </w:rPr>
              <w:t>Alport, near Bakewell, Peak District National Park</w:t>
            </w:r>
          </w:p>
        </w:tc>
      </w:tr>
      <w:tr w:rsidR="00120BB6" w:rsidRPr="00A23FB6" w:rsidTr="0046544E">
        <w:trPr>
          <w:cantSplit/>
          <w:trHeight w:val="355"/>
          <w:jc w:val="center"/>
        </w:trPr>
        <w:tc>
          <w:tcPr>
            <w:tcW w:w="2364" w:type="pct"/>
            <w:tcMar>
              <w:top w:w="0" w:type="dxa"/>
              <w:left w:w="0" w:type="dxa"/>
              <w:bottom w:w="0" w:type="dxa"/>
              <w:right w:w="0" w:type="dxa"/>
            </w:tcMar>
            <w:vAlign w:val="center"/>
            <w:hideMark/>
          </w:tcPr>
          <w:p w:rsidR="00120BB6" w:rsidRPr="00A23FB6" w:rsidRDefault="00120BB6" w:rsidP="0040627E">
            <w:pPr>
              <w:jc w:val="right"/>
              <w:rPr>
                <w:sz w:val="22"/>
                <w:szCs w:val="22"/>
              </w:rPr>
            </w:pPr>
            <w:r w:rsidRPr="00A23FB6">
              <w:rPr>
                <w:sz w:val="22"/>
                <w:szCs w:val="22"/>
              </w:rPr>
              <w:t>River:</w:t>
            </w:r>
          </w:p>
        </w:tc>
        <w:tc>
          <w:tcPr>
            <w:tcW w:w="2636" w:type="pct"/>
            <w:tcMar>
              <w:top w:w="0" w:type="dxa"/>
              <w:left w:w="0" w:type="dxa"/>
              <w:bottom w:w="0" w:type="dxa"/>
              <w:right w:w="0" w:type="dxa"/>
            </w:tcMar>
            <w:vAlign w:val="center"/>
            <w:hideMark/>
          </w:tcPr>
          <w:p w:rsidR="00120BB6" w:rsidRPr="00A23FB6" w:rsidRDefault="00120BB6" w:rsidP="00120BB6">
            <w:pPr>
              <w:rPr>
                <w:sz w:val="22"/>
                <w:szCs w:val="22"/>
              </w:rPr>
            </w:pPr>
            <w:r w:rsidRPr="00A23FB6">
              <w:rPr>
                <w:sz w:val="22"/>
                <w:szCs w:val="22"/>
              </w:rPr>
              <w:t xml:space="preserve"> </w:t>
            </w:r>
            <w:r w:rsidR="0040627E" w:rsidRPr="00A23FB6">
              <w:rPr>
                <w:sz w:val="22"/>
                <w:szCs w:val="22"/>
              </w:rPr>
              <w:t xml:space="preserve"> </w:t>
            </w:r>
            <w:r w:rsidRPr="00A23FB6">
              <w:rPr>
                <w:sz w:val="22"/>
                <w:szCs w:val="22"/>
              </w:rPr>
              <w:t>Lathkill</w:t>
            </w:r>
          </w:p>
        </w:tc>
      </w:tr>
      <w:tr w:rsidR="00120BB6" w:rsidRPr="00A23FB6" w:rsidTr="0046544E">
        <w:trPr>
          <w:cantSplit/>
          <w:trHeight w:val="355"/>
          <w:jc w:val="center"/>
        </w:trPr>
        <w:tc>
          <w:tcPr>
            <w:tcW w:w="2364" w:type="pct"/>
            <w:tcMar>
              <w:top w:w="0" w:type="dxa"/>
              <w:left w:w="0" w:type="dxa"/>
              <w:bottom w:w="0" w:type="dxa"/>
              <w:right w:w="0" w:type="dxa"/>
            </w:tcMar>
            <w:vAlign w:val="center"/>
            <w:hideMark/>
          </w:tcPr>
          <w:p w:rsidR="00120BB6" w:rsidRPr="00A23FB6" w:rsidRDefault="00120BB6" w:rsidP="0040627E">
            <w:pPr>
              <w:jc w:val="right"/>
              <w:rPr>
                <w:sz w:val="22"/>
                <w:szCs w:val="22"/>
              </w:rPr>
            </w:pPr>
            <w:r w:rsidRPr="00A23FB6">
              <w:rPr>
                <w:sz w:val="22"/>
                <w:szCs w:val="22"/>
              </w:rPr>
              <w:t>NGR:</w:t>
            </w:r>
          </w:p>
        </w:tc>
        <w:tc>
          <w:tcPr>
            <w:tcW w:w="2636" w:type="pct"/>
            <w:tcMar>
              <w:top w:w="0" w:type="dxa"/>
              <w:left w:w="0" w:type="dxa"/>
              <w:bottom w:w="0" w:type="dxa"/>
              <w:right w:w="0" w:type="dxa"/>
            </w:tcMar>
            <w:vAlign w:val="center"/>
            <w:hideMark/>
          </w:tcPr>
          <w:p w:rsidR="00120BB6" w:rsidRPr="00A23FB6" w:rsidRDefault="00120BB6" w:rsidP="00120BB6">
            <w:pPr>
              <w:rPr>
                <w:sz w:val="22"/>
                <w:szCs w:val="22"/>
              </w:rPr>
            </w:pPr>
            <w:r w:rsidRPr="00A23FB6">
              <w:rPr>
                <w:sz w:val="22"/>
                <w:szCs w:val="22"/>
              </w:rPr>
              <w:t xml:space="preserve"> </w:t>
            </w:r>
            <w:r w:rsidR="0040627E" w:rsidRPr="00A23FB6">
              <w:rPr>
                <w:sz w:val="22"/>
                <w:szCs w:val="22"/>
              </w:rPr>
              <w:t xml:space="preserve"> </w:t>
            </w:r>
            <w:r w:rsidRPr="00A23FB6">
              <w:rPr>
                <w:sz w:val="22"/>
                <w:szCs w:val="22"/>
              </w:rPr>
              <w:t>SK 22226 64654</w:t>
            </w:r>
          </w:p>
        </w:tc>
      </w:tr>
      <w:tr w:rsidR="00D74D57" w:rsidRPr="00A23FB6" w:rsidTr="0046544E">
        <w:trPr>
          <w:cantSplit/>
          <w:trHeight w:val="355"/>
          <w:jc w:val="center"/>
        </w:trPr>
        <w:tc>
          <w:tcPr>
            <w:tcW w:w="2364" w:type="pct"/>
            <w:tcMar>
              <w:top w:w="0" w:type="dxa"/>
              <w:left w:w="0" w:type="dxa"/>
              <w:bottom w:w="0" w:type="dxa"/>
              <w:right w:w="0" w:type="dxa"/>
            </w:tcMar>
            <w:vAlign w:val="center"/>
          </w:tcPr>
          <w:p w:rsidR="00D74D57" w:rsidRPr="00A23FB6" w:rsidRDefault="00D74D57" w:rsidP="0040627E">
            <w:pPr>
              <w:jc w:val="right"/>
              <w:rPr>
                <w:sz w:val="22"/>
                <w:szCs w:val="22"/>
              </w:rPr>
            </w:pPr>
            <w:r w:rsidRPr="00A23FB6">
              <w:rPr>
                <w:sz w:val="22"/>
                <w:szCs w:val="22"/>
              </w:rPr>
              <w:t>Altitude:</w:t>
            </w:r>
          </w:p>
        </w:tc>
        <w:tc>
          <w:tcPr>
            <w:tcW w:w="2636" w:type="pct"/>
            <w:tcMar>
              <w:top w:w="0" w:type="dxa"/>
              <w:left w:w="0" w:type="dxa"/>
              <w:bottom w:w="0" w:type="dxa"/>
              <w:right w:w="0" w:type="dxa"/>
            </w:tcMar>
            <w:vAlign w:val="center"/>
          </w:tcPr>
          <w:p w:rsidR="00D74D57" w:rsidRPr="00A23FB6" w:rsidRDefault="00B77B45" w:rsidP="00120BB6">
            <w:pPr>
              <w:rPr>
                <w:sz w:val="22"/>
                <w:szCs w:val="22"/>
              </w:rPr>
            </w:pPr>
            <w:r w:rsidRPr="00A23FB6">
              <w:rPr>
                <w:sz w:val="22"/>
                <w:szCs w:val="22"/>
              </w:rPr>
              <w:t xml:space="preserve">  120</w:t>
            </w:r>
            <w:r w:rsidR="00D74D57" w:rsidRPr="00A23FB6">
              <w:rPr>
                <w:sz w:val="22"/>
                <w:szCs w:val="22"/>
              </w:rPr>
              <w:t xml:space="preserve"> m</w:t>
            </w:r>
            <w:r w:rsidRPr="00A23FB6">
              <w:rPr>
                <w:sz w:val="22"/>
                <w:szCs w:val="22"/>
              </w:rPr>
              <w:t xml:space="preserve"> AOD</w:t>
            </w:r>
          </w:p>
        </w:tc>
      </w:tr>
      <w:tr w:rsidR="00D74D57" w:rsidRPr="00A23FB6" w:rsidTr="0046544E">
        <w:trPr>
          <w:cantSplit/>
          <w:trHeight w:val="355"/>
          <w:jc w:val="center"/>
        </w:trPr>
        <w:tc>
          <w:tcPr>
            <w:tcW w:w="2364" w:type="pct"/>
            <w:tcMar>
              <w:top w:w="0" w:type="dxa"/>
              <w:left w:w="0" w:type="dxa"/>
              <w:bottom w:w="0" w:type="dxa"/>
              <w:right w:w="0" w:type="dxa"/>
            </w:tcMar>
            <w:vAlign w:val="center"/>
          </w:tcPr>
          <w:p w:rsidR="00D74D57" w:rsidRPr="00A23FB6" w:rsidRDefault="00D74D57" w:rsidP="0040627E">
            <w:pPr>
              <w:jc w:val="right"/>
              <w:rPr>
                <w:sz w:val="22"/>
                <w:szCs w:val="22"/>
              </w:rPr>
            </w:pPr>
            <w:r w:rsidRPr="00A23FB6">
              <w:rPr>
                <w:sz w:val="22"/>
                <w:szCs w:val="22"/>
              </w:rPr>
              <w:t>Slope:</w:t>
            </w:r>
          </w:p>
        </w:tc>
        <w:tc>
          <w:tcPr>
            <w:tcW w:w="2636" w:type="pct"/>
            <w:tcMar>
              <w:top w:w="0" w:type="dxa"/>
              <w:left w:w="0" w:type="dxa"/>
              <w:bottom w:w="0" w:type="dxa"/>
              <w:right w:w="0" w:type="dxa"/>
            </w:tcMar>
            <w:vAlign w:val="center"/>
          </w:tcPr>
          <w:p w:rsidR="00D74D57" w:rsidRPr="00A23FB6" w:rsidRDefault="00B77B45" w:rsidP="00120BB6">
            <w:pPr>
              <w:rPr>
                <w:sz w:val="22"/>
                <w:szCs w:val="22"/>
              </w:rPr>
            </w:pPr>
            <w:r w:rsidRPr="00A23FB6">
              <w:rPr>
                <w:sz w:val="22"/>
                <w:szCs w:val="22"/>
              </w:rPr>
              <w:t xml:space="preserve">  15.2</w:t>
            </w:r>
            <w:r w:rsidR="00D74D57" w:rsidRPr="00A23FB6">
              <w:rPr>
                <w:sz w:val="22"/>
                <w:szCs w:val="22"/>
              </w:rPr>
              <w:t xml:space="preserve"> m/km</w:t>
            </w:r>
          </w:p>
        </w:tc>
      </w:tr>
      <w:tr w:rsidR="00B77B45" w:rsidRPr="00A23FB6" w:rsidTr="0046544E">
        <w:trPr>
          <w:cantSplit/>
          <w:trHeight w:val="355"/>
          <w:jc w:val="center"/>
        </w:trPr>
        <w:tc>
          <w:tcPr>
            <w:tcW w:w="2364" w:type="pct"/>
            <w:tcMar>
              <w:top w:w="0" w:type="dxa"/>
              <w:left w:w="0" w:type="dxa"/>
              <w:bottom w:w="0" w:type="dxa"/>
              <w:right w:w="0" w:type="dxa"/>
            </w:tcMar>
            <w:vAlign w:val="center"/>
          </w:tcPr>
          <w:p w:rsidR="00B77B45" w:rsidRPr="00A23FB6" w:rsidRDefault="00B77B45" w:rsidP="0040627E">
            <w:pPr>
              <w:jc w:val="right"/>
              <w:rPr>
                <w:sz w:val="22"/>
                <w:szCs w:val="22"/>
              </w:rPr>
            </w:pPr>
            <w:r w:rsidRPr="00A23FB6">
              <w:rPr>
                <w:sz w:val="22"/>
                <w:szCs w:val="22"/>
              </w:rPr>
              <w:t>Distance from Source:</w:t>
            </w:r>
          </w:p>
        </w:tc>
        <w:tc>
          <w:tcPr>
            <w:tcW w:w="2636" w:type="pct"/>
            <w:tcMar>
              <w:top w:w="0" w:type="dxa"/>
              <w:left w:w="0" w:type="dxa"/>
              <w:bottom w:w="0" w:type="dxa"/>
              <w:right w:w="0" w:type="dxa"/>
            </w:tcMar>
            <w:vAlign w:val="center"/>
          </w:tcPr>
          <w:p w:rsidR="00B77B45" w:rsidRPr="00A23FB6" w:rsidRDefault="00B77B45" w:rsidP="00120BB6">
            <w:pPr>
              <w:rPr>
                <w:sz w:val="22"/>
                <w:szCs w:val="22"/>
              </w:rPr>
            </w:pPr>
            <w:r w:rsidRPr="00A23FB6">
              <w:rPr>
                <w:sz w:val="22"/>
                <w:szCs w:val="22"/>
              </w:rPr>
              <w:t xml:space="preserve">  7.2 km</w:t>
            </w:r>
          </w:p>
        </w:tc>
      </w:tr>
      <w:tr w:rsidR="00120BB6" w:rsidRPr="00A23FB6" w:rsidTr="0046544E">
        <w:trPr>
          <w:cantSplit/>
          <w:trHeight w:val="355"/>
          <w:jc w:val="center"/>
        </w:trPr>
        <w:tc>
          <w:tcPr>
            <w:tcW w:w="2364" w:type="pct"/>
            <w:tcMar>
              <w:top w:w="0" w:type="dxa"/>
              <w:left w:w="0" w:type="dxa"/>
              <w:bottom w:w="0" w:type="dxa"/>
              <w:right w:w="0" w:type="dxa"/>
            </w:tcMar>
            <w:vAlign w:val="center"/>
            <w:hideMark/>
          </w:tcPr>
          <w:p w:rsidR="00120BB6" w:rsidRPr="00A23FB6" w:rsidRDefault="00120BB6" w:rsidP="0040627E">
            <w:pPr>
              <w:jc w:val="right"/>
              <w:rPr>
                <w:sz w:val="22"/>
                <w:szCs w:val="22"/>
              </w:rPr>
            </w:pPr>
            <w:r w:rsidRPr="00A23FB6">
              <w:rPr>
                <w:sz w:val="22"/>
                <w:szCs w:val="22"/>
              </w:rPr>
              <w:t>Turbine Type:</w:t>
            </w:r>
          </w:p>
        </w:tc>
        <w:tc>
          <w:tcPr>
            <w:tcW w:w="2636" w:type="pct"/>
            <w:tcMar>
              <w:top w:w="0" w:type="dxa"/>
              <w:left w:w="0" w:type="dxa"/>
              <w:bottom w:w="0" w:type="dxa"/>
              <w:right w:w="0" w:type="dxa"/>
            </w:tcMar>
            <w:vAlign w:val="center"/>
            <w:hideMark/>
          </w:tcPr>
          <w:p w:rsidR="00120BB6" w:rsidRPr="00A23FB6" w:rsidRDefault="00120BB6" w:rsidP="00120BB6">
            <w:pPr>
              <w:rPr>
                <w:sz w:val="22"/>
                <w:szCs w:val="22"/>
              </w:rPr>
            </w:pPr>
            <w:r w:rsidRPr="00A23FB6">
              <w:rPr>
                <w:sz w:val="22"/>
                <w:szCs w:val="22"/>
              </w:rPr>
              <w:t xml:space="preserve"> </w:t>
            </w:r>
            <w:r w:rsidR="0040627E" w:rsidRPr="00A23FB6">
              <w:rPr>
                <w:sz w:val="22"/>
                <w:szCs w:val="22"/>
              </w:rPr>
              <w:t xml:space="preserve"> </w:t>
            </w:r>
            <w:r w:rsidRPr="00A23FB6">
              <w:rPr>
                <w:sz w:val="22"/>
                <w:szCs w:val="22"/>
              </w:rPr>
              <w:t>Crossflow</w:t>
            </w:r>
          </w:p>
        </w:tc>
      </w:tr>
      <w:tr w:rsidR="00120BB6" w:rsidRPr="00A23FB6" w:rsidTr="0046544E">
        <w:trPr>
          <w:cantSplit/>
          <w:trHeight w:val="355"/>
          <w:jc w:val="center"/>
        </w:trPr>
        <w:tc>
          <w:tcPr>
            <w:tcW w:w="2364" w:type="pct"/>
            <w:tcMar>
              <w:top w:w="0" w:type="dxa"/>
              <w:left w:w="0" w:type="dxa"/>
              <w:bottom w:w="0" w:type="dxa"/>
              <w:right w:w="0" w:type="dxa"/>
            </w:tcMar>
            <w:vAlign w:val="center"/>
            <w:hideMark/>
          </w:tcPr>
          <w:p w:rsidR="00120BB6" w:rsidRPr="00A23FB6" w:rsidRDefault="00120BB6" w:rsidP="0040627E">
            <w:pPr>
              <w:jc w:val="right"/>
              <w:rPr>
                <w:sz w:val="22"/>
                <w:szCs w:val="22"/>
              </w:rPr>
            </w:pPr>
            <w:r w:rsidRPr="00A23FB6">
              <w:rPr>
                <w:sz w:val="22"/>
                <w:szCs w:val="22"/>
              </w:rPr>
              <w:t>Installed Capacity (Output):</w:t>
            </w:r>
          </w:p>
        </w:tc>
        <w:tc>
          <w:tcPr>
            <w:tcW w:w="2636" w:type="pct"/>
            <w:tcMar>
              <w:top w:w="0" w:type="dxa"/>
              <w:left w:w="0" w:type="dxa"/>
              <w:bottom w:w="0" w:type="dxa"/>
              <w:right w:w="0" w:type="dxa"/>
            </w:tcMar>
            <w:vAlign w:val="center"/>
            <w:hideMark/>
          </w:tcPr>
          <w:p w:rsidR="00120BB6" w:rsidRPr="00A23FB6" w:rsidRDefault="0040627E" w:rsidP="00120BB6">
            <w:pPr>
              <w:rPr>
                <w:sz w:val="22"/>
                <w:szCs w:val="22"/>
              </w:rPr>
            </w:pPr>
            <w:r w:rsidRPr="00A23FB6">
              <w:rPr>
                <w:sz w:val="22"/>
                <w:szCs w:val="22"/>
              </w:rPr>
              <w:t xml:space="preserve"> </w:t>
            </w:r>
            <w:r w:rsidR="00120BB6" w:rsidRPr="00A23FB6">
              <w:rPr>
                <w:sz w:val="22"/>
                <w:szCs w:val="22"/>
              </w:rPr>
              <w:t xml:space="preserve"> 30 kW</w:t>
            </w:r>
          </w:p>
        </w:tc>
      </w:tr>
      <w:tr w:rsidR="00120BB6" w:rsidRPr="00A23FB6" w:rsidTr="0046544E">
        <w:trPr>
          <w:cantSplit/>
          <w:trHeight w:val="355"/>
          <w:jc w:val="center"/>
        </w:trPr>
        <w:tc>
          <w:tcPr>
            <w:tcW w:w="2364" w:type="pct"/>
            <w:tcMar>
              <w:top w:w="0" w:type="dxa"/>
              <w:left w:w="0" w:type="dxa"/>
              <w:bottom w:w="0" w:type="dxa"/>
              <w:right w:w="0" w:type="dxa"/>
            </w:tcMar>
            <w:vAlign w:val="center"/>
          </w:tcPr>
          <w:p w:rsidR="00120BB6" w:rsidRPr="00A23FB6" w:rsidRDefault="00120BB6" w:rsidP="0040627E">
            <w:pPr>
              <w:jc w:val="right"/>
              <w:rPr>
                <w:sz w:val="22"/>
                <w:szCs w:val="22"/>
              </w:rPr>
            </w:pPr>
            <w:r w:rsidRPr="00A23FB6">
              <w:rPr>
                <w:sz w:val="22"/>
                <w:szCs w:val="22"/>
              </w:rPr>
              <w:t>Max. quantity for abstraction:</w:t>
            </w:r>
          </w:p>
        </w:tc>
        <w:tc>
          <w:tcPr>
            <w:tcW w:w="2636" w:type="pct"/>
            <w:tcMar>
              <w:top w:w="0" w:type="dxa"/>
              <w:left w:w="0" w:type="dxa"/>
              <w:bottom w:w="0" w:type="dxa"/>
              <w:right w:w="0" w:type="dxa"/>
            </w:tcMar>
            <w:vAlign w:val="center"/>
          </w:tcPr>
          <w:p w:rsidR="00120BB6" w:rsidRPr="00A23FB6" w:rsidRDefault="0040627E" w:rsidP="00120BB6">
            <w:pPr>
              <w:rPr>
                <w:sz w:val="22"/>
                <w:szCs w:val="22"/>
              </w:rPr>
            </w:pPr>
            <w:r w:rsidRPr="00A23FB6">
              <w:rPr>
                <w:sz w:val="22"/>
                <w:szCs w:val="22"/>
              </w:rPr>
              <w:t xml:space="preserve"> </w:t>
            </w:r>
            <w:r w:rsidR="00120BB6" w:rsidRPr="00A23FB6">
              <w:rPr>
                <w:sz w:val="22"/>
                <w:szCs w:val="22"/>
              </w:rPr>
              <w:t xml:space="preserve"> None specified</w:t>
            </w:r>
          </w:p>
        </w:tc>
      </w:tr>
      <w:tr w:rsidR="000F5BFB" w:rsidRPr="00A23FB6" w:rsidTr="0046544E">
        <w:trPr>
          <w:cantSplit/>
          <w:trHeight w:val="355"/>
          <w:jc w:val="center"/>
        </w:trPr>
        <w:tc>
          <w:tcPr>
            <w:tcW w:w="2364" w:type="pct"/>
            <w:tcMar>
              <w:top w:w="0" w:type="dxa"/>
              <w:left w:w="0" w:type="dxa"/>
              <w:bottom w:w="0" w:type="dxa"/>
              <w:right w:w="0" w:type="dxa"/>
            </w:tcMar>
            <w:vAlign w:val="center"/>
          </w:tcPr>
          <w:p w:rsidR="000F5BFB" w:rsidRPr="00A23FB6" w:rsidRDefault="000F5BFB" w:rsidP="0040627E">
            <w:pPr>
              <w:jc w:val="right"/>
              <w:rPr>
                <w:sz w:val="22"/>
                <w:szCs w:val="22"/>
              </w:rPr>
            </w:pPr>
            <w:r w:rsidRPr="00A23FB6">
              <w:rPr>
                <w:sz w:val="22"/>
                <w:szCs w:val="22"/>
              </w:rPr>
              <w:t>HOF:</w:t>
            </w:r>
          </w:p>
        </w:tc>
        <w:tc>
          <w:tcPr>
            <w:tcW w:w="2636" w:type="pct"/>
            <w:tcMar>
              <w:top w:w="0" w:type="dxa"/>
              <w:left w:w="0" w:type="dxa"/>
              <w:bottom w:w="0" w:type="dxa"/>
              <w:right w:w="0" w:type="dxa"/>
            </w:tcMar>
            <w:vAlign w:val="center"/>
          </w:tcPr>
          <w:p w:rsidR="000F5BFB" w:rsidRPr="00A23FB6" w:rsidRDefault="000F5BFB" w:rsidP="000210DF">
            <w:pPr>
              <w:rPr>
                <w:sz w:val="22"/>
                <w:szCs w:val="22"/>
              </w:rPr>
            </w:pPr>
            <w:r w:rsidRPr="00A23FB6">
              <w:rPr>
                <w:sz w:val="22"/>
                <w:szCs w:val="22"/>
              </w:rPr>
              <w:t xml:space="preserve">  120 l/s</w:t>
            </w:r>
          </w:p>
        </w:tc>
      </w:tr>
      <w:tr w:rsidR="00596880" w:rsidRPr="00A23FB6" w:rsidTr="0046544E">
        <w:trPr>
          <w:cantSplit/>
          <w:trHeight w:val="355"/>
          <w:jc w:val="center"/>
        </w:trPr>
        <w:tc>
          <w:tcPr>
            <w:tcW w:w="2364" w:type="pct"/>
            <w:tcMar>
              <w:top w:w="0" w:type="dxa"/>
              <w:left w:w="0" w:type="dxa"/>
              <w:bottom w:w="0" w:type="dxa"/>
              <w:right w:w="0" w:type="dxa"/>
            </w:tcMar>
            <w:vAlign w:val="center"/>
          </w:tcPr>
          <w:p w:rsidR="00596880" w:rsidRPr="00A23FB6" w:rsidRDefault="00596880" w:rsidP="0040627E">
            <w:pPr>
              <w:jc w:val="right"/>
              <w:rPr>
                <w:sz w:val="22"/>
                <w:szCs w:val="22"/>
              </w:rPr>
            </w:pPr>
            <w:r w:rsidRPr="00A23FB6">
              <w:rPr>
                <w:sz w:val="22"/>
                <w:szCs w:val="22"/>
              </w:rPr>
              <w:t>Date(s) of sampling:</w:t>
            </w:r>
          </w:p>
        </w:tc>
        <w:tc>
          <w:tcPr>
            <w:tcW w:w="2636" w:type="pct"/>
            <w:tcMar>
              <w:top w:w="0" w:type="dxa"/>
              <w:left w:w="0" w:type="dxa"/>
              <w:bottom w:w="0" w:type="dxa"/>
              <w:right w:w="0" w:type="dxa"/>
            </w:tcMar>
            <w:vAlign w:val="center"/>
          </w:tcPr>
          <w:p w:rsidR="00596880" w:rsidRPr="00A23FB6" w:rsidRDefault="00596880" w:rsidP="00A10FF6">
            <w:pPr>
              <w:rPr>
                <w:sz w:val="22"/>
                <w:szCs w:val="22"/>
              </w:rPr>
            </w:pPr>
            <w:r w:rsidRPr="00A23FB6">
              <w:rPr>
                <w:sz w:val="22"/>
                <w:szCs w:val="22"/>
              </w:rPr>
              <w:t xml:space="preserve">  </w:t>
            </w:r>
            <w:r w:rsidR="00A10FF6" w:rsidRPr="00A23FB6">
              <w:rPr>
                <w:sz w:val="22"/>
                <w:szCs w:val="22"/>
              </w:rPr>
              <w:t>12</w:t>
            </w:r>
            <w:r w:rsidR="00E811CA" w:rsidRPr="00A23FB6">
              <w:rPr>
                <w:sz w:val="22"/>
                <w:szCs w:val="22"/>
              </w:rPr>
              <w:t xml:space="preserve"> &amp; 13</w:t>
            </w:r>
            <w:r w:rsidR="00A10FF6" w:rsidRPr="00A23FB6">
              <w:rPr>
                <w:sz w:val="22"/>
                <w:szCs w:val="22"/>
              </w:rPr>
              <w:t>/07/2010</w:t>
            </w:r>
          </w:p>
        </w:tc>
      </w:tr>
      <w:tr w:rsidR="00596880" w:rsidRPr="00A23FB6" w:rsidTr="0046544E">
        <w:trPr>
          <w:cantSplit/>
          <w:trHeight w:val="355"/>
          <w:jc w:val="center"/>
        </w:trPr>
        <w:tc>
          <w:tcPr>
            <w:tcW w:w="2364" w:type="pct"/>
            <w:tcMar>
              <w:top w:w="0" w:type="dxa"/>
              <w:left w:w="0" w:type="dxa"/>
              <w:bottom w:w="0" w:type="dxa"/>
              <w:right w:w="0" w:type="dxa"/>
            </w:tcMar>
            <w:vAlign w:val="center"/>
          </w:tcPr>
          <w:p w:rsidR="00596880" w:rsidRPr="00A23FB6" w:rsidRDefault="00596880" w:rsidP="0040627E">
            <w:pPr>
              <w:jc w:val="right"/>
              <w:rPr>
                <w:sz w:val="22"/>
                <w:szCs w:val="22"/>
              </w:rPr>
            </w:pPr>
            <w:r w:rsidRPr="00A23FB6">
              <w:rPr>
                <w:sz w:val="22"/>
                <w:szCs w:val="22"/>
              </w:rPr>
              <w:t>Flow conditions:</w:t>
            </w:r>
          </w:p>
        </w:tc>
        <w:tc>
          <w:tcPr>
            <w:tcW w:w="2636" w:type="pct"/>
            <w:tcMar>
              <w:top w:w="0" w:type="dxa"/>
              <w:left w:w="0" w:type="dxa"/>
              <w:bottom w:w="0" w:type="dxa"/>
              <w:right w:w="0" w:type="dxa"/>
            </w:tcMar>
            <w:vAlign w:val="center"/>
          </w:tcPr>
          <w:p w:rsidR="00596880" w:rsidRPr="00A23FB6" w:rsidRDefault="00596880" w:rsidP="004052D4">
            <w:pPr>
              <w:rPr>
                <w:sz w:val="22"/>
                <w:szCs w:val="22"/>
              </w:rPr>
            </w:pPr>
            <w:r w:rsidRPr="00A23FB6">
              <w:rPr>
                <w:sz w:val="22"/>
                <w:szCs w:val="22"/>
              </w:rPr>
              <w:t xml:space="preserve">  </w:t>
            </w:r>
            <w:r w:rsidR="00CE68E0" w:rsidRPr="00A23FB6">
              <w:rPr>
                <w:sz w:val="22"/>
                <w:szCs w:val="22"/>
              </w:rPr>
              <w:t>Normal/low</w:t>
            </w:r>
          </w:p>
        </w:tc>
      </w:tr>
      <w:tr w:rsidR="00596880" w:rsidRPr="00A23FB6" w:rsidTr="0046544E">
        <w:trPr>
          <w:cantSplit/>
          <w:trHeight w:val="355"/>
          <w:jc w:val="center"/>
        </w:trPr>
        <w:tc>
          <w:tcPr>
            <w:tcW w:w="2364" w:type="pct"/>
            <w:tcMar>
              <w:top w:w="0" w:type="dxa"/>
              <w:left w:w="0" w:type="dxa"/>
              <w:bottom w:w="0" w:type="dxa"/>
              <w:right w:w="0" w:type="dxa"/>
            </w:tcMar>
            <w:vAlign w:val="center"/>
          </w:tcPr>
          <w:p w:rsidR="00596880" w:rsidRPr="00A23FB6" w:rsidRDefault="00596880" w:rsidP="0040627E">
            <w:pPr>
              <w:jc w:val="right"/>
              <w:rPr>
                <w:sz w:val="22"/>
                <w:szCs w:val="22"/>
              </w:rPr>
            </w:pPr>
            <w:r w:rsidRPr="00A23FB6">
              <w:rPr>
                <w:sz w:val="22"/>
                <w:szCs w:val="22"/>
              </w:rPr>
              <w:t>Level of abstraction:</w:t>
            </w:r>
          </w:p>
        </w:tc>
        <w:tc>
          <w:tcPr>
            <w:tcW w:w="2636" w:type="pct"/>
            <w:tcMar>
              <w:top w:w="0" w:type="dxa"/>
              <w:left w:w="0" w:type="dxa"/>
              <w:bottom w:w="0" w:type="dxa"/>
              <w:right w:w="0" w:type="dxa"/>
            </w:tcMar>
            <w:vAlign w:val="center"/>
          </w:tcPr>
          <w:p w:rsidR="00596880" w:rsidRPr="00A23FB6" w:rsidRDefault="00596880" w:rsidP="0046544E">
            <w:pPr>
              <w:rPr>
                <w:sz w:val="22"/>
                <w:szCs w:val="22"/>
              </w:rPr>
            </w:pPr>
            <w:r w:rsidRPr="00A23FB6">
              <w:rPr>
                <w:sz w:val="22"/>
                <w:szCs w:val="22"/>
              </w:rPr>
              <w:t xml:space="preserve">  </w:t>
            </w:r>
            <w:r w:rsidR="00CE68E0" w:rsidRPr="00A23FB6">
              <w:rPr>
                <w:sz w:val="22"/>
                <w:szCs w:val="22"/>
              </w:rPr>
              <w:t>0</w:t>
            </w:r>
            <w:r w:rsidR="00D74D57" w:rsidRPr="00A23FB6">
              <w:rPr>
                <w:sz w:val="22"/>
                <w:szCs w:val="22"/>
              </w:rPr>
              <w:t xml:space="preserve"> m</w:t>
            </w:r>
            <w:r w:rsidR="00D74D57" w:rsidRPr="00A23FB6">
              <w:rPr>
                <w:sz w:val="22"/>
                <w:szCs w:val="22"/>
                <w:vertAlign w:val="superscript"/>
              </w:rPr>
              <w:t>3</w:t>
            </w:r>
            <w:r w:rsidR="00D74D57" w:rsidRPr="00A23FB6">
              <w:rPr>
                <w:sz w:val="22"/>
                <w:szCs w:val="22"/>
              </w:rPr>
              <w:t>s</w:t>
            </w:r>
            <w:r w:rsidR="00D74D57" w:rsidRPr="00A23FB6">
              <w:rPr>
                <w:sz w:val="22"/>
                <w:szCs w:val="22"/>
                <w:vertAlign w:val="superscript"/>
              </w:rPr>
              <w:t>-1</w:t>
            </w:r>
            <w:r w:rsidR="0046544E" w:rsidRPr="00A23FB6">
              <w:rPr>
                <w:sz w:val="22"/>
                <w:szCs w:val="22"/>
              </w:rPr>
              <w:t xml:space="preserve"> (turbine not abstracting on day of sampling)</w:t>
            </w:r>
          </w:p>
        </w:tc>
      </w:tr>
      <w:tr w:rsidR="00596880" w:rsidRPr="00A23FB6" w:rsidTr="0046544E">
        <w:trPr>
          <w:cantSplit/>
          <w:trHeight w:val="355"/>
          <w:jc w:val="center"/>
        </w:trPr>
        <w:tc>
          <w:tcPr>
            <w:tcW w:w="2364" w:type="pct"/>
            <w:tcMar>
              <w:top w:w="0" w:type="dxa"/>
              <w:left w:w="0" w:type="dxa"/>
              <w:bottom w:w="0" w:type="dxa"/>
              <w:right w:w="0" w:type="dxa"/>
            </w:tcMar>
            <w:vAlign w:val="center"/>
          </w:tcPr>
          <w:p w:rsidR="00596880" w:rsidRPr="00A23FB6" w:rsidRDefault="006C0609" w:rsidP="0040627E">
            <w:pPr>
              <w:jc w:val="right"/>
              <w:rPr>
                <w:sz w:val="22"/>
                <w:szCs w:val="22"/>
              </w:rPr>
            </w:pPr>
            <w:r w:rsidRPr="00A23FB6">
              <w:rPr>
                <w:sz w:val="22"/>
                <w:szCs w:val="22"/>
              </w:rPr>
              <w:t>Total / mean / range rainfall preceding five days</w:t>
            </w:r>
            <w:r w:rsidR="00596880" w:rsidRPr="00A23FB6">
              <w:rPr>
                <w:sz w:val="22"/>
                <w:szCs w:val="22"/>
              </w:rPr>
              <w:t>:</w:t>
            </w:r>
          </w:p>
        </w:tc>
        <w:tc>
          <w:tcPr>
            <w:tcW w:w="2636" w:type="pct"/>
            <w:tcMar>
              <w:top w:w="0" w:type="dxa"/>
              <w:left w:w="0" w:type="dxa"/>
              <w:bottom w:w="0" w:type="dxa"/>
              <w:right w:w="0" w:type="dxa"/>
            </w:tcMar>
            <w:vAlign w:val="center"/>
          </w:tcPr>
          <w:p w:rsidR="00596880" w:rsidRPr="00A23FB6" w:rsidRDefault="00596880" w:rsidP="004052D4">
            <w:pPr>
              <w:rPr>
                <w:sz w:val="22"/>
                <w:szCs w:val="22"/>
              </w:rPr>
            </w:pPr>
            <w:r w:rsidRPr="00A23FB6">
              <w:rPr>
                <w:sz w:val="22"/>
                <w:szCs w:val="22"/>
              </w:rPr>
              <w:t xml:space="preserve">  </w:t>
            </w:r>
            <w:r w:rsidR="006C0609" w:rsidRPr="00A23FB6">
              <w:rPr>
                <w:sz w:val="22"/>
                <w:szCs w:val="22"/>
              </w:rPr>
              <w:t>5.6 mm / 1.12 mm / 0 – 2.8 mm</w:t>
            </w:r>
          </w:p>
        </w:tc>
      </w:tr>
      <w:tr w:rsidR="00D74D57" w:rsidRPr="00A23FB6" w:rsidTr="0046544E">
        <w:trPr>
          <w:cantSplit/>
          <w:trHeight w:val="355"/>
          <w:jc w:val="center"/>
        </w:trPr>
        <w:tc>
          <w:tcPr>
            <w:tcW w:w="2364" w:type="pct"/>
            <w:tcMar>
              <w:top w:w="0" w:type="dxa"/>
              <w:left w:w="0" w:type="dxa"/>
              <w:bottom w:w="0" w:type="dxa"/>
              <w:right w:w="0" w:type="dxa"/>
            </w:tcMar>
            <w:vAlign w:val="center"/>
          </w:tcPr>
          <w:p w:rsidR="00D74D57" w:rsidRPr="00A23FB6" w:rsidRDefault="00D74D57" w:rsidP="0040627E">
            <w:pPr>
              <w:jc w:val="right"/>
              <w:rPr>
                <w:sz w:val="22"/>
                <w:szCs w:val="22"/>
              </w:rPr>
            </w:pPr>
            <w:r w:rsidRPr="00A23FB6">
              <w:rPr>
                <w:sz w:val="22"/>
                <w:szCs w:val="22"/>
              </w:rPr>
              <w:t>Sampling conditions</w:t>
            </w:r>
          </w:p>
        </w:tc>
        <w:tc>
          <w:tcPr>
            <w:tcW w:w="2636" w:type="pct"/>
            <w:tcMar>
              <w:top w:w="0" w:type="dxa"/>
              <w:left w:w="0" w:type="dxa"/>
              <w:bottom w:w="0" w:type="dxa"/>
              <w:right w:w="0" w:type="dxa"/>
            </w:tcMar>
            <w:vAlign w:val="center"/>
          </w:tcPr>
          <w:p w:rsidR="00D74D57" w:rsidRPr="00A23FB6" w:rsidRDefault="00F0336F" w:rsidP="004052D4">
            <w:pPr>
              <w:rPr>
                <w:sz w:val="22"/>
                <w:szCs w:val="22"/>
              </w:rPr>
            </w:pPr>
            <w:r w:rsidRPr="00A23FB6">
              <w:rPr>
                <w:sz w:val="22"/>
                <w:szCs w:val="22"/>
              </w:rPr>
              <w:t>:  Cloudy with light rain</w:t>
            </w:r>
          </w:p>
        </w:tc>
      </w:tr>
    </w:tbl>
    <w:p w:rsidR="00120BB6" w:rsidRPr="00A23FB6" w:rsidRDefault="00876A10" w:rsidP="00876A10">
      <w:pPr>
        <w:spacing w:after="240" w:line="360" w:lineRule="auto"/>
        <w:rPr>
          <w:i/>
          <w:sz w:val="18"/>
          <w:szCs w:val="18"/>
        </w:rPr>
      </w:pPr>
      <w:r w:rsidRPr="00A23FB6">
        <w:rPr>
          <w:i/>
          <w:sz w:val="18"/>
          <w:szCs w:val="18"/>
        </w:rPr>
        <w:t xml:space="preserve">* Rainfall data from EA Ashford </w:t>
      </w:r>
      <w:r w:rsidR="00B23023" w:rsidRPr="00A23FB6">
        <w:rPr>
          <w:i/>
          <w:sz w:val="18"/>
          <w:szCs w:val="18"/>
        </w:rPr>
        <w:t xml:space="preserve">Hall </w:t>
      </w:r>
      <w:r w:rsidRPr="00A23FB6">
        <w:rPr>
          <w:i/>
          <w:sz w:val="18"/>
          <w:szCs w:val="18"/>
        </w:rPr>
        <w:t>rainfall gauge</w:t>
      </w:r>
    </w:p>
    <w:p w:rsidR="00D74D57" w:rsidRPr="00A23FB6" w:rsidRDefault="00D74D57" w:rsidP="00120BB6">
      <w:pPr>
        <w:spacing w:after="100" w:afterAutospacing="1" w:line="360" w:lineRule="auto"/>
        <w:rPr>
          <w:i/>
          <w:sz w:val="22"/>
          <w:szCs w:val="22"/>
        </w:rPr>
      </w:pPr>
      <w:r w:rsidRPr="00A23FB6">
        <w:rPr>
          <w:i/>
          <w:sz w:val="22"/>
          <w:szCs w:val="22"/>
        </w:rPr>
        <w:t>Summary</w:t>
      </w:r>
    </w:p>
    <w:p w:rsidR="00120BB6" w:rsidRPr="00A23FB6" w:rsidRDefault="00120BB6" w:rsidP="00120BB6">
      <w:pPr>
        <w:spacing w:after="100" w:afterAutospacing="1" w:line="360" w:lineRule="auto"/>
        <w:rPr>
          <w:sz w:val="22"/>
          <w:szCs w:val="22"/>
        </w:rPr>
      </w:pPr>
      <w:r w:rsidRPr="00A23FB6">
        <w:rPr>
          <w:sz w:val="22"/>
          <w:szCs w:val="22"/>
        </w:rPr>
        <w:t>The crossflow turbine at Alport Mill was installed in June 2009 by Derwent Hydro Ltd.  It has a 30 kW per hour installed capacity (output) from a head of 4.2 m.  The River Lathkill has a predominantly limestone catchment.  It is joined by the River Bradford approximately 250 m above the abstraction point.  Substrate primarily consists of tufa, a precipitate of calcium-carbonate in running water.</w:t>
      </w:r>
    </w:p>
    <w:p w:rsidR="00120BB6" w:rsidRPr="00A23FB6" w:rsidRDefault="00120BB6" w:rsidP="00120BB6">
      <w:pPr>
        <w:spacing w:after="100" w:afterAutospacing="1" w:line="360" w:lineRule="auto"/>
        <w:rPr>
          <w:sz w:val="22"/>
          <w:szCs w:val="22"/>
        </w:rPr>
      </w:pPr>
      <w:r w:rsidRPr="00A23FB6">
        <w:rPr>
          <w:sz w:val="22"/>
          <w:szCs w:val="22"/>
        </w:rPr>
        <w:t>The new micro-hydropower scheme was built on the site of an old watermill used for corn-grinding until the 1970s (Haddon Estates, 2011) and is owned by Haddon Estates.  Water is abstracted from behind the weir, channelled through a 36 m buried pipe and passed through the turbine before being discharged to the river via a 46 m-long open tailrace.  The resultant depleted stretch is approximately 88 m long.</w:t>
      </w:r>
    </w:p>
    <w:p w:rsidR="00120BB6" w:rsidRPr="00A23FB6" w:rsidRDefault="00120BB6" w:rsidP="00120BB6">
      <w:pPr>
        <w:spacing w:after="100" w:afterAutospacing="1" w:line="360" w:lineRule="auto"/>
        <w:rPr>
          <w:sz w:val="22"/>
          <w:szCs w:val="22"/>
        </w:rPr>
      </w:pPr>
      <w:r w:rsidRPr="00A23FB6">
        <w:rPr>
          <w:sz w:val="22"/>
          <w:szCs w:val="22"/>
        </w:rPr>
        <w:t>The HO</w:t>
      </w:r>
      <w:r w:rsidR="000210DF" w:rsidRPr="00A23FB6">
        <w:rPr>
          <w:sz w:val="22"/>
          <w:szCs w:val="22"/>
        </w:rPr>
        <w:t>F for the scheme is set at 120 l</w:t>
      </w:r>
      <w:r w:rsidRPr="00A23FB6">
        <w:rPr>
          <w:sz w:val="22"/>
          <w:szCs w:val="22"/>
        </w:rPr>
        <w:t>/s – when the river flow falls below this level the abstraction must cease.  In previous years this has usually resulted in continued use for most of the year except the summer months, namely June-August (</w:t>
      </w:r>
      <w:r w:rsidR="005668F3" w:rsidRPr="00A23FB6">
        <w:rPr>
          <w:sz w:val="22"/>
          <w:szCs w:val="22"/>
        </w:rPr>
        <w:t xml:space="preserve">Warren </w:t>
      </w:r>
      <w:r w:rsidRPr="00A23FB6">
        <w:rPr>
          <w:sz w:val="22"/>
          <w:szCs w:val="22"/>
        </w:rPr>
        <w:t xml:space="preserve">Slaney, </w:t>
      </w:r>
      <w:r w:rsidRPr="00A23FB6">
        <w:rPr>
          <w:i/>
          <w:sz w:val="22"/>
          <w:szCs w:val="22"/>
        </w:rPr>
        <w:t>pers. comm</w:t>
      </w:r>
      <w:r w:rsidRPr="00A23FB6">
        <w:rPr>
          <w:sz w:val="22"/>
          <w:szCs w:val="22"/>
        </w:rPr>
        <w:t>.).  The turbine was not in operation when the site was sampled due to low flow conditions.</w:t>
      </w:r>
    </w:p>
    <w:p w:rsidR="00120BB6" w:rsidRPr="00A23FB6" w:rsidRDefault="00120BB6" w:rsidP="00120BB6">
      <w:pPr>
        <w:spacing w:after="100" w:afterAutospacing="1" w:line="360" w:lineRule="auto"/>
        <w:jc w:val="both"/>
        <w:rPr>
          <w:sz w:val="22"/>
          <w:szCs w:val="22"/>
        </w:rPr>
      </w:pPr>
      <w:r w:rsidRPr="00A23FB6">
        <w:rPr>
          <w:sz w:val="22"/>
          <w:szCs w:val="22"/>
        </w:rPr>
        <w:t xml:space="preserve">The economically and historically important Haddon Estate fisheries is located immediately downstream of the abstraction, but due to the tall height of the weir (4 m) the scheme does </w:t>
      </w:r>
      <w:r w:rsidRPr="00A23FB6">
        <w:rPr>
          <w:sz w:val="22"/>
          <w:szCs w:val="22"/>
        </w:rPr>
        <w:lastRenderedPageBreak/>
        <w:t>not require a fish pass – it is assumed this is a barrier to both upstream and downstream passage.  Instead, a self-cleaning fine screen (1 mm mesh) is located at the abstraction point.</w:t>
      </w:r>
    </w:p>
    <w:p w:rsidR="00D74D57" w:rsidRPr="00A23FB6" w:rsidRDefault="00D74D57" w:rsidP="00120BB6">
      <w:pPr>
        <w:spacing w:after="100" w:afterAutospacing="1" w:line="360" w:lineRule="auto"/>
        <w:jc w:val="both"/>
        <w:rPr>
          <w:i/>
          <w:sz w:val="22"/>
          <w:szCs w:val="22"/>
        </w:rPr>
      </w:pPr>
      <w:r w:rsidRPr="00A23FB6">
        <w:rPr>
          <w:i/>
          <w:sz w:val="22"/>
          <w:szCs w:val="22"/>
        </w:rPr>
        <w:t>Hydromorphological conditions</w:t>
      </w:r>
    </w:p>
    <w:p w:rsidR="00D74D57" w:rsidRPr="00A23FB6" w:rsidRDefault="00D414CC" w:rsidP="00120BB6">
      <w:pPr>
        <w:spacing w:after="100" w:afterAutospacing="1" w:line="360" w:lineRule="auto"/>
        <w:jc w:val="both"/>
        <w:rPr>
          <w:sz w:val="22"/>
          <w:szCs w:val="22"/>
        </w:rPr>
      </w:pPr>
      <w:r w:rsidRPr="00A23FB6">
        <w:rPr>
          <w:sz w:val="22"/>
          <w:szCs w:val="22"/>
        </w:rPr>
        <w:t xml:space="preserve">The Lathkill rises </w:t>
      </w:r>
      <w:r w:rsidR="005668F3" w:rsidRPr="00A23FB6">
        <w:rPr>
          <w:sz w:val="22"/>
          <w:szCs w:val="22"/>
        </w:rPr>
        <w:t xml:space="preserve">is groundwater fed from a spring in the White Peak area of the </w:t>
      </w:r>
      <w:r w:rsidRPr="00A23FB6">
        <w:rPr>
          <w:sz w:val="22"/>
          <w:szCs w:val="22"/>
        </w:rPr>
        <w:t>Peak District</w:t>
      </w:r>
      <w:r w:rsidR="005668F3" w:rsidRPr="00A23FB6">
        <w:rPr>
          <w:sz w:val="22"/>
          <w:szCs w:val="22"/>
        </w:rPr>
        <w:t xml:space="preserve"> National Park</w:t>
      </w:r>
      <w:r w:rsidRPr="00A23FB6">
        <w:rPr>
          <w:sz w:val="22"/>
          <w:szCs w:val="22"/>
        </w:rPr>
        <w:t>, UK</w:t>
      </w:r>
      <w:r w:rsidR="005668F3" w:rsidRPr="00A23FB6">
        <w:rPr>
          <w:sz w:val="22"/>
          <w:szCs w:val="22"/>
        </w:rPr>
        <w:t xml:space="preserve">.  It rises from carboniferous limestone and flows through Lathkill Dale (part of the Derbyshire Dales National Nature Reserve).  The slope flattens out as the river reaches Alport and is joined by the River Bradford.  </w:t>
      </w:r>
      <w:r w:rsidR="006E5950" w:rsidRPr="00A23FB6">
        <w:rPr>
          <w:sz w:val="22"/>
          <w:szCs w:val="22"/>
        </w:rPr>
        <w:t>Some reaches of th</w:t>
      </w:r>
      <w:r w:rsidR="005668F3" w:rsidRPr="00A23FB6">
        <w:rPr>
          <w:sz w:val="22"/>
          <w:szCs w:val="22"/>
        </w:rPr>
        <w:t xml:space="preserve">e Lathkill and Bradford are </w:t>
      </w:r>
      <w:r w:rsidR="006E5950" w:rsidRPr="00A23FB6">
        <w:rPr>
          <w:sz w:val="22"/>
          <w:szCs w:val="22"/>
        </w:rPr>
        <w:t>seasonal</w:t>
      </w:r>
      <w:r w:rsidR="00EE3305" w:rsidRPr="00A23FB6">
        <w:rPr>
          <w:sz w:val="22"/>
          <w:szCs w:val="22"/>
        </w:rPr>
        <w:t>ly</w:t>
      </w:r>
      <w:r w:rsidR="006E5950" w:rsidRPr="00A23FB6">
        <w:rPr>
          <w:sz w:val="22"/>
          <w:szCs w:val="22"/>
        </w:rPr>
        <w:t xml:space="preserve"> intermittent due to natural fissures in the limestone bedrock but also due to historical lead mining activity in the area, creating drainage channels and soughs.  The study area, however, </w:t>
      </w:r>
      <w:r w:rsidR="0059715B" w:rsidRPr="00A23FB6">
        <w:rPr>
          <w:sz w:val="22"/>
          <w:szCs w:val="22"/>
        </w:rPr>
        <w:t>is</w:t>
      </w:r>
      <w:r w:rsidR="006E5950" w:rsidRPr="00A23FB6">
        <w:rPr>
          <w:sz w:val="22"/>
          <w:szCs w:val="22"/>
        </w:rPr>
        <w:t xml:space="preserve"> not </w:t>
      </w:r>
      <w:r w:rsidR="0059715B" w:rsidRPr="00A23FB6">
        <w:rPr>
          <w:sz w:val="22"/>
          <w:szCs w:val="22"/>
        </w:rPr>
        <w:t xml:space="preserve">directly </w:t>
      </w:r>
      <w:r w:rsidR="006E5950" w:rsidRPr="00A23FB6">
        <w:rPr>
          <w:sz w:val="22"/>
          <w:szCs w:val="22"/>
        </w:rPr>
        <w:t xml:space="preserve">subject to these impacts and flow remains perennial.  </w:t>
      </w:r>
    </w:p>
    <w:p w:rsidR="00EE3305" w:rsidRPr="00A23FB6" w:rsidRDefault="00EE3305" w:rsidP="00120BB6">
      <w:pPr>
        <w:spacing w:after="100" w:afterAutospacing="1" w:line="360" w:lineRule="auto"/>
        <w:jc w:val="both"/>
        <w:rPr>
          <w:sz w:val="22"/>
          <w:szCs w:val="22"/>
        </w:rPr>
      </w:pPr>
      <w:r w:rsidRPr="00A23FB6">
        <w:rPr>
          <w:sz w:val="22"/>
          <w:szCs w:val="22"/>
        </w:rPr>
        <w:t>The study area at Alport is downstream the Bradford and Lathkill confluence.  The reference reach is typical of a second-order rural</w:t>
      </w:r>
      <w:r w:rsidR="00E83678" w:rsidRPr="00A23FB6">
        <w:rPr>
          <w:sz w:val="22"/>
          <w:szCs w:val="22"/>
        </w:rPr>
        <w:t xml:space="preserve"> stream</w:t>
      </w:r>
      <w:r w:rsidR="00E42DBA" w:rsidRPr="00A23FB6">
        <w:rPr>
          <w:sz w:val="22"/>
          <w:szCs w:val="22"/>
        </w:rPr>
        <w:t>,</w:t>
      </w:r>
      <w:r w:rsidR="00E83678" w:rsidRPr="00A23FB6">
        <w:rPr>
          <w:sz w:val="22"/>
          <w:szCs w:val="22"/>
        </w:rPr>
        <w:t xml:space="preserve"> relatively wide and shallow with heterogenic flow habitats</w:t>
      </w:r>
      <w:r w:rsidR="00E42DBA" w:rsidRPr="00A23FB6">
        <w:rPr>
          <w:sz w:val="22"/>
          <w:szCs w:val="22"/>
        </w:rPr>
        <w:t xml:space="preserve"> including riffle and run sequences,</w:t>
      </w:r>
      <w:r w:rsidR="00E83678" w:rsidRPr="00A23FB6">
        <w:rPr>
          <w:sz w:val="22"/>
          <w:szCs w:val="22"/>
        </w:rPr>
        <w:t xml:space="preserve"> and </w:t>
      </w:r>
      <w:r w:rsidR="00E42DBA" w:rsidRPr="00A23FB6">
        <w:rPr>
          <w:sz w:val="22"/>
          <w:szCs w:val="22"/>
        </w:rPr>
        <w:t xml:space="preserve">heterogeneic </w:t>
      </w:r>
      <w:r w:rsidR="00E83678" w:rsidRPr="00A23FB6">
        <w:rPr>
          <w:sz w:val="22"/>
          <w:szCs w:val="22"/>
        </w:rPr>
        <w:t>substrates.</w:t>
      </w:r>
    </w:p>
    <w:p w:rsidR="00E83678" w:rsidRPr="00A23FB6" w:rsidRDefault="00E83678" w:rsidP="00E83678">
      <w:pPr>
        <w:spacing w:after="100" w:afterAutospacing="1" w:line="360" w:lineRule="auto"/>
        <w:rPr>
          <w:sz w:val="22"/>
          <w:szCs w:val="22"/>
        </w:rPr>
      </w:pPr>
      <w:r w:rsidRPr="00A23FB6">
        <w:rPr>
          <w:sz w:val="22"/>
          <w:szCs w:val="22"/>
        </w:rPr>
        <w:t xml:space="preserve">In both the reference and depleted reaches, channel features include exposed and vegetated tufa boulders and </w:t>
      </w:r>
      <w:r w:rsidR="00E42DBA" w:rsidRPr="00A23FB6">
        <w:rPr>
          <w:sz w:val="22"/>
          <w:szCs w:val="22"/>
        </w:rPr>
        <w:t>submerged tree roots</w:t>
      </w:r>
      <w:r w:rsidRPr="00A23FB6">
        <w:rPr>
          <w:sz w:val="22"/>
          <w:szCs w:val="22"/>
        </w:rPr>
        <w:t xml:space="preserve">.  </w:t>
      </w:r>
      <w:r w:rsidR="0052153F" w:rsidRPr="00A23FB6">
        <w:rPr>
          <w:sz w:val="22"/>
          <w:szCs w:val="22"/>
        </w:rPr>
        <w:t>Large macrophyte beds are present i</w:t>
      </w:r>
      <w:r w:rsidR="000F5BFB" w:rsidRPr="00A23FB6">
        <w:rPr>
          <w:sz w:val="22"/>
          <w:szCs w:val="22"/>
        </w:rPr>
        <w:t>n the depleted reach (Figs. 2.37 &amp; 2.38</w:t>
      </w:r>
      <w:r w:rsidR="0052153F" w:rsidRPr="00A23FB6">
        <w:rPr>
          <w:sz w:val="22"/>
          <w:szCs w:val="22"/>
        </w:rPr>
        <w:t xml:space="preserve">).  </w:t>
      </w:r>
      <w:r w:rsidR="00E42DBA" w:rsidRPr="00A23FB6">
        <w:rPr>
          <w:sz w:val="22"/>
          <w:szCs w:val="22"/>
        </w:rPr>
        <w:t xml:space="preserve">Stone wall bank reinforcement </w:t>
      </w:r>
      <w:r w:rsidR="0052153F" w:rsidRPr="00A23FB6">
        <w:rPr>
          <w:sz w:val="22"/>
          <w:szCs w:val="22"/>
        </w:rPr>
        <w:t>is</w:t>
      </w:r>
      <w:r w:rsidR="00E42DBA" w:rsidRPr="00A23FB6">
        <w:rPr>
          <w:sz w:val="22"/>
          <w:szCs w:val="22"/>
        </w:rPr>
        <w:t xml:space="preserve"> present</w:t>
      </w:r>
      <w:r w:rsidRPr="00A23FB6">
        <w:rPr>
          <w:sz w:val="22"/>
          <w:szCs w:val="22"/>
        </w:rPr>
        <w:t xml:space="preserve"> </w:t>
      </w:r>
      <w:r w:rsidR="00E42DBA" w:rsidRPr="00A23FB6">
        <w:rPr>
          <w:sz w:val="22"/>
          <w:szCs w:val="22"/>
        </w:rPr>
        <w:t>at locations in both reaches; primarily on the right hand bank in the upstream section of the reference reach and in the upstream half of the depleted reach.</w:t>
      </w:r>
      <w:r w:rsidR="00BC33A9" w:rsidRPr="00A23FB6">
        <w:rPr>
          <w:sz w:val="22"/>
          <w:szCs w:val="22"/>
        </w:rPr>
        <w:t xml:space="preserve">  </w:t>
      </w:r>
      <w:r w:rsidR="00111E62" w:rsidRPr="00A23FB6">
        <w:rPr>
          <w:sz w:val="22"/>
          <w:szCs w:val="22"/>
        </w:rPr>
        <w:t xml:space="preserve"> Two very small weirs </w:t>
      </w:r>
      <w:r w:rsidR="004F1C90" w:rsidRPr="00A23FB6">
        <w:rPr>
          <w:sz w:val="22"/>
          <w:szCs w:val="22"/>
        </w:rPr>
        <w:t>(</w:t>
      </w:r>
      <w:r w:rsidR="00675143" w:rsidRPr="00A23FB6">
        <w:rPr>
          <w:sz w:val="22"/>
          <w:szCs w:val="22"/>
        </w:rPr>
        <w:t>&lt;50 cm</w:t>
      </w:r>
      <w:r w:rsidR="00111E62" w:rsidRPr="00A23FB6">
        <w:rPr>
          <w:sz w:val="22"/>
          <w:szCs w:val="22"/>
        </w:rPr>
        <w:t xml:space="preserve">) are present in the middle reaches </w:t>
      </w:r>
      <w:r w:rsidR="000F5BFB" w:rsidRPr="00A23FB6">
        <w:rPr>
          <w:sz w:val="22"/>
          <w:szCs w:val="22"/>
        </w:rPr>
        <w:t>of the depleted reach (Fig. 2.37</w:t>
      </w:r>
      <w:r w:rsidR="00111E62" w:rsidRPr="00A23FB6">
        <w:rPr>
          <w:sz w:val="22"/>
          <w:szCs w:val="22"/>
        </w:rPr>
        <w:t xml:space="preserve">).  </w:t>
      </w:r>
      <w:r w:rsidR="00675143" w:rsidRPr="00A23FB6">
        <w:rPr>
          <w:sz w:val="22"/>
          <w:szCs w:val="22"/>
        </w:rPr>
        <w:t xml:space="preserve">These are present to keep a sufficient depth of water for the fish populations in the reach – the fishing of which generates income for the land-owner (Warren Slaney, </w:t>
      </w:r>
      <w:r w:rsidR="00675143" w:rsidRPr="00A23FB6">
        <w:rPr>
          <w:i/>
          <w:sz w:val="22"/>
          <w:szCs w:val="22"/>
        </w:rPr>
        <w:t>pers. comm</w:t>
      </w:r>
      <w:r w:rsidR="00675143" w:rsidRPr="00A23FB6">
        <w:rPr>
          <w:sz w:val="22"/>
          <w:szCs w:val="22"/>
        </w:rPr>
        <w:t xml:space="preserve">.).  </w:t>
      </w:r>
      <w:r w:rsidR="00BC33A9" w:rsidRPr="00A23FB6">
        <w:rPr>
          <w:sz w:val="22"/>
          <w:szCs w:val="22"/>
        </w:rPr>
        <w:t>A small arched stone bridge exists just downstream of the upstream reach but this did not form part of the study area.</w:t>
      </w:r>
    </w:p>
    <w:p w:rsidR="00D74D57" w:rsidRPr="00A23FB6" w:rsidRDefault="00D74D57" w:rsidP="00D74D57">
      <w:pPr>
        <w:spacing w:after="100" w:afterAutospacing="1" w:line="360" w:lineRule="auto"/>
        <w:rPr>
          <w:b/>
        </w:rPr>
      </w:pPr>
    </w:p>
    <w:p w:rsidR="00D74D57" w:rsidRPr="00A23FB6" w:rsidRDefault="00D74D57" w:rsidP="00D74D57">
      <w:pPr>
        <w:spacing w:after="100" w:afterAutospacing="1" w:line="360" w:lineRule="auto"/>
        <w:rPr>
          <w:b/>
        </w:rPr>
        <w:sectPr w:rsidR="00D74D57" w:rsidRPr="00A23FB6" w:rsidSect="00D17205">
          <w:pgSz w:w="11906" w:h="16838"/>
          <w:pgMar w:top="1440" w:right="1440" w:bottom="1440" w:left="2268" w:header="709" w:footer="709" w:gutter="0"/>
          <w:cols w:space="708"/>
          <w:docGrid w:linePitch="360"/>
        </w:sectPr>
      </w:pPr>
    </w:p>
    <w:p w:rsidR="00AE04D9" w:rsidRPr="00A23FB6" w:rsidRDefault="009A607B" w:rsidP="00AE04D9">
      <w:pPr>
        <w:jc w:val="center"/>
        <w:rPr>
          <w:b/>
        </w:rPr>
      </w:pPr>
      <w:r w:rsidRPr="00A23FB6">
        <w:rPr>
          <w:rFonts w:ascii="Times New Roman Bold" w:hAnsi="Times New Roman Bold"/>
          <w:noProof/>
        </w:rPr>
        <w:lastRenderedPageBreak/>
        <mc:AlternateContent>
          <mc:Choice Requires="wpg">
            <w:drawing>
              <wp:anchor distT="0" distB="0" distL="114300" distR="114300" simplePos="0" relativeHeight="251840512" behindDoc="0" locked="0" layoutInCell="1" allowOverlap="1" wp14:anchorId="033B7A2D" wp14:editId="1BCAC46D">
                <wp:simplePos x="0" y="0"/>
                <wp:positionH relativeFrom="column">
                  <wp:posOffset>2433690</wp:posOffset>
                </wp:positionH>
                <wp:positionV relativeFrom="paragraph">
                  <wp:posOffset>3086100</wp:posOffset>
                </wp:positionV>
                <wp:extent cx="336550" cy="1281430"/>
                <wp:effectExtent l="323850" t="0" r="273050" b="0"/>
                <wp:wrapNone/>
                <wp:docPr id="311" name="Group 311"/>
                <wp:cNvGraphicFramePr/>
                <a:graphic xmlns:a="http://schemas.openxmlformats.org/drawingml/2006/main">
                  <a:graphicData uri="http://schemas.microsoft.com/office/word/2010/wordprocessingGroup">
                    <wpg:wgp>
                      <wpg:cNvGrpSpPr/>
                      <wpg:grpSpPr>
                        <a:xfrm>
                          <a:off x="0" y="0"/>
                          <a:ext cx="336550" cy="1281430"/>
                          <a:chOff x="15766" y="0"/>
                          <a:chExt cx="336777" cy="1281681"/>
                        </a:xfrm>
                      </wpg:grpSpPr>
                      <wps:wsp>
                        <wps:cNvPr id="309" name="Right Arrow 309"/>
                        <wps:cNvSpPr/>
                        <wps:spPr>
                          <a:xfrm rot="18360873">
                            <a:off x="-439027" y="464024"/>
                            <a:ext cx="1255594" cy="327546"/>
                          </a:xfrm>
                          <a:prstGeom prst="rightArrow">
                            <a:avLst/>
                          </a:prstGeom>
                          <a:solidFill>
                            <a:sysClr val="window" lastClr="FFFFFF"/>
                          </a:solid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Text Box 2"/>
                        <wps:cNvSpPr txBox="1">
                          <a:spLocks noChangeArrowheads="1"/>
                        </wps:cNvSpPr>
                        <wps:spPr bwMode="auto">
                          <a:xfrm rot="18325546">
                            <a:off x="-434234" y="579681"/>
                            <a:ext cx="1152000" cy="252000"/>
                          </a:xfrm>
                          <a:prstGeom prst="rect">
                            <a:avLst/>
                          </a:prstGeom>
                          <a:noFill/>
                          <a:ln w="9525">
                            <a:noFill/>
                            <a:miter lim="800000"/>
                            <a:headEnd/>
                            <a:tailEnd/>
                          </a:ln>
                        </wps:spPr>
                        <wps:txbx>
                          <w:txbxContent>
                            <w:p w:rsidR="000F393B" w:rsidRPr="00572990" w:rsidRDefault="000F393B" w:rsidP="009A607B">
                              <w:pPr>
                                <w:jc w:val="center"/>
                                <w:rPr>
                                  <w:sz w:val="18"/>
                                  <w:szCs w:val="18"/>
                                </w:rPr>
                              </w:pPr>
                              <w:r w:rsidRPr="00572990">
                                <w:rPr>
                                  <w:sz w:val="18"/>
                                  <w:szCs w:val="18"/>
                                </w:rPr>
                                <w:t>Direction of flow</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3B7A2D" id="Group 311" o:spid="_x0000_s1157" style="position:absolute;left:0;text-align:left;margin-left:191.65pt;margin-top:243pt;width:26.5pt;height:100.9pt;z-index:251840512;mso-position-horizontal-relative:text;mso-position-vertical-relative:text;mso-width-relative:margin;mso-height-relative:margin" coordorigin="157" coordsize="3367,12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">
                <v:shape id="Right Arrow 309" o:spid="_x0000_s1158" type="#_x0000_t13" style="position:absolute;left:-4391;top:4640;width:12555;height:3276;rotation:-3537990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vbS8YA&#10;AADcAAAADwAAAGRycy9kb3ducmV2LnhtbESP0WoCMRRE3wv9h3ALfavZ1lJ0NYoUpQWp1NUPuG6u&#10;m7WbmzVJdffvm0Khj8PMnGGm88424kI+1I4VPA4yEMSl0zVXCva71cMIRIjIGhvHpKCnAPPZ7c0U&#10;c+2uvKVLESuRIBxyVGBibHMpQ2nIYhi4ljh5R+ctxiR9JbXHa4LbRj5l2Yu0WHNaMNjSq6Hyq/i2&#10;Cj4On5vz8s0siup51O96vz4d+7VS93fdYgIiUhf/w3/td61gmI3h90w6AnL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RvbS8YAAADcAAAADwAAAAAAAAAAAAAAAACYAgAAZHJz&#10;L2Rvd25yZXYueG1sUEsFBgAAAAAEAAQA9QAAAIsDAAAAAA==&#10;" adj="18783" fillcolor="window" strokecolor="windowText" strokeweight="1.5pt"/>
                <v:shape id="_x0000_s1159" type="#_x0000_t202" style="position:absolute;left:-4343;top:5796;width:11520;height:2520;rotation:-357657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2aUcEA&#10;AADcAAAADwAAAGRycy9kb3ducmV2LnhtbERPy2oCMRTdF/yHcAU3RTMqHWRqFFF8QTcdC91ektuZ&#10;wcnNkEQd/75ZFLo8nPdy3dtW3MmHxrGC6SQDQaydabhS8HXZjxcgQkQ22DomBU8KsF4NXpZYGPfg&#10;T7qXsRIphEOBCuoYu0LKoGuyGCauI07cj/MWY4K+ksbjI4XbVs6yLJcWG04NNXa0rUlfy5tVUJ5p&#10;95bbV385f+w0H/TxaE/fSo2G/eYdRKQ+/ov/3CejYD5N89OZdATk6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9mlHBAAAA3AAAAA8AAAAAAAAAAAAAAAAAmAIAAGRycy9kb3du&#10;cmV2LnhtbFBLBQYAAAAABAAEAPUAAACGAwAAAAA=&#10;" filled="f" stroked="f">
                  <v:textbox>
                    <w:txbxContent>
                      <w:p w:rsidR="000F393B" w:rsidRPr="00572990" w:rsidRDefault="000F393B" w:rsidP="009A607B">
                        <w:pPr>
                          <w:jc w:val="center"/>
                          <w:rPr>
                            <w:sz w:val="18"/>
                            <w:szCs w:val="18"/>
                          </w:rPr>
                        </w:pPr>
                        <w:r w:rsidRPr="00572990">
                          <w:rPr>
                            <w:sz w:val="18"/>
                            <w:szCs w:val="18"/>
                          </w:rPr>
                          <w:t>Direction of flow</w:t>
                        </w:r>
                      </w:p>
                    </w:txbxContent>
                  </v:textbox>
                </v:shape>
              </v:group>
            </w:pict>
          </mc:Fallback>
        </mc:AlternateContent>
      </w:r>
      <w:r w:rsidR="00AE04D9" w:rsidRPr="00A23FB6">
        <w:rPr>
          <w:rFonts w:ascii="Times New Roman Bold" w:hAnsi="Times New Roman Bold"/>
          <w:noProof/>
        </w:rPr>
        <mc:AlternateContent>
          <mc:Choice Requires="wpg">
            <w:drawing>
              <wp:anchor distT="0" distB="0" distL="114300" distR="114300" simplePos="0" relativeHeight="251838464" behindDoc="0" locked="0" layoutInCell="1" allowOverlap="1" wp14:anchorId="4CDE51CA" wp14:editId="07F488D1">
                <wp:simplePos x="0" y="0"/>
                <wp:positionH relativeFrom="column">
                  <wp:posOffset>4326890</wp:posOffset>
                </wp:positionH>
                <wp:positionV relativeFrom="paragraph">
                  <wp:posOffset>50164</wp:posOffset>
                </wp:positionV>
                <wp:extent cx="423544" cy="750570"/>
                <wp:effectExtent l="0" t="0" r="0" b="30480"/>
                <wp:wrapNone/>
                <wp:docPr id="304" name="Group 304"/>
                <wp:cNvGraphicFramePr/>
                <a:graphic xmlns:a="http://schemas.openxmlformats.org/drawingml/2006/main">
                  <a:graphicData uri="http://schemas.microsoft.com/office/word/2010/wordprocessingGroup">
                    <wpg:wgp>
                      <wpg:cNvGrpSpPr/>
                      <wpg:grpSpPr>
                        <a:xfrm>
                          <a:off x="0" y="0"/>
                          <a:ext cx="423544" cy="750570"/>
                          <a:chOff x="0" y="0"/>
                          <a:chExt cx="423715" cy="751111"/>
                        </a:xfrm>
                      </wpg:grpSpPr>
                      <wps:wsp>
                        <wps:cNvPr id="305" name="Straight Arrow Connector 305"/>
                        <wps:cNvCnPr/>
                        <wps:spPr>
                          <a:xfrm flipV="1">
                            <a:off x="204717" y="259308"/>
                            <a:ext cx="0" cy="491803"/>
                          </a:xfrm>
                          <a:prstGeom prst="straightConnector1">
                            <a:avLst/>
                          </a:prstGeom>
                          <a:noFill/>
                          <a:ln w="15875" cap="flat" cmpd="sng" algn="ctr">
                            <a:solidFill>
                              <a:sysClr val="windowText" lastClr="000000"/>
                            </a:solidFill>
                            <a:prstDash val="solid"/>
                            <a:tailEnd type="arrow"/>
                          </a:ln>
                          <a:effectLst/>
                        </wps:spPr>
                        <wps:bodyPr/>
                      </wps:wsp>
                      <wps:wsp>
                        <wps:cNvPr id="306" name="Text Box 2"/>
                        <wps:cNvSpPr txBox="1">
                          <a:spLocks noChangeArrowheads="1"/>
                        </wps:cNvSpPr>
                        <wps:spPr bwMode="auto">
                          <a:xfrm>
                            <a:off x="0" y="0"/>
                            <a:ext cx="423715" cy="276423"/>
                          </a:xfrm>
                          <a:prstGeom prst="rect">
                            <a:avLst/>
                          </a:prstGeom>
                          <a:noFill/>
                          <a:ln w="9525">
                            <a:noFill/>
                            <a:miter lim="800000"/>
                            <a:headEnd/>
                            <a:tailEnd/>
                          </a:ln>
                        </wps:spPr>
                        <wps:txbx>
                          <w:txbxContent>
                            <w:p w:rsidR="000F393B" w:rsidRPr="00FC6736" w:rsidRDefault="000F393B" w:rsidP="00AE04D9">
                              <w:pPr>
                                <w:jc w:val="center"/>
                              </w:pPr>
                              <w:r w:rsidRPr="00FC6736">
                                <w:t>N</w:t>
                              </w:r>
                            </w:p>
                          </w:txbxContent>
                        </wps:txbx>
                        <wps:bodyPr rot="0" vert="horz" wrap="square" lIns="91440" tIns="45720" rIns="91440" bIns="45720" anchor="t" anchorCtr="0">
                          <a:spAutoFit/>
                        </wps:bodyPr>
                      </wps:wsp>
                    </wpg:wgp>
                  </a:graphicData>
                </a:graphic>
              </wp:anchor>
            </w:drawing>
          </mc:Choice>
          <mc:Fallback>
            <w:pict>
              <v:group w14:anchorId="4CDE51CA" id="Group 304" o:spid="_x0000_s1160" style="position:absolute;left:0;text-align:left;margin-left:340.7pt;margin-top:3.95pt;width:33.35pt;height:59.1pt;z-index:251838464;mso-position-horizontal-relative:text;mso-position-vertical-relative:text" coordsize="4237,75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">
                <v:shape id="Straight Arrow Connector 305" o:spid="_x0000_s1161" type="#_x0000_t32" style="position:absolute;left:2047;top:2593;width:0;height:49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7C08MAAADcAAAADwAAAGRycy9kb3ducmV2LnhtbESPQWvCQBSE70L/w/IK3upulUqJriJF&#10;IejJWMTjM/tMotm3Ibtq/PddoeBxmPlmmOm8s7W4Uesrxxo+BwoEce5MxYWG393q4xuED8gGa8ek&#10;4UEe5rO33hQT4+68pVsWChFL2CeooQyhSaT0eUkW/cA1xNE7udZiiLItpGnxHsttLYdKjaXFiuNC&#10;iQ39lJRfsqvVMNp3y2M2Ts9Ftb80hw0v1y5VWvffu8UERKAuvML/dGoip77geSYeATn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uwtPDAAAA3AAAAA8AAAAAAAAAAAAA&#10;AAAAoQIAAGRycy9kb3ducmV2LnhtbFBLBQYAAAAABAAEAPkAAACRAwAAAAA=&#10;" strokecolor="windowText" strokeweight="1.25pt">
                  <v:stroke endarrow="open"/>
                </v:shape>
                <v:shape id="_x0000_s1162" type="#_x0000_t202" style="position:absolute;width:4237;height:27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Xh98IA&#10;AADcAAAADwAAAGRycy9kb3ducmV2LnhtbESPQWsCMRSE7wX/Q3gFbzWxUpGtUcRW8NBLdb0/Nq+b&#10;pZuXZfPqrv/eFAo9DjPzDbPejqFVV+pTE9nCfGZAEVfRNVxbKM+HpxWoJMgO28hk4UYJtpvJwxoL&#10;Fwf+pOtJapUhnAq04EW6QutUeQqYZrEjzt5X7ANKln2tXY9DhodWPxuz1AEbzgseO9p7qr5PP8GC&#10;iNvNb+V7SMfL+PE2eFO9YGnt9HHcvYISGuU//Nc+OgsLs4TfM/kI6M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teH3wgAAANwAAAAPAAAAAAAAAAAAAAAAAJgCAABkcnMvZG93&#10;bnJldi54bWxQSwUGAAAAAAQABAD1AAAAhwMAAAAA&#10;" filled="f" stroked="f">
                  <v:textbox style="mso-fit-shape-to-text:t">
                    <w:txbxContent>
                      <w:p w:rsidR="000F393B" w:rsidRPr="00FC6736" w:rsidRDefault="000F393B" w:rsidP="00AE04D9">
                        <w:pPr>
                          <w:jc w:val="center"/>
                        </w:pPr>
                        <w:r w:rsidRPr="00FC6736">
                          <w:t>N</w:t>
                        </w:r>
                      </w:p>
                    </w:txbxContent>
                  </v:textbox>
                </v:shape>
              </v:group>
            </w:pict>
          </mc:Fallback>
        </mc:AlternateContent>
      </w:r>
      <w:r w:rsidR="00AE04D9" w:rsidRPr="00A23FB6">
        <w:rPr>
          <w:b/>
          <w:noProof/>
        </w:rPr>
        <w:drawing>
          <wp:inline distT="0" distB="0" distL="0" distR="0" wp14:anchorId="4B316E3A" wp14:editId="425E78AB">
            <wp:extent cx="5004000" cy="5411592"/>
            <wp:effectExtent l="0" t="0" r="6350" b="0"/>
            <wp:docPr id="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3" cstate="print"/>
                    <a:srcRect t="1486" b="1486"/>
                    <a:stretch>
                      <a:fillRect/>
                    </a:stretch>
                  </pic:blipFill>
                  <pic:spPr bwMode="auto">
                    <a:xfrm>
                      <a:off x="0" y="0"/>
                      <a:ext cx="5004000" cy="5411592"/>
                    </a:xfrm>
                    <a:prstGeom prst="rect">
                      <a:avLst/>
                    </a:prstGeom>
                    <a:noFill/>
                    <a:ln w="9525">
                      <a:noFill/>
                      <a:miter lim="800000"/>
                      <a:headEnd/>
                      <a:tailEnd/>
                    </a:ln>
                  </pic:spPr>
                </pic:pic>
              </a:graphicData>
            </a:graphic>
          </wp:inline>
        </w:drawing>
      </w:r>
    </w:p>
    <w:p w:rsidR="00AE04D9" w:rsidRPr="00A23FB6" w:rsidRDefault="00007867" w:rsidP="00AE04D9">
      <w:pPr>
        <w:spacing w:after="100" w:afterAutospacing="1" w:line="360" w:lineRule="auto"/>
        <w:rPr>
          <w:sz w:val="18"/>
          <w:szCs w:val="18"/>
        </w:rPr>
      </w:pPr>
      <w:r w:rsidRPr="00A23FB6">
        <w:rPr>
          <w:b/>
          <w:sz w:val="18"/>
          <w:szCs w:val="18"/>
        </w:rPr>
        <w:t>Figure 2.31</w:t>
      </w:r>
      <w:r w:rsidR="00AE04D9" w:rsidRPr="00A23FB6">
        <w:rPr>
          <w:b/>
          <w:sz w:val="18"/>
          <w:szCs w:val="18"/>
        </w:rPr>
        <w:t xml:space="preserve">:  </w:t>
      </w:r>
      <w:r w:rsidR="00AE04D9" w:rsidRPr="00A23FB6">
        <w:rPr>
          <w:sz w:val="18"/>
          <w:szCs w:val="18"/>
        </w:rPr>
        <w:t>Site map of Alport Mill study area</w:t>
      </w:r>
      <w:r w:rsidR="00AE04D9" w:rsidRPr="00A23FB6">
        <w:rPr>
          <w:b/>
          <w:sz w:val="18"/>
          <w:szCs w:val="18"/>
        </w:rPr>
        <w:t xml:space="preserve">.  </w:t>
      </w:r>
      <w:r w:rsidR="00AE04D9" w:rsidRPr="00A23FB6">
        <w:rPr>
          <w:sz w:val="18"/>
          <w:szCs w:val="18"/>
        </w:rPr>
        <w:t>Red = Depleted reach.  Green = Reference reach.  Blue circle = turbine location</w:t>
      </w:r>
    </w:p>
    <w:p w:rsidR="00AE04D9" w:rsidRPr="00A23FB6" w:rsidRDefault="00AE04D9" w:rsidP="00AE04D9">
      <w:pPr>
        <w:spacing w:after="100" w:afterAutospacing="1" w:line="360" w:lineRule="auto"/>
        <w:rPr>
          <w:sz w:val="18"/>
          <w:szCs w:val="18"/>
        </w:rPr>
      </w:pPr>
    </w:p>
    <w:p w:rsidR="00AE04D9" w:rsidRPr="00A23FB6" w:rsidRDefault="00AE04D9" w:rsidP="00AE04D9">
      <w:pPr>
        <w:spacing w:after="100" w:afterAutospacing="1" w:line="360" w:lineRule="auto"/>
        <w:rPr>
          <w:rFonts w:ascii="Times New Roman Bold" w:hAnsi="Times New Roman Bold"/>
        </w:rPr>
        <w:sectPr w:rsidR="00AE04D9" w:rsidRPr="00A23FB6" w:rsidSect="00D17205">
          <w:pgSz w:w="11906" w:h="16838"/>
          <w:pgMar w:top="1440" w:right="1440" w:bottom="1440" w:left="2268" w:header="709" w:footer="709" w:gutter="0"/>
          <w:cols w:space="708"/>
          <w:docGrid w:linePitch="360"/>
        </w:sectPr>
      </w:pPr>
    </w:p>
    <w:p w:rsidR="00455C09" w:rsidRPr="00A23FB6" w:rsidRDefault="00007867" w:rsidP="00455C09">
      <w:pPr>
        <w:spacing w:after="100" w:afterAutospacing="1" w:line="360" w:lineRule="auto"/>
        <w:jc w:val="center"/>
        <w:rPr>
          <w:sz w:val="18"/>
          <w:szCs w:val="18"/>
        </w:rPr>
        <w:sectPr w:rsidR="00455C09" w:rsidRPr="00A23FB6" w:rsidSect="006D4BFC">
          <w:headerReference w:type="default" r:id="rId74"/>
          <w:pgSz w:w="16838" w:h="11906" w:orient="landscape"/>
          <w:pgMar w:top="2268" w:right="1440" w:bottom="1440" w:left="1440" w:header="709" w:footer="709" w:gutter="0"/>
          <w:cols w:space="708"/>
          <w:docGrid w:linePitch="360"/>
        </w:sectPr>
      </w:pPr>
      <w:r w:rsidRPr="00A23FB6">
        <w:rPr>
          <w:noProof/>
        </w:rPr>
        <w:lastRenderedPageBreak/>
        <w:drawing>
          <wp:anchor distT="0" distB="0" distL="114300" distR="114300" simplePos="0" relativeHeight="251841536" behindDoc="0" locked="0" layoutInCell="1" allowOverlap="1" wp14:anchorId="3D480A8B" wp14:editId="0FC948D8">
            <wp:simplePos x="0" y="0"/>
            <wp:positionH relativeFrom="column">
              <wp:posOffset>184785</wp:posOffset>
            </wp:positionH>
            <wp:positionV relativeFrom="paragraph">
              <wp:posOffset>-697230</wp:posOffset>
            </wp:positionV>
            <wp:extent cx="4030980" cy="5867400"/>
            <wp:effectExtent l="0" t="0" r="762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t="715" b="715"/>
                    <a:stretch/>
                  </pic:blipFill>
                  <pic:spPr bwMode="auto">
                    <a:xfrm>
                      <a:off x="0" y="0"/>
                      <a:ext cx="4030980" cy="5867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5C09" w:rsidRPr="00A23FB6">
        <w:rPr>
          <w:noProof/>
        </w:rPr>
        <w:drawing>
          <wp:anchor distT="0" distB="0" distL="114300" distR="114300" simplePos="0" relativeHeight="251842560" behindDoc="0" locked="0" layoutInCell="1" allowOverlap="1" wp14:anchorId="37FC51D9" wp14:editId="65DCC154">
            <wp:simplePos x="0" y="0"/>
            <wp:positionH relativeFrom="column">
              <wp:posOffset>5238750</wp:posOffset>
            </wp:positionH>
            <wp:positionV relativeFrom="paragraph">
              <wp:posOffset>-697230</wp:posOffset>
            </wp:positionV>
            <wp:extent cx="3536315" cy="5868670"/>
            <wp:effectExtent l="0" t="0" r="6985" b="0"/>
            <wp:wrapTopAndBottom/>
            <wp:docPr id="6215" name="Picture 6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extLst>
                        <a:ext uri="{28A0092B-C50C-407E-A947-70E740481C1C}">
                          <a14:useLocalDpi xmlns:a14="http://schemas.microsoft.com/office/drawing/2010/main" val="0"/>
                        </a:ext>
                      </a:extLst>
                    </a:blip>
                    <a:srcRect t="714" b="537"/>
                    <a:stretch/>
                  </pic:blipFill>
                  <pic:spPr bwMode="auto">
                    <a:xfrm>
                      <a:off x="0" y="0"/>
                      <a:ext cx="3536315" cy="58686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5C09" w:rsidRPr="00A23FB6">
        <w:rPr>
          <w:b/>
          <w:sz w:val="18"/>
          <w:szCs w:val="18"/>
        </w:rPr>
        <w:t>Figure 2.</w:t>
      </w:r>
      <w:r w:rsidRPr="00A23FB6">
        <w:rPr>
          <w:b/>
          <w:sz w:val="18"/>
          <w:szCs w:val="18"/>
        </w:rPr>
        <w:t>32</w:t>
      </w:r>
      <w:r w:rsidR="00455C09" w:rsidRPr="00A23FB6">
        <w:rPr>
          <w:b/>
          <w:sz w:val="18"/>
          <w:szCs w:val="18"/>
        </w:rPr>
        <w:t xml:space="preserve">:  </w:t>
      </w:r>
      <w:r w:rsidR="00455C09" w:rsidRPr="00A23FB6">
        <w:rPr>
          <w:sz w:val="18"/>
          <w:szCs w:val="18"/>
        </w:rPr>
        <w:t xml:space="preserve">a) </w:t>
      </w:r>
      <w:r w:rsidR="00555399" w:rsidRPr="00A23FB6">
        <w:rPr>
          <w:sz w:val="18"/>
          <w:szCs w:val="18"/>
        </w:rPr>
        <w:t>Alport Mill</w:t>
      </w:r>
      <w:r w:rsidR="00455C09" w:rsidRPr="00A23FB6">
        <w:rPr>
          <w:sz w:val="18"/>
          <w:szCs w:val="18"/>
        </w:rPr>
        <w:t xml:space="preserve"> reference reach and associated sample points</w:t>
      </w:r>
      <w:r w:rsidR="00455C09" w:rsidRPr="00A23FB6">
        <w:rPr>
          <w:sz w:val="18"/>
          <w:szCs w:val="18"/>
        </w:rPr>
        <w:tab/>
      </w:r>
      <w:r w:rsidRPr="00A23FB6">
        <w:rPr>
          <w:sz w:val="18"/>
          <w:szCs w:val="18"/>
        </w:rPr>
        <w:tab/>
      </w:r>
      <w:r w:rsidRPr="00A23FB6">
        <w:rPr>
          <w:sz w:val="18"/>
          <w:szCs w:val="18"/>
        </w:rPr>
        <w:tab/>
      </w:r>
      <w:r w:rsidR="00455C09" w:rsidRPr="00A23FB6">
        <w:rPr>
          <w:sz w:val="18"/>
          <w:szCs w:val="18"/>
        </w:rPr>
        <w:tab/>
        <w:t xml:space="preserve">b) </w:t>
      </w:r>
      <w:r w:rsidR="00555399" w:rsidRPr="00A23FB6">
        <w:rPr>
          <w:sz w:val="18"/>
          <w:szCs w:val="18"/>
        </w:rPr>
        <w:t>Alport Mill</w:t>
      </w:r>
      <w:r w:rsidR="00455C09" w:rsidRPr="00A23FB6">
        <w:rPr>
          <w:sz w:val="18"/>
          <w:szCs w:val="18"/>
        </w:rPr>
        <w:t xml:space="preserve"> depleted reach and associated sample points</w:t>
      </w:r>
    </w:p>
    <w:p w:rsidR="002C3A4F" w:rsidRPr="00A23FB6" w:rsidRDefault="009A607B" w:rsidP="002C3A4F">
      <w:pPr>
        <w:jc w:val="center"/>
      </w:pPr>
      <w:r w:rsidRPr="00A23FB6">
        <w:rPr>
          <w:noProof/>
        </w:rPr>
        <w:lastRenderedPageBreak/>
        <w:drawing>
          <wp:inline distT="0" distB="0" distL="0" distR="0" wp14:anchorId="60F1A900" wp14:editId="31ED5E03">
            <wp:extent cx="5205730" cy="3832225"/>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205730" cy="3832225"/>
                    </a:xfrm>
                    <a:prstGeom prst="rect">
                      <a:avLst/>
                    </a:prstGeom>
                  </pic:spPr>
                </pic:pic>
              </a:graphicData>
            </a:graphic>
          </wp:inline>
        </w:drawing>
      </w:r>
    </w:p>
    <w:p w:rsidR="002C3A4F" w:rsidRPr="00A23FB6" w:rsidRDefault="007E7A1C" w:rsidP="002C3A4F">
      <w:pPr>
        <w:spacing w:after="100" w:afterAutospacing="1" w:line="360" w:lineRule="auto"/>
        <w:jc w:val="center"/>
        <w:rPr>
          <w:sz w:val="18"/>
          <w:szCs w:val="18"/>
        </w:rPr>
      </w:pPr>
      <w:r w:rsidRPr="00A23FB6">
        <w:rPr>
          <w:b/>
          <w:sz w:val="18"/>
          <w:szCs w:val="18"/>
        </w:rPr>
        <w:t>Fi</w:t>
      </w:r>
      <w:r w:rsidR="00007867" w:rsidRPr="00A23FB6">
        <w:rPr>
          <w:b/>
          <w:sz w:val="18"/>
          <w:szCs w:val="18"/>
        </w:rPr>
        <w:t>gure 2.33</w:t>
      </w:r>
      <w:r w:rsidRPr="00A23FB6">
        <w:rPr>
          <w:b/>
          <w:sz w:val="18"/>
          <w:szCs w:val="18"/>
        </w:rPr>
        <w:t>:</w:t>
      </w:r>
      <w:r w:rsidRPr="00A23FB6">
        <w:rPr>
          <w:sz w:val="18"/>
          <w:szCs w:val="18"/>
        </w:rPr>
        <w:t xml:space="preserve">  Typical channel hydromorphology in the reference reach at Alport Mill (facing upstream)</w:t>
      </w:r>
    </w:p>
    <w:p w:rsidR="009A607B" w:rsidRPr="00A23FB6" w:rsidRDefault="009A607B" w:rsidP="00C6267B">
      <w:pPr>
        <w:jc w:val="center"/>
        <w:rPr>
          <w:rFonts w:ascii="Times New Roman Bold" w:hAnsi="Times New Roman Bold"/>
        </w:rPr>
      </w:pPr>
      <w:r w:rsidRPr="00A23FB6">
        <w:rPr>
          <w:noProof/>
        </w:rPr>
        <w:drawing>
          <wp:inline distT="0" distB="0" distL="0" distR="0" wp14:anchorId="7A3C59F9" wp14:editId="7854B132">
            <wp:extent cx="5205730" cy="39071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205730" cy="3907155"/>
                    </a:xfrm>
                    <a:prstGeom prst="rect">
                      <a:avLst/>
                    </a:prstGeom>
                  </pic:spPr>
                </pic:pic>
              </a:graphicData>
            </a:graphic>
          </wp:inline>
        </w:drawing>
      </w:r>
    </w:p>
    <w:p w:rsidR="007E7A1C" w:rsidRPr="00A23FB6" w:rsidRDefault="007E7A1C" w:rsidP="00C6267B">
      <w:pPr>
        <w:spacing w:after="100" w:afterAutospacing="1"/>
        <w:contextualSpacing/>
        <w:jc w:val="center"/>
        <w:rPr>
          <w:sz w:val="18"/>
          <w:szCs w:val="18"/>
        </w:rPr>
      </w:pPr>
      <w:r w:rsidRPr="00A23FB6">
        <w:rPr>
          <w:b/>
          <w:sz w:val="18"/>
          <w:szCs w:val="18"/>
        </w:rPr>
        <w:t>Fi</w:t>
      </w:r>
      <w:r w:rsidR="00007867" w:rsidRPr="00A23FB6">
        <w:rPr>
          <w:b/>
          <w:sz w:val="18"/>
          <w:szCs w:val="18"/>
        </w:rPr>
        <w:t>gure 2.34</w:t>
      </w:r>
      <w:r w:rsidRPr="00A23FB6">
        <w:rPr>
          <w:b/>
          <w:sz w:val="18"/>
          <w:szCs w:val="18"/>
        </w:rPr>
        <w:t>:</w:t>
      </w:r>
      <w:r w:rsidRPr="00A23FB6">
        <w:rPr>
          <w:sz w:val="18"/>
          <w:szCs w:val="18"/>
        </w:rPr>
        <w:t xml:space="preserve">  Typical channel hydromorphology in the reference reach at Alport Mill (facing downstream).  The weir impoundment is the </w:t>
      </w:r>
      <w:r w:rsidR="003078E9" w:rsidRPr="00A23FB6">
        <w:rPr>
          <w:sz w:val="18"/>
          <w:szCs w:val="18"/>
        </w:rPr>
        <w:t>downstream</w:t>
      </w:r>
      <w:r w:rsidRPr="00A23FB6">
        <w:rPr>
          <w:sz w:val="18"/>
          <w:szCs w:val="18"/>
        </w:rPr>
        <w:t xml:space="preserve"> side of the bridge</w:t>
      </w:r>
    </w:p>
    <w:p w:rsidR="007771D7" w:rsidRPr="00A23FB6" w:rsidRDefault="007771D7" w:rsidP="00C6267B">
      <w:pPr>
        <w:spacing w:after="100" w:afterAutospacing="1"/>
        <w:contextualSpacing/>
        <w:jc w:val="center"/>
        <w:rPr>
          <w:sz w:val="18"/>
          <w:szCs w:val="18"/>
        </w:rPr>
      </w:pPr>
      <w:r w:rsidRPr="00A23FB6">
        <w:rPr>
          <w:b/>
          <w:noProof/>
          <w:sz w:val="18"/>
          <w:szCs w:val="18"/>
        </w:rPr>
        <w:lastRenderedPageBreak/>
        <mc:AlternateContent>
          <mc:Choice Requires="wps">
            <w:drawing>
              <wp:anchor distT="0" distB="0" distL="114300" distR="114300" simplePos="0" relativeHeight="251849728" behindDoc="0" locked="0" layoutInCell="1" allowOverlap="1" wp14:anchorId="641EC239" wp14:editId="0B0DF6AD">
                <wp:simplePos x="0" y="0"/>
                <wp:positionH relativeFrom="column">
                  <wp:posOffset>2859083</wp:posOffset>
                </wp:positionH>
                <wp:positionV relativeFrom="paragraph">
                  <wp:posOffset>1743710</wp:posOffset>
                </wp:positionV>
                <wp:extent cx="2645522" cy="422508"/>
                <wp:effectExtent l="0" t="209550" r="0" b="396875"/>
                <wp:wrapNone/>
                <wp:docPr id="6223" name="Arc 6205"/>
                <wp:cNvGraphicFramePr/>
                <a:graphic xmlns:a="http://schemas.openxmlformats.org/drawingml/2006/main">
                  <a:graphicData uri="http://schemas.microsoft.com/office/word/2010/wordprocessingShape">
                    <wps:wsp>
                      <wps:cNvSpPr/>
                      <wps:spPr>
                        <a:xfrm rot="12840000" flipH="1">
                          <a:off x="0" y="0"/>
                          <a:ext cx="2645522" cy="422508"/>
                        </a:xfrm>
                        <a:custGeom>
                          <a:avLst/>
                          <a:gdLst>
                            <a:gd name="connsiteX0" fmla="*/ 2921000 w 5842000"/>
                            <a:gd name="connsiteY0" fmla="*/ 0 h 1289050"/>
                            <a:gd name="connsiteX1" fmla="*/ 5198292 w 5842000"/>
                            <a:gd name="connsiteY1" fmla="*/ 240895 h 1289050"/>
                            <a:gd name="connsiteX2" fmla="*/ 2921000 w 5842000"/>
                            <a:gd name="connsiteY2" fmla="*/ 644525 h 1289050"/>
                            <a:gd name="connsiteX3" fmla="*/ 2921000 w 5842000"/>
                            <a:gd name="connsiteY3" fmla="*/ 0 h 1289050"/>
                            <a:gd name="connsiteX0" fmla="*/ 2921000 w 5842000"/>
                            <a:gd name="connsiteY0" fmla="*/ 0 h 1289050"/>
                            <a:gd name="connsiteX1" fmla="*/ 5198292 w 5842000"/>
                            <a:gd name="connsiteY1" fmla="*/ 240895 h 1289050"/>
                            <a:gd name="connsiteX0" fmla="*/ 0 w 2893764"/>
                            <a:gd name="connsiteY0" fmla="*/ 0 h 644525"/>
                            <a:gd name="connsiteX1" fmla="*/ 2277292 w 2893764"/>
                            <a:gd name="connsiteY1" fmla="*/ 240895 h 644525"/>
                            <a:gd name="connsiteX2" fmla="*/ 0 w 2893764"/>
                            <a:gd name="connsiteY2" fmla="*/ 644525 h 644525"/>
                            <a:gd name="connsiteX3" fmla="*/ 0 w 2893764"/>
                            <a:gd name="connsiteY3" fmla="*/ 0 h 644525"/>
                            <a:gd name="connsiteX0" fmla="*/ 0 w 2893764"/>
                            <a:gd name="connsiteY0" fmla="*/ 0 h 644525"/>
                            <a:gd name="connsiteX1" fmla="*/ 2893764 w 2893764"/>
                            <a:gd name="connsiteY1" fmla="*/ 229873 h 644525"/>
                            <a:gd name="connsiteX0" fmla="*/ 0 w 2907334"/>
                            <a:gd name="connsiteY0" fmla="*/ 1451 h 644525"/>
                            <a:gd name="connsiteX1" fmla="*/ 2290862 w 2907334"/>
                            <a:gd name="connsiteY1" fmla="*/ 240895 h 644525"/>
                            <a:gd name="connsiteX2" fmla="*/ 13570 w 2907334"/>
                            <a:gd name="connsiteY2" fmla="*/ 644525 h 644525"/>
                            <a:gd name="connsiteX3" fmla="*/ 13570 w 2907334"/>
                            <a:gd name="connsiteY3" fmla="*/ 0 h 644525"/>
                            <a:gd name="connsiteX0" fmla="*/ 13570 w 2907334"/>
                            <a:gd name="connsiteY0" fmla="*/ 0 h 644525"/>
                            <a:gd name="connsiteX1" fmla="*/ 2907334 w 2907334"/>
                            <a:gd name="connsiteY1" fmla="*/ 229873 h 644525"/>
                            <a:gd name="connsiteX0" fmla="*/ 363076 w 3270410"/>
                            <a:gd name="connsiteY0" fmla="*/ 1451 h 240895"/>
                            <a:gd name="connsiteX1" fmla="*/ 2653938 w 3270410"/>
                            <a:gd name="connsiteY1" fmla="*/ 240895 h 240895"/>
                            <a:gd name="connsiteX2" fmla="*/ 0 w 3270410"/>
                            <a:gd name="connsiteY2" fmla="*/ 149502 h 240895"/>
                            <a:gd name="connsiteX3" fmla="*/ 376646 w 3270410"/>
                            <a:gd name="connsiteY3" fmla="*/ 0 h 240895"/>
                            <a:gd name="connsiteX4" fmla="*/ 363076 w 3270410"/>
                            <a:gd name="connsiteY4" fmla="*/ 1451 h 240895"/>
                            <a:gd name="connsiteX0" fmla="*/ 376646 w 3270410"/>
                            <a:gd name="connsiteY0" fmla="*/ 0 h 240895"/>
                            <a:gd name="connsiteX1" fmla="*/ 3270410 w 3270410"/>
                            <a:gd name="connsiteY1" fmla="*/ 229873 h 240895"/>
                            <a:gd name="connsiteX0" fmla="*/ 371783 w 3270410"/>
                            <a:gd name="connsiteY0" fmla="*/ 82950 h 240895"/>
                            <a:gd name="connsiteX1" fmla="*/ 2653938 w 3270410"/>
                            <a:gd name="connsiteY1" fmla="*/ 240895 h 240895"/>
                            <a:gd name="connsiteX2" fmla="*/ 0 w 3270410"/>
                            <a:gd name="connsiteY2" fmla="*/ 149502 h 240895"/>
                            <a:gd name="connsiteX3" fmla="*/ 376646 w 3270410"/>
                            <a:gd name="connsiteY3" fmla="*/ 0 h 240895"/>
                            <a:gd name="connsiteX4" fmla="*/ 371783 w 3270410"/>
                            <a:gd name="connsiteY4" fmla="*/ 82950 h 240895"/>
                            <a:gd name="connsiteX0" fmla="*/ 376646 w 3270410"/>
                            <a:gd name="connsiteY0" fmla="*/ 0 h 240895"/>
                            <a:gd name="connsiteX1" fmla="*/ 3270410 w 3270410"/>
                            <a:gd name="connsiteY1" fmla="*/ 229873 h 240895"/>
                          </a:gdLst>
                          <a:ahLst/>
                          <a:cxnLst>
                            <a:cxn ang="0">
                              <a:pos x="connsiteX0" y="connsiteY0"/>
                            </a:cxn>
                            <a:cxn ang="0">
                              <a:pos x="connsiteX1" y="connsiteY1"/>
                            </a:cxn>
                          </a:cxnLst>
                          <a:rect l="l" t="t" r="r" b="b"/>
                          <a:pathLst>
                            <a:path w="3270410" h="240895" stroke="0" extrusionOk="0">
                              <a:moveTo>
                                <a:pt x="371783" y="82950"/>
                              </a:moveTo>
                              <a:cubicBezTo>
                                <a:pt x="1257103" y="82950"/>
                                <a:pt x="2099512" y="88597"/>
                                <a:pt x="2653938" y="240895"/>
                              </a:cubicBezTo>
                              <a:lnTo>
                                <a:pt x="0" y="149502"/>
                              </a:lnTo>
                              <a:lnTo>
                                <a:pt x="376646" y="0"/>
                              </a:lnTo>
                              <a:lnTo>
                                <a:pt x="371783" y="82950"/>
                              </a:lnTo>
                              <a:close/>
                            </a:path>
                            <a:path w="3270410" h="240895" fill="none">
                              <a:moveTo>
                                <a:pt x="376646" y="0"/>
                              </a:moveTo>
                              <a:cubicBezTo>
                                <a:pt x="1261966" y="0"/>
                                <a:pt x="2715984" y="77575"/>
                                <a:pt x="3270410" y="229873"/>
                              </a:cubicBezTo>
                            </a:path>
                          </a:pathLst>
                        </a:custGeom>
                        <a:noFill/>
                        <a:ln w="19050" cap="flat" cmpd="sng" algn="ctr">
                          <a:solidFill>
                            <a:schemeClr val="bg1"/>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6C70DE" id="Arc 6205" o:spid="_x0000_s1026" style="position:absolute;margin-left:225.1pt;margin-top:137.3pt;width:208.3pt;height:33.25pt;rotation:146;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70410,240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" path="m371783,82950nsc1257103,82950,2099512,88597,2653938,240895l,149502,376646,r-4863,82950xem376646,nfc1261966,,2715984,77575,3270410,229873e" filled="f" strokecolor="white [3212]" strokeweight="1.5pt">
                <v:stroke dashstyle="dash"/>
                <v:path arrowok="t" o:connecttype="custom" o:connectlocs="304679,0;2645522,403176" o:connectangles="0,0"/>
              </v:shape>
            </w:pict>
          </mc:Fallback>
        </mc:AlternateContent>
      </w:r>
      <w:r w:rsidRPr="00A23FB6">
        <w:rPr>
          <w:noProof/>
        </w:rPr>
        <w:drawing>
          <wp:inline distT="0" distB="0" distL="0" distR="0" wp14:anchorId="31BD08E4" wp14:editId="3C0AD597">
            <wp:extent cx="5205600" cy="3909600"/>
            <wp:effectExtent l="0" t="0" r="0" b="0"/>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205600" cy="3909600"/>
                    </a:xfrm>
                    <a:prstGeom prst="rect">
                      <a:avLst/>
                    </a:prstGeom>
                  </pic:spPr>
                </pic:pic>
              </a:graphicData>
            </a:graphic>
          </wp:inline>
        </w:drawing>
      </w:r>
    </w:p>
    <w:p w:rsidR="002C3A4F" w:rsidRPr="00A23FB6" w:rsidRDefault="00993A51" w:rsidP="002C3A4F">
      <w:pPr>
        <w:spacing w:after="100" w:afterAutospacing="1"/>
        <w:contextualSpacing/>
        <w:jc w:val="center"/>
        <w:rPr>
          <w:sz w:val="18"/>
          <w:szCs w:val="18"/>
        </w:rPr>
      </w:pPr>
      <w:r w:rsidRPr="00A23FB6">
        <w:rPr>
          <w:b/>
          <w:sz w:val="18"/>
          <w:szCs w:val="18"/>
        </w:rPr>
        <w:t>Fi</w:t>
      </w:r>
      <w:r w:rsidR="00007867" w:rsidRPr="00A23FB6">
        <w:rPr>
          <w:b/>
          <w:sz w:val="18"/>
          <w:szCs w:val="18"/>
        </w:rPr>
        <w:t>gure 2.35</w:t>
      </w:r>
      <w:r w:rsidRPr="00A23FB6">
        <w:rPr>
          <w:b/>
          <w:sz w:val="18"/>
          <w:szCs w:val="18"/>
        </w:rPr>
        <w:t>:</w:t>
      </w:r>
      <w:r w:rsidRPr="00A23FB6">
        <w:rPr>
          <w:sz w:val="18"/>
          <w:szCs w:val="18"/>
        </w:rPr>
        <w:t xml:space="preserve">  Weir impoundment at Alport Mill (facing downstream).  White dashed line denotes position of weir crest</w:t>
      </w:r>
    </w:p>
    <w:p w:rsidR="002C3A4F" w:rsidRPr="00A23FB6" w:rsidRDefault="002C3A4F" w:rsidP="002C3A4F">
      <w:pPr>
        <w:spacing w:after="100" w:afterAutospacing="1"/>
        <w:contextualSpacing/>
        <w:jc w:val="center"/>
        <w:rPr>
          <w:sz w:val="18"/>
          <w:szCs w:val="18"/>
        </w:rPr>
      </w:pPr>
    </w:p>
    <w:p w:rsidR="009A607B" w:rsidRPr="00A23FB6" w:rsidRDefault="00487BFB" w:rsidP="00C6267B">
      <w:pPr>
        <w:jc w:val="center"/>
        <w:rPr>
          <w:rFonts w:ascii="Times New Roman Bold" w:hAnsi="Times New Roman Bold"/>
        </w:rPr>
      </w:pPr>
      <w:r w:rsidRPr="00A23FB6">
        <w:rPr>
          <w:b/>
          <w:noProof/>
          <w:sz w:val="18"/>
          <w:szCs w:val="18"/>
        </w:rPr>
        <mc:AlternateContent>
          <mc:Choice Requires="wps">
            <w:drawing>
              <wp:anchor distT="0" distB="0" distL="114300" distR="114300" simplePos="0" relativeHeight="251847680" behindDoc="0" locked="0" layoutInCell="1" allowOverlap="1" wp14:anchorId="06B0D5A1" wp14:editId="490037D0">
                <wp:simplePos x="0" y="0"/>
                <wp:positionH relativeFrom="column">
                  <wp:posOffset>-441012</wp:posOffset>
                </wp:positionH>
                <wp:positionV relativeFrom="paragraph">
                  <wp:posOffset>1451610</wp:posOffset>
                </wp:positionV>
                <wp:extent cx="2876400" cy="295200"/>
                <wp:effectExtent l="0" t="0" r="19685" b="10160"/>
                <wp:wrapNone/>
                <wp:docPr id="6222" name="Arc 6205"/>
                <wp:cNvGraphicFramePr/>
                <a:graphic xmlns:a="http://schemas.openxmlformats.org/drawingml/2006/main">
                  <a:graphicData uri="http://schemas.microsoft.com/office/word/2010/wordprocessingShape">
                    <wps:wsp>
                      <wps:cNvSpPr/>
                      <wps:spPr>
                        <a:xfrm rot="10800000" flipH="1">
                          <a:off x="0" y="0"/>
                          <a:ext cx="2876400" cy="295200"/>
                        </a:xfrm>
                        <a:custGeom>
                          <a:avLst/>
                          <a:gdLst>
                            <a:gd name="connsiteX0" fmla="*/ 2921000 w 5842000"/>
                            <a:gd name="connsiteY0" fmla="*/ 0 h 1289050"/>
                            <a:gd name="connsiteX1" fmla="*/ 5198292 w 5842000"/>
                            <a:gd name="connsiteY1" fmla="*/ 240895 h 1289050"/>
                            <a:gd name="connsiteX2" fmla="*/ 2921000 w 5842000"/>
                            <a:gd name="connsiteY2" fmla="*/ 644525 h 1289050"/>
                            <a:gd name="connsiteX3" fmla="*/ 2921000 w 5842000"/>
                            <a:gd name="connsiteY3" fmla="*/ 0 h 1289050"/>
                            <a:gd name="connsiteX0" fmla="*/ 2921000 w 5842000"/>
                            <a:gd name="connsiteY0" fmla="*/ 0 h 1289050"/>
                            <a:gd name="connsiteX1" fmla="*/ 5198292 w 5842000"/>
                            <a:gd name="connsiteY1" fmla="*/ 240895 h 1289050"/>
                            <a:gd name="connsiteX0" fmla="*/ 0 w 2893764"/>
                            <a:gd name="connsiteY0" fmla="*/ 0 h 644525"/>
                            <a:gd name="connsiteX1" fmla="*/ 2277292 w 2893764"/>
                            <a:gd name="connsiteY1" fmla="*/ 240895 h 644525"/>
                            <a:gd name="connsiteX2" fmla="*/ 0 w 2893764"/>
                            <a:gd name="connsiteY2" fmla="*/ 644525 h 644525"/>
                            <a:gd name="connsiteX3" fmla="*/ 0 w 2893764"/>
                            <a:gd name="connsiteY3" fmla="*/ 0 h 644525"/>
                            <a:gd name="connsiteX0" fmla="*/ 0 w 2893764"/>
                            <a:gd name="connsiteY0" fmla="*/ 0 h 644525"/>
                            <a:gd name="connsiteX1" fmla="*/ 2893764 w 2893764"/>
                            <a:gd name="connsiteY1" fmla="*/ 229873 h 644525"/>
                            <a:gd name="connsiteX0" fmla="*/ 0 w 2907334"/>
                            <a:gd name="connsiteY0" fmla="*/ 1451 h 644525"/>
                            <a:gd name="connsiteX1" fmla="*/ 2290862 w 2907334"/>
                            <a:gd name="connsiteY1" fmla="*/ 240895 h 644525"/>
                            <a:gd name="connsiteX2" fmla="*/ 13570 w 2907334"/>
                            <a:gd name="connsiteY2" fmla="*/ 644525 h 644525"/>
                            <a:gd name="connsiteX3" fmla="*/ 13570 w 2907334"/>
                            <a:gd name="connsiteY3" fmla="*/ 0 h 644525"/>
                            <a:gd name="connsiteX0" fmla="*/ 13570 w 2907334"/>
                            <a:gd name="connsiteY0" fmla="*/ 0 h 644525"/>
                            <a:gd name="connsiteX1" fmla="*/ 2907334 w 2907334"/>
                            <a:gd name="connsiteY1" fmla="*/ 229873 h 644525"/>
                            <a:gd name="connsiteX0" fmla="*/ 363076 w 3270410"/>
                            <a:gd name="connsiteY0" fmla="*/ 1451 h 240895"/>
                            <a:gd name="connsiteX1" fmla="*/ 2653938 w 3270410"/>
                            <a:gd name="connsiteY1" fmla="*/ 240895 h 240895"/>
                            <a:gd name="connsiteX2" fmla="*/ 0 w 3270410"/>
                            <a:gd name="connsiteY2" fmla="*/ 149502 h 240895"/>
                            <a:gd name="connsiteX3" fmla="*/ 376646 w 3270410"/>
                            <a:gd name="connsiteY3" fmla="*/ 0 h 240895"/>
                            <a:gd name="connsiteX4" fmla="*/ 363076 w 3270410"/>
                            <a:gd name="connsiteY4" fmla="*/ 1451 h 240895"/>
                            <a:gd name="connsiteX0" fmla="*/ 376646 w 3270410"/>
                            <a:gd name="connsiteY0" fmla="*/ 0 h 240895"/>
                            <a:gd name="connsiteX1" fmla="*/ 3270410 w 3270410"/>
                            <a:gd name="connsiteY1" fmla="*/ 229873 h 240895"/>
                            <a:gd name="connsiteX0" fmla="*/ 371783 w 3270410"/>
                            <a:gd name="connsiteY0" fmla="*/ 82950 h 240895"/>
                            <a:gd name="connsiteX1" fmla="*/ 2653938 w 3270410"/>
                            <a:gd name="connsiteY1" fmla="*/ 240895 h 240895"/>
                            <a:gd name="connsiteX2" fmla="*/ 0 w 3270410"/>
                            <a:gd name="connsiteY2" fmla="*/ 149502 h 240895"/>
                            <a:gd name="connsiteX3" fmla="*/ 376646 w 3270410"/>
                            <a:gd name="connsiteY3" fmla="*/ 0 h 240895"/>
                            <a:gd name="connsiteX4" fmla="*/ 371783 w 3270410"/>
                            <a:gd name="connsiteY4" fmla="*/ 82950 h 240895"/>
                            <a:gd name="connsiteX0" fmla="*/ 376646 w 3270410"/>
                            <a:gd name="connsiteY0" fmla="*/ 0 h 240895"/>
                            <a:gd name="connsiteX1" fmla="*/ 3270410 w 3270410"/>
                            <a:gd name="connsiteY1" fmla="*/ 229873 h 240895"/>
                          </a:gdLst>
                          <a:ahLst/>
                          <a:cxnLst>
                            <a:cxn ang="0">
                              <a:pos x="connsiteX0" y="connsiteY0"/>
                            </a:cxn>
                            <a:cxn ang="0">
                              <a:pos x="connsiteX1" y="connsiteY1"/>
                            </a:cxn>
                          </a:cxnLst>
                          <a:rect l="l" t="t" r="r" b="b"/>
                          <a:pathLst>
                            <a:path w="3270410" h="240895" stroke="0" extrusionOk="0">
                              <a:moveTo>
                                <a:pt x="371783" y="82950"/>
                              </a:moveTo>
                              <a:cubicBezTo>
                                <a:pt x="1257103" y="82950"/>
                                <a:pt x="2099512" y="88597"/>
                                <a:pt x="2653938" y="240895"/>
                              </a:cubicBezTo>
                              <a:lnTo>
                                <a:pt x="0" y="149502"/>
                              </a:lnTo>
                              <a:lnTo>
                                <a:pt x="376646" y="0"/>
                              </a:lnTo>
                              <a:lnTo>
                                <a:pt x="371783" y="82950"/>
                              </a:lnTo>
                              <a:close/>
                            </a:path>
                            <a:path w="3270410" h="240895" fill="none">
                              <a:moveTo>
                                <a:pt x="376646" y="0"/>
                              </a:moveTo>
                              <a:cubicBezTo>
                                <a:pt x="1261966" y="0"/>
                                <a:pt x="2715984" y="77575"/>
                                <a:pt x="3270410" y="229873"/>
                              </a:cubicBezTo>
                            </a:path>
                          </a:pathLst>
                        </a:custGeom>
                        <a:noFill/>
                        <a:ln w="19050" cap="flat" cmpd="sng" algn="ctr">
                          <a:solidFill>
                            <a:schemeClr val="bg1"/>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1EC3C" id="Arc 6205" o:spid="_x0000_s1026" style="position:absolute;margin-left:-34.75pt;margin-top:114.3pt;width:226.5pt;height:23.25pt;rotation:180;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70410,240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" path="m371783,82950nsc1257103,82950,2099512,88597,2653938,240895l,149502,376646,r-4863,82950xem376646,nfc1261966,,2715984,77575,3270410,229873e" filled="f" strokecolor="white [3212]" strokeweight="1.5pt">
                <v:stroke dashstyle="dash"/>
                <v:path arrowok="t" o:connecttype="custom" o:connectlocs="331269,0;2876400,281693" o:connectangles="0,0"/>
              </v:shape>
            </w:pict>
          </mc:Fallback>
        </mc:AlternateContent>
      </w:r>
      <w:r w:rsidR="009A607B" w:rsidRPr="00A23FB6">
        <w:rPr>
          <w:noProof/>
        </w:rPr>
        <w:drawing>
          <wp:inline distT="0" distB="0" distL="0" distR="0" wp14:anchorId="2869F47D" wp14:editId="03D535A8">
            <wp:extent cx="5205730" cy="38868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205730" cy="3886835"/>
                    </a:xfrm>
                    <a:prstGeom prst="rect">
                      <a:avLst/>
                    </a:prstGeom>
                  </pic:spPr>
                </pic:pic>
              </a:graphicData>
            </a:graphic>
          </wp:inline>
        </w:drawing>
      </w:r>
    </w:p>
    <w:p w:rsidR="00C6267B" w:rsidRPr="00A23FB6" w:rsidRDefault="00C6267B" w:rsidP="00C6267B">
      <w:pPr>
        <w:spacing w:after="100" w:afterAutospacing="1"/>
        <w:contextualSpacing/>
        <w:jc w:val="center"/>
        <w:rPr>
          <w:sz w:val="18"/>
          <w:szCs w:val="18"/>
        </w:rPr>
      </w:pPr>
      <w:r w:rsidRPr="00A23FB6">
        <w:rPr>
          <w:b/>
          <w:sz w:val="18"/>
          <w:szCs w:val="18"/>
        </w:rPr>
        <w:t>Fi</w:t>
      </w:r>
      <w:r w:rsidR="00007867" w:rsidRPr="00A23FB6">
        <w:rPr>
          <w:b/>
          <w:sz w:val="18"/>
          <w:szCs w:val="18"/>
        </w:rPr>
        <w:t>gure 2.36</w:t>
      </w:r>
      <w:r w:rsidRPr="00A23FB6">
        <w:rPr>
          <w:b/>
          <w:sz w:val="18"/>
          <w:szCs w:val="18"/>
        </w:rPr>
        <w:t>:</w:t>
      </w:r>
      <w:r w:rsidRPr="00A23FB6">
        <w:rPr>
          <w:sz w:val="18"/>
          <w:szCs w:val="18"/>
        </w:rPr>
        <w:t xml:space="preserve">  </w:t>
      </w:r>
      <w:r w:rsidR="00993A51" w:rsidRPr="00A23FB6">
        <w:rPr>
          <w:sz w:val="18"/>
          <w:szCs w:val="18"/>
        </w:rPr>
        <w:t>We</w:t>
      </w:r>
      <w:r w:rsidRPr="00A23FB6">
        <w:rPr>
          <w:sz w:val="18"/>
          <w:szCs w:val="18"/>
        </w:rPr>
        <w:t xml:space="preserve">ir impoundment at Alport Mill (facing </w:t>
      </w:r>
      <w:r w:rsidR="00993A51" w:rsidRPr="00A23FB6">
        <w:rPr>
          <w:sz w:val="18"/>
          <w:szCs w:val="18"/>
        </w:rPr>
        <w:t>downstream</w:t>
      </w:r>
      <w:r w:rsidRPr="00A23FB6">
        <w:rPr>
          <w:sz w:val="18"/>
          <w:szCs w:val="18"/>
        </w:rPr>
        <w:t xml:space="preserve">).  </w:t>
      </w:r>
      <w:r w:rsidR="00487BFB" w:rsidRPr="00A23FB6">
        <w:rPr>
          <w:sz w:val="18"/>
          <w:szCs w:val="18"/>
        </w:rPr>
        <w:t>White dashed</w:t>
      </w:r>
      <w:r w:rsidRPr="00A23FB6">
        <w:rPr>
          <w:sz w:val="18"/>
          <w:szCs w:val="18"/>
        </w:rPr>
        <w:t xml:space="preserve"> line denotes position of weir crest</w:t>
      </w:r>
    </w:p>
    <w:p w:rsidR="00993A51" w:rsidRPr="00A23FB6" w:rsidRDefault="00993A51" w:rsidP="00C6267B">
      <w:pPr>
        <w:jc w:val="center"/>
        <w:rPr>
          <w:rFonts w:ascii="Times New Roman Bold" w:hAnsi="Times New Roman Bold"/>
        </w:rPr>
      </w:pPr>
    </w:p>
    <w:p w:rsidR="009A607B" w:rsidRPr="00A23FB6" w:rsidRDefault="009A607B" w:rsidP="00C6267B">
      <w:pPr>
        <w:jc w:val="center"/>
        <w:rPr>
          <w:rFonts w:ascii="Times New Roman Bold" w:hAnsi="Times New Roman Bold"/>
        </w:rPr>
      </w:pPr>
      <w:r w:rsidRPr="00A23FB6">
        <w:rPr>
          <w:noProof/>
        </w:rPr>
        <w:lastRenderedPageBreak/>
        <w:drawing>
          <wp:inline distT="0" distB="0" distL="0" distR="0" wp14:anchorId="25782422" wp14:editId="0D0EE560">
            <wp:extent cx="5205730" cy="3896360"/>
            <wp:effectExtent l="0" t="0" r="0"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205730" cy="3896360"/>
                    </a:xfrm>
                    <a:prstGeom prst="rect">
                      <a:avLst/>
                    </a:prstGeom>
                  </pic:spPr>
                </pic:pic>
              </a:graphicData>
            </a:graphic>
          </wp:inline>
        </w:drawing>
      </w:r>
    </w:p>
    <w:p w:rsidR="009A607B" w:rsidRPr="00A23FB6" w:rsidRDefault="00C6267B" w:rsidP="002C3A4F">
      <w:pPr>
        <w:spacing w:after="100" w:afterAutospacing="1" w:line="360" w:lineRule="auto"/>
        <w:jc w:val="center"/>
        <w:rPr>
          <w:sz w:val="18"/>
          <w:szCs w:val="18"/>
        </w:rPr>
      </w:pPr>
      <w:r w:rsidRPr="00A23FB6">
        <w:rPr>
          <w:b/>
          <w:sz w:val="18"/>
          <w:szCs w:val="18"/>
        </w:rPr>
        <w:t>Fi</w:t>
      </w:r>
      <w:r w:rsidR="00007867" w:rsidRPr="00A23FB6">
        <w:rPr>
          <w:b/>
          <w:sz w:val="18"/>
          <w:szCs w:val="18"/>
        </w:rPr>
        <w:t>gure 2.37</w:t>
      </w:r>
      <w:r w:rsidRPr="00A23FB6">
        <w:rPr>
          <w:b/>
          <w:sz w:val="18"/>
          <w:szCs w:val="18"/>
        </w:rPr>
        <w:t>:</w:t>
      </w:r>
      <w:r w:rsidRPr="00A23FB6">
        <w:rPr>
          <w:sz w:val="18"/>
          <w:szCs w:val="18"/>
        </w:rPr>
        <w:t xml:space="preserve">  Typical channel hydromorphology in the depleted reach at Alport Mill (facing upstream)</w:t>
      </w:r>
    </w:p>
    <w:p w:rsidR="009A607B" w:rsidRPr="00A23FB6" w:rsidRDefault="009A607B" w:rsidP="00C6267B">
      <w:pPr>
        <w:jc w:val="center"/>
        <w:rPr>
          <w:rFonts w:ascii="Times New Roman Bold" w:hAnsi="Times New Roman Bold"/>
        </w:rPr>
      </w:pPr>
      <w:r w:rsidRPr="00A23FB6">
        <w:rPr>
          <w:noProof/>
        </w:rPr>
        <w:drawing>
          <wp:inline distT="0" distB="0" distL="0" distR="0" wp14:anchorId="0F82501F" wp14:editId="15486A3D">
            <wp:extent cx="5205730" cy="3880485"/>
            <wp:effectExtent l="0" t="0" r="0" b="571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205730" cy="3880485"/>
                    </a:xfrm>
                    <a:prstGeom prst="rect">
                      <a:avLst/>
                    </a:prstGeom>
                  </pic:spPr>
                </pic:pic>
              </a:graphicData>
            </a:graphic>
          </wp:inline>
        </w:drawing>
      </w:r>
    </w:p>
    <w:p w:rsidR="009A607B" w:rsidRPr="00A23FB6" w:rsidRDefault="00C6267B" w:rsidP="00C6267B">
      <w:pPr>
        <w:jc w:val="center"/>
        <w:rPr>
          <w:rFonts w:ascii="Times New Roman Bold" w:hAnsi="Times New Roman Bold"/>
        </w:rPr>
      </w:pPr>
      <w:r w:rsidRPr="00A23FB6">
        <w:rPr>
          <w:b/>
          <w:sz w:val="18"/>
          <w:szCs w:val="18"/>
        </w:rPr>
        <w:t>Figure 2.3</w:t>
      </w:r>
      <w:r w:rsidR="00007867" w:rsidRPr="00A23FB6">
        <w:rPr>
          <w:b/>
          <w:sz w:val="18"/>
          <w:szCs w:val="18"/>
        </w:rPr>
        <w:t>8</w:t>
      </w:r>
      <w:r w:rsidRPr="00A23FB6">
        <w:rPr>
          <w:b/>
          <w:sz w:val="18"/>
          <w:szCs w:val="18"/>
        </w:rPr>
        <w:t>:</w:t>
      </w:r>
      <w:r w:rsidRPr="00A23FB6">
        <w:rPr>
          <w:sz w:val="18"/>
          <w:szCs w:val="18"/>
        </w:rPr>
        <w:t xml:space="preserve">  Typical channel hydromorphology in the depleted reach at Alport Mill (facing upstream)</w:t>
      </w:r>
    </w:p>
    <w:p w:rsidR="009A607B" w:rsidRPr="00A23FB6" w:rsidRDefault="009A607B" w:rsidP="009A607B">
      <w:pPr>
        <w:rPr>
          <w:rFonts w:ascii="Times New Roman Bold" w:hAnsi="Times New Roman Bold"/>
        </w:rPr>
      </w:pPr>
    </w:p>
    <w:p w:rsidR="00993A51" w:rsidRPr="00A23FB6" w:rsidRDefault="009475F9" w:rsidP="00993A51">
      <w:pPr>
        <w:spacing w:after="100" w:afterAutospacing="1"/>
        <w:contextualSpacing/>
        <w:jc w:val="center"/>
        <w:rPr>
          <w:sz w:val="18"/>
          <w:szCs w:val="18"/>
        </w:rPr>
      </w:pPr>
      <w:r w:rsidRPr="00A23FB6">
        <w:rPr>
          <w:b/>
          <w:noProof/>
          <w:sz w:val="18"/>
          <w:szCs w:val="18"/>
        </w:rPr>
        <w:lastRenderedPageBreak/>
        <mc:AlternateContent>
          <mc:Choice Requires="wps">
            <w:drawing>
              <wp:anchor distT="0" distB="0" distL="114300" distR="114300" simplePos="0" relativeHeight="251787264" behindDoc="0" locked="0" layoutInCell="1" allowOverlap="1" wp14:anchorId="162069C0" wp14:editId="74859814">
                <wp:simplePos x="0" y="0"/>
                <wp:positionH relativeFrom="column">
                  <wp:posOffset>4061460</wp:posOffset>
                </wp:positionH>
                <wp:positionV relativeFrom="paragraph">
                  <wp:posOffset>3159760</wp:posOffset>
                </wp:positionV>
                <wp:extent cx="1007745" cy="251460"/>
                <wp:effectExtent l="0" t="0" r="1905" b="0"/>
                <wp:wrapNone/>
                <wp:docPr id="6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7745" cy="251460"/>
                        </a:xfrm>
                        <a:prstGeom prst="rect">
                          <a:avLst/>
                        </a:prstGeom>
                        <a:solidFill>
                          <a:srgbClr val="FFFFFF"/>
                        </a:solidFill>
                        <a:ln w="9525">
                          <a:noFill/>
                          <a:miter lim="800000"/>
                          <a:headEnd/>
                          <a:tailEnd/>
                        </a:ln>
                      </wps:spPr>
                      <wps:txbx>
                        <w:txbxContent>
                          <w:p w:rsidR="000F393B" w:rsidRPr="00572990" w:rsidRDefault="000F393B" w:rsidP="00120BB6">
                            <w:pPr>
                              <w:jc w:val="center"/>
                              <w:rPr>
                                <w:sz w:val="22"/>
                                <w:szCs w:val="22"/>
                              </w:rPr>
                            </w:pPr>
                            <w:r w:rsidRPr="00572990">
                              <w:rPr>
                                <w:sz w:val="22"/>
                                <w:szCs w:val="22"/>
                              </w:rPr>
                              <w:t>Impoundment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2069C0" id="_x0000_s1163" type="#_x0000_t202" style="position:absolute;left:0;text-align:left;margin-left:319.8pt;margin-top:248.8pt;width:79.35pt;height:19.8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" stroked="f">
                <v:textbox>
                  <w:txbxContent>
                    <w:p w:rsidR="000F393B" w:rsidRPr="00572990" w:rsidRDefault="000F393B" w:rsidP="00120BB6">
                      <w:pPr>
                        <w:jc w:val="center"/>
                        <w:rPr>
                          <w:sz w:val="22"/>
                          <w:szCs w:val="22"/>
                        </w:rPr>
                      </w:pPr>
                      <w:r w:rsidRPr="00572990">
                        <w:rPr>
                          <w:sz w:val="22"/>
                          <w:szCs w:val="22"/>
                        </w:rPr>
                        <w:t>Impoundment</w:t>
                      </w:r>
                    </w:p>
                  </w:txbxContent>
                </v:textbox>
              </v:shape>
            </w:pict>
          </mc:Fallback>
        </mc:AlternateContent>
      </w:r>
      <w:r w:rsidRPr="00A23FB6">
        <w:rPr>
          <w:b/>
          <w:noProof/>
          <w:sz w:val="18"/>
          <w:szCs w:val="18"/>
        </w:rPr>
        <mc:AlternateContent>
          <mc:Choice Requires="wps">
            <w:drawing>
              <wp:anchor distT="0" distB="0" distL="114300" distR="114300" simplePos="0" relativeHeight="251789312" behindDoc="0" locked="0" layoutInCell="1" allowOverlap="1" wp14:anchorId="44283359" wp14:editId="5546AF61">
                <wp:simplePos x="0" y="0"/>
                <wp:positionH relativeFrom="column">
                  <wp:posOffset>3914775</wp:posOffset>
                </wp:positionH>
                <wp:positionV relativeFrom="paragraph">
                  <wp:posOffset>1472565</wp:posOffset>
                </wp:positionV>
                <wp:extent cx="189865" cy="292735"/>
                <wp:effectExtent l="38100" t="0" r="19685" b="50165"/>
                <wp:wrapNone/>
                <wp:docPr id="6200" name="Straight Arrow Connector 6200"/>
                <wp:cNvGraphicFramePr/>
                <a:graphic xmlns:a="http://schemas.openxmlformats.org/drawingml/2006/main">
                  <a:graphicData uri="http://schemas.microsoft.com/office/word/2010/wordprocessingShape">
                    <wps:wsp>
                      <wps:cNvCnPr/>
                      <wps:spPr>
                        <a:xfrm flipH="1">
                          <a:off x="0" y="0"/>
                          <a:ext cx="189865" cy="292735"/>
                        </a:xfrm>
                        <a:prstGeom prst="straightConnector1">
                          <a:avLst/>
                        </a:prstGeom>
                        <a:noFill/>
                        <a:ln w="19050" cap="flat" cmpd="sng" algn="ctr">
                          <a:solidFill>
                            <a:sysClr val="window" lastClr="FFFFFF"/>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0B9080C" id="Straight Arrow Connector 6200" o:spid="_x0000_s1026" type="#_x0000_t32" style="position:absolute;margin-left:308.25pt;margin-top:115.95pt;width:14.95pt;height:23.05pt;flip:x;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" strokecolor="window" strokeweight="1.5pt">
                <v:stroke endarrow="open"/>
              </v:shape>
            </w:pict>
          </mc:Fallback>
        </mc:AlternateContent>
      </w:r>
      <w:r w:rsidRPr="00A23FB6">
        <w:rPr>
          <w:b/>
          <w:noProof/>
          <w:sz w:val="18"/>
          <w:szCs w:val="18"/>
        </w:rPr>
        <mc:AlternateContent>
          <mc:Choice Requires="wps">
            <w:drawing>
              <wp:anchor distT="0" distB="0" distL="114300" distR="114300" simplePos="0" relativeHeight="251788288" behindDoc="0" locked="0" layoutInCell="1" allowOverlap="1" wp14:anchorId="13C2F21C" wp14:editId="38CED5CB">
                <wp:simplePos x="0" y="0"/>
                <wp:positionH relativeFrom="column">
                  <wp:posOffset>3843655</wp:posOffset>
                </wp:positionH>
                <wp:positionV relativeFrom="paragraph">
                  <wp:posOffset>977578</wp:posOffset>
                </wp:positionV>
                <wp:extent cx="863600" cy="431800"/>
                <wp:effectExtent l="0" t="0" r="0" b="6350"/>
                <wp:wrapNone/>
                <wp:docPr id="6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3600" cy="431800"/>
                        </a:xfrm>
                        <a:prstGeom prst="rect">
                          <a:avLst/>
                        </a:prstGeom>
                        <a:solidFill>
                          <a:srgbClr val="FFFFFF"/>
                        </a:solidFill>
                        <a:ln w="9525">
                          <a:noFill/>
                          <a:miter lim="800000"/>
                          <a:headEnd/>
                          <a:tailEnd/>
                        </a:ln>
                      </wps:spPr>
                      <wps:txbx>
                        <w:txbxContent>
                          <w:p w:rsidR="000F393B" w:rsidRPr="00572990" w:rsidRDefault="000F393B" w:rsidP="00120BB6">
                            <w:pPr>
                              <w:jc w:val="center"/>
                              <w:rPr>
                                <w:sz w:val="22"/>
                                <w:szCs w:val="22"/>
                              </w:rPr>
                            </w:pPr>
                            <w:r w:rsidRPr="00572990">
                              <w:rPr>
                                <w:sz w:val="22"/>
                                <w:szCs w:val="22"/>
                              </w:rPr>
                              <w:t>Abstraction point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C2F21C" id="_x0000_s1164" type="#_x0000_t202" style="position:absolute;left:0;text-align:left;margin-left:302.65pt;margin-top:76.95pt;width:68pt;height:3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" stroked="f">
                <v:textbox>
                  <w:txbxContent>
                    <w:p w:rsidR="000F393B" w:rsidRPr="00572990" w:rsidRDefault="000F393B" w:rsidP="00120BB6">
                      <w:pPr>
                        <w:jc w:val="center"/>
                        <w:rPr>
                          <w:sz w:val="22"/>
                          <w:szCs w:val="22"/>
                        </w:rPr>
                      </w:pPr>
                      <w:r w:rsidRPr="00572990">
                        <w:rPr>
                          <w:sz w:val="22"/>
                          <w:szCs w:val="22"/>
                        </w:rPr>
                        <w:t>Abstraction point</w:t>
                      </w:r>
                    </w:p>
                  </w:txbxContent>
                </v:textbox>
              </v:shape>
            </w:pict>
          </mc:Fallback>
        </mc:AlternateContent>
      </w:r>
      <w:r w:rsidRPr="00A23FB6">
        <w:rPr>
          <w:b/>
          <w:noProof/>
          <w:sz w:val="18"/>
          <w:szCs w:val="18"/>
        </w:rPr>
        <mc:AlternateContent>
          <mc:Choice Requires="wps">
            <w:drawing>
              <wp:anchor distT="0" distB="0" distL="114300" distR="114300" simplePos="0" relativeHeight="251786240" behindDoc="0" locked="0" layoutInCell="1" allowOverlap="1" wp14:anchorId="71EC9A5E" wp14:editId="1CEB0F3F">
                <wp:simplePos x="0" y="0"/>
                <wp:positionH relativeFrom="column">
                  <wp:posOffset>690880</wp:posOffset>
                </wp:positionH>
                <wp:positionV relativeFrom="paragraph">
                  <wp:posOffset>1129343</wp:posOffset>
                </wp:positionV>
                <wp:extent cx="719455" cy="395605"/>
                <wp:effectExtent l="0" t="0" r="4445" b="4445"/>
                <wp:wrapNone/>
                <wp:docPr id="6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455" cy="395605"/>
                        </a:xfrm>
                        <a:prstGeom prst="rect">
                          <a:avLst/>
                        </a:prstGeom>
                        <a:solidFill>
                          <a:srgbClr val="FFFFFF"/>
                        </a:solidFill>
                        <a:ln w="9525">
                          <a:noFill/>
                          <a:miter lim="800000"/>
                          <a:headEnd/>
                          <a:tailEnd/>
                        </a:ln>
                      </wps:spPr>
                      <wps:txbx>
                        <w:txbxContent>
                          <w:p w:rsidR="000F393B" w:rsidRPr="00572990" w:rsidRDefault="000F393B" w:rsidP="00120BB6">
                            <w:pPr>
                              <w:jc w:val="center"/>
                              <w:rPr>
                                <w:sz w:val="22"/>
                                <w:szCs w:val="22"/>
                              </w:rPr>
                            </w:pPr>
                            <w:r w:rsidRPr="00572990">
                              <w:rPr>
                                <w:sz w:val="22"/>
                                <w:szCs w:val="22"/>
                              </w:rPr>
                              <w:t>Depleted reach</w:t>
                            </w:r>
                            <w:r w:rsidRPr="00572990">
                              <w:rPr>
                                <w:noProof/>
                                <w:sz w:val="22"/>
                                <w:szCs w:val="22"/>
                              </w:rPr>
                              <w:drawing>
                                <wp:inline distT="0" distB="0" distL="0" distR="0" wp14:anchorId="62307CC8" wp14:editId="792FF99E">
                                  <wp:extent cx="527685" cy="285348"/>
                                  <wp:effectExtent l="0" t="0" r="5715" b="63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685" cy="28534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EC9A5E" id="_x0000_s1165" type="#_x0000_t202" style="position:absolute;left:0;text-align:left;margin-left:54.4pt;margin-top:88.9pt;width:56.65pt;height:31.1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" stroked="f">
                <v:textbox>
                  <w:txbxContent>
                    <w:p w:rsidR="000F393B" w:rsidRPr="00572990" w:rsidRDefault="000F393B" w:rsidP="00120BB6">
                      <w:pPr>
                        <w:jc w:val="center"/>
                        <w:rPr>
                          <w:sz w:val="22"/>
                          <w:szCs w:val="22"/>
                        </w:rPr>
                      </w:pPr>
                      <w:r w:rsidRPr="00572990">
                        <w:rPr>
                          <w:sz w:val="22"/>
                          <w:szCs w:val="22"/>
                        </w:rPr>
                        <w:t>Depleted reach</w:t>
                      </w:r>
                      <w:r w:rsidRPr="00572990">
                        <w:rPr>
                          <w:noProof/>
                          <w:sz w:val="22"/>
                          <w:szCs w:val="22"/>
                        </w:rPr>
                        <w:drawing>
                          <wp:inline distT="0" distB="0" distL="0" distR="0" wp14:anchorId="62307CC8" wp14:editId="792FF99E">
                            <wp:extent cx="527685" cy="285348"/>
                            <wp:effectExtent l="0" t="0" r="5715" b="635"/>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7685" cy="285348"/>
                                    </a:xfrm>
                                    <a:prstGeom prst="rect">
                                      <a:avLst/>
                                    </a:prstGeom>
                                    <a:noFill/>
                                    <a:ln>
                                      <a:noFill/>
                                    </a:ln>
                                  </pic:spPr>
                                </pic:pic>
                              </a:graphicData>
                            </a:graphic>
                          </wp:inline>
                        </w:drawing>
                      </w:r>
                    </w:p>
                  </w:txbxContent>
                </v:textbox>
              </v:shape>
            </w:pict>
          </mc:Fallback>
        </mc:AlternateContent>
      </w:r>
      <w:r w:rsidRPr="00A23FB6">
        <w:rPr>
          <w:b/>
          <w:noProof/>
          <w:sz w:val="18"/>
          <w:szCs w:val="18"/>
        </w:rPr>
        <mc:AlternateContent>
          <mc:Choice Requires="wps">
            <w:drawing>
              <wp:anchor distT="0" distB="0" distL="114300" distR="114300" simplePos="0" relativeHeight="251792384" behindDoc="0" locked="0" layoutInCell="1" allowOverlap="1" wp14:anchorId="00B4AA8C" wp14:editId="2DFF7B5A">
                <wp:simplePos x="0" y="0"/>
                <wp:positionH relativeFrom="column">
                  <wp:posOffset>1361440</wp:posOffset>
                </wp:positionH>
                <wp:positionV relativeFrom="paragraph">
                  <wp:posOffset>1587813</wp:posOffset>
                </wp:positionV>
                <wp:extent cx="467995" cy="251460"/>
                <wp:effectExtent l="0" t="0" r="84455" b="53340"/>
                <wp:wrapNone/>
                <wp:docPr id="6207" name="Straight Arrow Connector 6207"/>
                <wp:cNvGraphicFramePr/>
                <a:graphic xmlns:a="http://schemas.openxmlformats.org/drawingml/2006/main">
                  <a:graphicData uri="http://schemas.microsoft.com/office/word/2010/wordprocessingShape">
                    <wps:wsp>
                      <wps:cNvCnPr/>
                      <wps:spPr>
                        <a:xfrm>
                          <a:off x="0" y="0"/>
                          <a:ext cx="467995" cy="251460"/>
                        </a:xfrm>
                        <a:prstGeom prst="straightConnector1">
                          <a:avLst/>
                        </a:prstGeom>
                        <a:noFill/>
                        <a:ln w="19050" cap="flat" cmpd="sng" algn="ctr">
                          <a:solidFill>
                            <a:sysClr val="window" lastClr="FFFFFF"/>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7451FAF" id="Straight Arrow Connector 6207" o:spid="_x0000_s1026" type="#_x0000_t32" style="position:absolute;margin-left:107.2pt;margin-top:125pt;width:36.85pt;height:19.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" strokecolor="window" strokeweight="1.5pt">
                <v:stroke endarrow="open"/>
              </v:shape>
            </w:pict>
          </mc:Fallback>
        </mc:AlternateContent>
      </w:r>
      <w:r w:rsidRPr="00A23FB6">
        <w:rPr>
          <w:b/>
          <w:noProof/>
          <w:sz w:val="18"/>
          <w:szCs w:val="18"/>
        </w:rPr>
        <mc:AlternateContent>
          <mc:Choice Requires="wps">
            <w:drawing>
              <wp:anchor distT="0" distB="0" distL="114300" distR="114300" simplePos="0" relativeHeight="251785216" behindDoc="0" locked="0" layoutInCell="1" allowOverlap="1" wp14:anchorId="3D2BF1E8" wp14:editId="59EC17D3">
                <wp:simplePos x="0" y="0"/>
                <wp:positionH relativeFrom="column">
                  <wp:posOffset>1139190</wp:posOffset>
                </wp:positionH>
                <wp:positionV relativeFrom="paragraph">
                  <wp:posOffset>1614483</wp:posOffset>
                </wp:positionV>
                <wp:extent cx="224790" cy="586740"/>
                <wp:effectExtent l="0" t="0" r="60960" b="60960"/>
                <wp:wrapNone/>
                <wp:docPr id="6193" name="Straight Arrow Connector 6193"/>
                <wp:cNvGraphicFramePr/>
                <a:graphic xmlns:a="http://schemas.openxmlformats.org/drawingml/2006/main">
                  <a:graphicData uri="http://schemas.microsoft.com/office/word/2010/wordprocessingShape">
                    <wps:wsp>
                      <wps:cNvCnPr/>
                      <wps:spPr>
                        <a:xfrm>
                          <a:off x="0" y="0"/>
                          <a:ext cx="224790" cy="586740"/>
                        </a:xfrm>
                        <a:prstGeom prst="straightConnector1">
                          <a:avLst/>
                        </a:prstGeom>
                        <a:noFill/>
                        <a:ln w="19050" cap="flat" cmpd="sng" algn="ctr">
                          <a:solidFill>
                            <a:sysClr val="window" lastClr="FFFFFF"/>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66651116" id="Straight Arrow Connector 6193" o:spid="_x0000_s1026" type="#_x0000_t32" style="position:absolute;margin-left:89.7pt;margin-top:127.1pt;width:17.7pt;height:46.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" strokecolor="window" strokeweight="1.5pt">
                <v:stroke endarrow="open"/>
              </v:shape>
            </w:pict>
          </mc:Fallback>
        </mc:AlternateContent>
      </w:r>
      <w:r w:rsidR="009E088B" w:rsidRPr="00A23FB6">
        <w:rPr>
          <w:b/>
          <w:noProof/>
          <w:sz w:val="18"/>
          <w:szCs w:val="18"/>
        </w:rPr>
        <mc:AlternateContent>
          <mc:Choice Requires="wps">
            <w:drawing>
              <wp:anchor distT="0" distB="0" distL="114300" distR="114300" simplePos="0" relativeHeight="251791360" behindDoc="0" locked="0" layoutInCell="1" allowOverlap="1" wp14:anchorId="515AE732" wp14:editId="2764586F">
                <wp:simplePos x="0" y="0"/>
                <wp:positionH relativeFrom="column">
                  <wp:posOffset>44772</wp:posOffset>
                </wp:positionH>
                <wp:positionV relativeFrom="paragraph">
                  <wp:posOffset>2558415</wp:posOffset>
                </wp:positionV>
                <wp:extent cx="575945" cy="215900"/>
                <wp:effectExtent l="0" t="0" r="0" b="0"/>
                <wp:wrapNone/>
                <wp:docPr id="6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215900"/>
                        </a:xfrm>
                        <a:prstGeom prst="rect">
                          <a:avLst/>
                        </a:prstGeom>
                        <a:solidFill>
                          <a:srgbClr val="FFFFFF"/>
                        </a:solidFill>
                        <a:ln w="9525">
                          <a:noFill/>
                          <a:miter lim="800000"/>
                          <a:headEnd/>
                          <a:tailEnd/>
                        </a:ln>
                      </wps:spPr>
                      <wps:txbx>
                        <w:txbxContent>
                          <w:p w:rsidR="000F393B" w:rsidRPr="00AA0040" w:rsidRDefault="000F393B" w:rsidP="00120BB6">
                            <w:pPr>
                              <w:jc w:val="center"/>
                              <w:rPr>
                                <w:sz w:val="14"/>
                                <w:szCs w:val="14"/>
                              </w:rPr>
                            </w:pPr>
                            <w:r w:rsidRPr="00AA0040">
                              <w:rPr>
                                <w:sz w:val="14"/>
                                <w:szCs w:val="14"/>
                              </w:rPr>
                              <w:t>Weir crest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5AE732" id="_x0000_s1166" type="#_x0000_t202" style="position:absolute;left:0;text-align:left;margin-left:3.55pt;margin-top:201.45pt;width:45.35pt;height:1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" stroked="f">
                <v:textbox>
                  <w:txbxContent>
                    <w:p w:rsidR="000F393B" w:rsidRPr="00AA0040" w:rsidRDefault="000F393B" w:rsidP="00120BB6">
                      <w:pPr>
                        <w:jc w:val="center"/>
                        <w:rPr>
                          <w:sz w:val="14"/>
                          <w:szCs w:val="14"/>
                        </w:rPr>
                      </w:pPr>
                      <w:r w:rsidRPr="00AA0040">
                        <w:rPr>
                          <w:sz w:val="14"/>
                          <w:szCs w:val="14"/>
                        </w:rPr>
                        <w:t>Weir crest</w:t>
                      </w:r>
                    </w:p>
                  </w:txbxContent>
                </v:textbox>
              </v:shape>
            </w:pict>
          </mc:Fallback>
        </mc:AlternateContent>
      </w:r>
      <w:r w:rsidR="000A011A" w:rsidRPr="00A23FB6">
        <w:rPr>
          <w:b/>
          <w:noProof/>
          <w:sz w:val="18"/>
          <w:szCs w:val="18"/>
        </w:rPr>
        <mc:AlternateContent>
          <mc:Choice Requires="wps">
            <w:drawing>
              <wp:anchor distT="0" distB="0" distL="114300" distR="114300" simplePos="0" relativeHeight="251790336" behindDoc="0" locked="0" layoutInCell="1" allowOverlap="1" wp14:anchorId="4FA16A0C" wp14:editId="7E6E3263">
                <wp:simplePos x="0" y="0"/>
                <wp:positionH relativeFrom="column">
                  <wp:posOffset>-454660</wp:posOffset>
                </wp:positionH>
                <wp:positionV relativeFrom="paragraph">
                  <wp:posOffset>2135192</wp:posOffset>
                </wp:positionV>
                <wp:extent cx="3966765" cy="323600"/>
                <wp:effectExtent l="0" t="114300" r="0" b="95885"/>
                <wp:wrapNone/>
                <wp:docPr id="6205" name="Arc 6205"/>
                <wp:cNvGraphicFramePr/>
                <a:graphic xmlns:a="http://schemas.openxmlformats.org/drawingml/2006/main">
                  <a:graphicData uri="http://schemas.microsoft.com/office/word/2010/wordprocessingShape">
                    <wps:wsp>
                      <wps:cNvSpPr/>
                      <wps:spPr>
                        <a:xfrm rot="10620000" flipH="1">
                          <a:off x="0" y="0"/>
                          <a:ext cx="3966765" cy="323600"/>
                        </a:xfrm>
                        <a:custGeom>
                          <a:avLst/>
                          <a:gdLst>
                            <a:gd name="connsiteX0" fmla="*/ 2921000 w 5842000"/>
                            <a:gd name="connsiteY0" fmla="*/ 0 h 1289050"/>
                            <a:gd name="connsiteX1" fmla="*/ 5198292 w 5842000"/>
                            <a:gd name="connsiteY1" fmla="*/ 240895 h 1289050"/>
                            <a:gd name="connsiteX2" fmla="*/ 2921000 w 5842000"/>
                            <a:gd name="connsiteY2" fmla="*/ 644525 h 1289050"/>
                            <a:gd name="connsiteX3" fmla="*/ 2921000 w 5842000"/>
                            <a:gd name="connsiteY3" fmla="*/ 0 h 1289050"/>
                            <a:gd name="connsiteX0" fmla="*/ 2921000 w 5842000"/>
                            <a:gd name="connsiteY0" fmla="*/ 0 h 1289050"/>
                            <a:gd name="connsiteX1" fmla="*/ 5198292 w 5842000"/>
                            <a:gd name="connsiteY1" fmla="*/ 240895 h 1289050"/>
                            <a:gd name="connsiteX0" fmla="*/ 0 w 2893764"/>
                            <a:gd name="connsiteY0" fmla="*/ 0 h 644525"/>
                            <a:gd name="connsiteX1" fmla="*/ 2277292 w 2893764"/>
                            <a:gd name="connsiteY1" fmla="*/ 240895 h 644525"/>
                            <a:gd name="connsiteX2" fmla="*/ 0 w 2893764"/>
                            <a:gd name="connsiteY2" fmla="*/ 644525 h 644525"/>
                            <a:gd name="connsiteX3" fmla="*/ 0 w 2893764"/>
                            <a:gd name="connsiteY3" fmla="*/ 0 h 644525"/>
                            <a:gd name="connsiteX0" fmla="*/ 0 w 2893764"/>
                            <a:gd name="connsiteY0" fmla="*/ 0 h 644525"/>
                            <a:gd name="connsiteX1" fmla="*/ 2893764 w 2893764"/>
                            <a:gd name="connsiteY1" fmla="*/ 229873 h 644525"/>
                            <a:gd name="connsiteX0" fmla="*/ 0 w 2907334"/>
                            <a:gd name="connsiteY0" fmla="*/ 1451 h 644525"/>
                            <a:gd name="connsiteX1" fmla="*/ 2290862 w 2907334"/>
                            <a:gd name="connsiteY1" fmla="*/ 240895 h 644525"/>
                            <a:gd name="connsiteX2" fmla="*/ 13570 w 2907334"/>
                            <a:gd name="connsiteY2" fmla="*/ 644525 h 644525"/>
                            <a:gd name="connsiteX3" fmla="*/ 13570 w 2907334"/>
                            <a:gd name="connsiteY3" fmla="*/ 0 h 644525"/>
                            <a:gd name="connsiteX0" fmla="*/ 13570 w 2907334"/>
                            <a:gd name="connsiteY0" fmla="*/ 0 h 644525"/>
                            <a:gd name="connsiteX1" fmla="*/ 2907334 w 2907334"/>
                            <a:gd name="connsiteY1" fmla="*/ 229873 h 644525"/>
                            <a:gd name="connsiteX0" fmla="*/ 363076 w 3270410"/>
                            <a:gd name="connsiteY0" fmla="*/ 1451 h 240895"/>
                            <a:gd name="connsiteX1" fmla="*/ 2653938 w 3270410"/>
                            <a:gd name="connsiteY1" fmla="*/ 240895 h 240895"/>
                            <a:gd name="connsiteX2" fmla="*/ 0 w 3270410"/>
                            <a:gd name="connsiteY2" fmla="*/ 149502 h 240895"/>
                            <a:gd name="connsiteX3" fmla="*/ 376646 w 3270410"/>
                            <a:gd name="connsiteY3" fmla="*/ 0 h 240895"/>
                            <a:gd name="connsiteX4" fmla="*/ 363076 w 3270410"/>
                            <a:gd name="connsiteY4" fmla="*/ 1451 h 240895"/>
                            <a:gd name="connsiteX0" fmla="*/ 376646 w 3270410"/>
                            <a:gd name="connsiteY0" fmla="*/ 0 h 240895"/>
                            <a:gd name="connsiteX1" fmla="*/ 3270410 w 3270410"/>
                            <a:gd name="connsiteY1" fmla="*/ 229873 h 240895"/>
                            <a:gd name="connsiteX0" fmla="*/ 371783 w 3270410"/>
                            <a:gd name="connsiteY0" fmla="*/ 82950 h 240895"/>
                            <a:gd name="connsiteX1" fmla="*/ 2653938 w 3270410"/>
                            <a:gd name="connsiteY1" fmla="*/ 240895 h 240895"/>
                            <a:gd name="connsiteX2" fmla="*/ 0 w 3270410"/>
                            <a:gd name="connsiteY2" fmla="*/ 149502 h 240895"/>
                            <a:gd name="connsiteX3" fmla="*/ 376646 w 3270410"/>
                            <a:gd name="connsiteY3" fmla="*/ 0 h 240895"/>
                            <a:gd name="connsiteX4" fmla="*/ 371783 w 3270410"/>
                            <a:gd name="connsiteY4" fmla="*/ 82950 h 240895"/>
                            <a:gd name="connsiteX0" fmla="*/ 376646 w 3270410"/>
                            <a:gd name="connsiteY0" fmla="*/ 0 h 240895"/>
                            <a:gd name="connsiteX1" fmla="*/ 3270410 w 3270410"/>
                            <a:gd name="connsiteY1" fmla="*/ 229873 h 240895"/>
                          </a:gdLst>
                          <a:ahLst/>
                          <a:cxnLst>
                            <a:cxn ang="0">
                              <a:pos x="connsiteX0" y="connsiteY0"/>
                            </a:cxn>
                            <a:cxn ang="0">
                              <a:pos x="connsiteX1" y="connsiteY1"/>
                            </a:cxn>
                          </a:cxnLst>
                          <a:rect l="l" t="t" r="r" b="b"/>
                          <a:pathLst>
                            <a:path w="3270410" h="240895" stroke="0" extrusionOk="0">
                              <a:moveTo>
                                <a:pt x="371783" y="82950"/>
                              </a:moveTo>
                              <a:cubicBezTo>
                                <a:pt x="1257103" y="82950"/>
                                <a:pt x="2099512" y="88597"/>
                                <a:pt x="2653938" y="240895"/>
                              </a:cubicBezTo>
                              <a:lnTo>
                                <a:pt x="0" y="149502"/>
                              </a:lnTo>
                              <a:lnTo>
                                <a:pt x="376646" y="0"/>
                              </a:lnTo>
                              <a:lnTo>
                                <a:pt x="371783" y="82950"/>
                              </a:lnTo>
                              <a:close/>
                            </a:path>
                            <a:path w="3270410" h="240895" fill="none">
                              <a:moveTo>
                                <a:pt x="376646" y="0"/>
                              </a:moveTo>
                              <a:cubicBezTo>
                                <a:pt x="1261966" y="0"/>
                                <a:pt x="2715984" y="77575"/>
                                <a:pt x="3270410" y="229873"/>
                              </a:cubicBezTo>
                            </a:path>
                          </a:pathLst>
                        </a:custGeom>
                        <a:noFill/>
                        <a:ln w="19050" cap="flat" cmpd="sng" algn="ctr">
                          <a:solidFill>
                            <a:sysClr val="window" lastClr="FFFFFF"/>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9FC05" id="Arc 6205" o:spid="_x0000_s1026" style="position:absolute;margin-left:-35.8pt;margin-top:168.15pt;width:312.35pt;height:25.5pt;rotation:-177;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70410,240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" path="m371783,82950nsc1257103,82950,2099512,88597,2653938,240895l,149502,376646,r-4863,82950xem376646,nfc1261966,,2715984,77575,3270410,229873e" filled="f" strokecolor="window" strokeweight="1.5pt">
                <v:stroke dashstyle="dash"/>
                <v:path arrowok="t" o:connecttype="custom" o:connectlocs="456844,0;3966765,308794" o:connectangles="0,0"/>
              </v:shape>
            </w:pict>
          </mc:Fallback>
        </mc:AlternateContent>
      </w:r>
      <w:r w:rsidR="00120BB6" w:rsidRPr="00A23FB6">
        <w:rPr>
          <w:noProof/>
        </w:rPr>
        <w:drawing>
          <wp:inline distT="0" distB="0" distL="0" distR="0" wp14:anchorId="648FEC9C" wp14:editId="00750533">
            <wp:extent cx="5205600" cy="3698269"/>
            <wp:effectExtent l="0" t="0" r="0" b="0"/>
            <wp:docPr id="80"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t="5215"/>
                    <a:stretch>
                      <a:fillRect/>
                    </a:stretch>
                  </pic:blipFill>
                  <pic:spPr bwMode="auto">
                    <a:xfrm>
                      <a:off x="0" y="0"/>
                      <a:ext cx="5205600" cy="3698269"/>
                    </a:xfrm>
                    <a:prstGeom prst="rect">
                      <a:avLst/>
                    </a:prstGeom>
                    <a:noFill/>
                    <a:ln>
                      <a:noFill/>
                    </a:ln>
                  </pic:spPr>
                </pic:pic>
              </a:graphicData>
            </a:graphic>
          </wp:inline>
        </w:drawing>
      </w:r>
      <w:r w:rsidR="00993A51" w:rsidRPr="00A23FB6">
        <w:rPr>
          <w:b/>
          <w:sz w:val="18"/>
          <w:szCs w:val="18"/>
        </w:rPr>
        <w:t xml:space="preserve"> Fi</w:t>
      </w:r>
      <w:r w:rsidR="00007867" w:rsidRPr="00A23FB6">
        <w:rPr>
          <w:b/>
          <w:sz w:val="18"/>
          <w:szCs w:val="18"/>
        </w:rPr>
        <w:t>gure 2.39</w:t>
      </w:r>
      <w:r w:rsidR="00993A51" w:rsidRPr="00A23FB6">
        <w:rPr>
          <w:b/>
          <w:sz w:val="18"/>
          <w:szCs w:val="18"/>
        </w:rPr>
        <w:t>:</w:t>
      </w:r>
      <w:r w:rsidR="00993A51" w:rsidRPr="00A23FB6">
        <w:rPr>
          <w:sz w:val="18"/>
          <w:szCs w:val="18"/>
        </w:rPr>
        <w:t xml:space="preserve">  Weir impoundment at Alport Mill (facing downstream) during winter months.  White dashed line denotes position of weir crest</w:t>
      </w:r>
    </w:p>
    <w:p w:rsidR="00851F7C" w:rsidRPr="00A23FB6" w:rsidRDefault="00851F7C" w:rsidP="00120BB6">
      <w:pPr>
        <w:jc w:val="center"/>
        <w:rPr>
          <w:b/>
        </w:rPr>
      </w:pPr>
    </w:p>
    <w:p w:rsidR="00120BB6" w:rsidRPr="00A23FB6" w:rsidRDefault="00120BB6" w:rsidP="00F2184D">
      <w:pPr>
        <w:rPr>
          <w:rFonts w:ascii="Times New Roman Bold" w:hAnsi="Times New Roman Bold"/>
        </w:rPr>
      </w:pPr>
    </w:p>
    <w:p w:rsidR="00120BB6" w:rsidRPr="00A23FB6" w:rsidRDefault="00120BB6" w:rsidP="00120BB6">
      <w:pPr>
        <w:keepNext/>
        <w:spacing w:after="100" w:afterAutospacing="1" w:line="360" w:lineRule="auto"/>
        <w:jc w:val="center"/>
        <w:rPr>
          <w:b/>
          <w:sz w:val="18"/>
          <w:szCs w:val="18"/>
        </w:rPr>
        <w:sectPr w:rsidR="00120BB6" w:rsidRPr="00A23FB6" w:rsidSect="00D17205">
          <w:headerReference w:type="default" r:id="rId85"/>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rPr>
      </w:pPr>
      <w:r w:rsidRPr="00A23FB6">
        <w:rPr>
          <w:b/>
        </w:rPr>
        <w:lastRenderedPageBreak/>
        <w:t>2.3  Summary</w:t>
      </w:r>
    </w:p>
    <w:p w:rsidR="00120BB6" w:rsidRPr="00A23FB6" w:rsidRDefault="00120BB6" w:rsidP="00120BB6">
      <w:pPr>
        <w:spacing w:after="100" w:afterAutospacing="1" w:line="360" w:lineRule="auto"/>
        <w:rPr>
          <w:rFonts w:eastAsia="ヒラギノ角ゴ Pro W3"/>
          <w:color w:val="000000"/>
          <w:sz w:val="22"/>
          <w:szCs w:val="22"/>
        </w:rPr>
      </w:pPr>
      <w:r w:rsidRPr="00A23FB6">
        <w:rPr>
          <w:rFonts w:eastAsia="ヒラギノ角ゴ Pro W3"/>
          <w:color w:val="000000"/>
          <w:sz w:val="22"/>
          <w:szCs w:val="22"/>
        </w:rPr>
        <w:t>The five sites selected for this study are all micro-hydropower schemes in England and installed between 2007 and 2009.  Head heights range from two to four metres, although maximum kW output range is much wider (from one to 63 kW) and depleted reach lengths range from 17 to 113 metres.  Four turbines are low-rotation – three Archimedean screws and one wheel.  The remaining site has a high-rotation crossflow turbine.  Four different sites are situated in rural areas, with one in an urban setting.</w:t>
      </w:r>
    </w:p>
    <w:p w:rsidR="00120BB6" w:rsidRPr="00A23FB6" w:rsidRDefault="00120BB6" w:rsidP="00120BB6">
      <w:pPr>
        <w:spacing w:after="100" w:afterAutospacing="1" w:line="360" w:lineRule="auto"/>
        <w:rPr>
          <w:rFonts w:eastAsia="ヒラギノ角ゴ Pro W3"/>
          <w:color w:val="000000"/>
          <w:sz w:val="22"/>
          <w:szCs w:val="22"/>
        </w:rPr>
      </w:pPr>
      <w:r w:rsidRPr="00A23FB6">
        <w:rPr>
          <w:rFonts w:eastAsia="ヒラギノ角ゴ Pro W3"/>
          <w:color w:val="000000"/>
          <w:sz w:val="22"/>
          <w:szCs w:val="22"/>
        </w:rPr>
        <w:t>Bonfield Ghyll, New Mills and Settle all share the same type of turbine; therefore it could be reasonable to expect that these sites would have similar types of ecological impact.  The same consultant was involved in the design and installation of these three sites (MannPower Consulting Ltd.).  However, New Mills is located in an urban area, which may alter any potential impacts when compared to the other two Archimedean screw sites.  The two sites most similar to each other biogeographically are Bonfield Ghyll and Lowna – both are situated in upland rivers in the North York Moors National park.  The maximum kW outputs from these schemes are similar to each other and substantially lower compared with the other three sites.</w:t>
      </w:r>
    </w:p>
    <w:p w:rsidR="00120BB6" w:rsidRPr="00A23FB6" w:rsidRDefault="00120BB6" w:rsidP="00120BB6">
      <w:pPr>
        <w:spacing w:after="100" w:afterAutospacing="1" w:line="360" w:lineRule="auto"/>
        <w:rPr>
          <w:rFonts w:eastAsia="ヒラギノ角ゴ Pro W3"/>
          <w:color w:val="000000"/>
          <w:sz w:val="22"/>
          <w:szCs w:val="22"/>
        </w:rPr>
        <w:sectPr w:rsidR="00120BB6" w:rsidRPr="00A23FB6" w:rsidSect="00D17205">
          <w:pgSz w:w="11906" w:h="16838"/>
          <w:pgMar w:top="1440" w:right="1440" w:bottom="1440" w:left="2268" w:header="709" w:footer="709" w:gutter="0"/>
          <w:cols w:space="708"/>
          <w:docGrid w:linePitch="360"/>
        </w:sectPr>
      </w:pPr>
      <w:r w:rsidRPr="00A23FB6">
        <w:rPr>
          <w:rFonts w:eastAsia="ヒラギノ角ゴ Pro W3"/>
          <w:color w:val="000000"/>
          <w:sz w:val="22"/>
          <w:szCs w:val="22"/>
        </w:rPr>
        <w:t>The study sites represent a range of locations, turbine types and conditions of use (HOF variations, design flow, kW output etc.).  This assessment of whether any ecological implications arise from the use of micro-hydropower schemes is unique, and a range of study sites provide a good basis on which to investigate any impact.  There are also different permutations of similarities between sites, which may help further highlight any consistent impacts that may occur</w:t>
      </w:r>
      <w:r w:rsidR="00BF7B9D" w:rsidRPr="00A23FB6">
        <w:rPr>
          <w:rFonts w:eastAsia="ヒラギノ角ゴ Pro W3"/>
          <w:color w:val="000000"/>
          <w:sz w:val="22"/>
          <w:szCs w:val="22"/>
        </w:rPr>
        <w:t>.</w:t>
      </w:r>
    </w:p>
    <w:p w:rsidR="00120BB6" w:rsidRPr="00A23FB6" w:rsidRDefault="00120BB6" w:rsidP="00120BB6">
      <w:pPr>
        <w:spacing w:after="100" w:afterAutospacing="1" w:line="276" w:lineRule="auto"/>
        <w:rPr>
          <w:b/>
          <w:sz w:val="28"/>
          <w:szCs w:val="28"/>
        </w:rPr>
      </w:pPr>
      <w:r w:rsidRPr="00A23FB6">
        <w:rPr>
          <w:b/>
          <w:sz w:val="28"/>
          <w:szCs w:val="28"/>
        </w:rPr>
        <w:lastRenderedPageBreak/>
        <w:t>Chapter 3 – The effect of micro-hydropower on in-stream habitat</w:t>
      </w:r>
    </w:p>
    <w:p w:rsidR="00120BB6" w:rsidRPr="00A23FB6" w:rsidRDefault="00120BB6" w:rsidP="00120BB6">
      <w:pPr>
        <w:spacing w:after="100" w:afterAutospacing="1" w:line="276" w:lineRule="auto"/>
        <w:rPr>
          <w:b/>
        </w:rPr>
      </w:pPr>
      <w:r w:rsidRPr="00A23FB6">
        <w:rPr>
          <w:b/>
        </w:rPr>
        <w:t>3.1  Introduction</w:t>
      </w:r>
    </w:p>
    <w:p w:rsidR="00120BB6" w:rsidRPr="00A23FB6" w:rsidRDefault="00120BB6" w:rsidP="00120BB6">
      <w:pPr>
        <w:spacing w:after="100" w:afterAutospacing="1" w:line="360" w:lineRule="auto"/>
        <w:rPr>
          <w:sz w:val="22"/>
          <w:szCs w:val="22"/>
        </w:rPr>
      </w:pPr>
      <w:r w:rsidRPr="00A23FB6">
        <w:rPr>
          <w:sz w:val="22"/>
          <w:szCs w:val="22"/>
        </w:rPr>
        <w:t xml:space="preserve">The role of flow as a key determinant of river habitat and its resultant effects on biodiversity was reviewed in Chapter One (Section 1.4.2).  The link between flow, in-stream habitat variables and ecological structure and functioning of freshwater ecosystems has been widely researched and discussed (Poff </w:t>
      </w:r>
      <w:r w:rsidRPr="00A23FB6">
        <w:rPr>
          <w:i/>
          <w:sz w:val="22"/>
          <w:szCs w:val="22"/>
        </w:rPr>
        <w:t>et al.</w:t>
      </w:r>
      <w:r w:rsidRPr="00A23FB6">
        <w:rPr>
          <w:sz w:val="22"/>
          <w:szCs w:val="22"/>
        </w:rPr>
        <w:t>, 1997; Bunn &amp; Arthington, 2002; Growns, 2008).  However, there is a major gap in the information available on the effects of micro-hydropower on in-stream habitat and flow variables (Chapter 1).  The present study aims to address this knowledge gap by comparing in-stream river habitat between upstream and depleted reaches of river associated with micro-hydro schemes.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b/>
          <w:sz w:val="22"/>
          <w:szCs w:val="22"/>
        </w:rPr>
      </w:pPr>
      <w:r w:rsidRPr="00A23FB6">
        <w:rPr>
          <w:b/>
          <w:sz w:val="22"/>
          <w:szCs w:val="22"/>
        </w:rPr>
        <w:t>3.1.1  The potential for micro-hydropower to affect in-stream habitat</w:t>
      </w:r>
    </w:p>
    <w:p w:rsidR="00120BB6" w:rsidRPr="00A23FB6" w:rsidRDefault="00120BB6" w:rsidP="00120BB6">
      <w:pPr>
        <w:spacing w:after="100" w:afterAutospacing="1" w:line="360" w:lineRule="auto"/>
        <w:rPr>
          <w:sz w:val="22"/>
          <w:szCs w:val="22"/>
        </w:rPr>
      </w:pPr>
      <w:r w:rsidRPr="00A23FB6">
        <w:rPr>
          <w:sz w:val="22"/>
          <w:szCs w:val="22"/>
        </w:rPr>
        <w:t>The two key components of micro-hydropower likely to cause ecological change are abstraction and impoundment (Section 1.4).  The impacts of these two separate pressures on habitat and flow morphology are current research themes, detailed below.</w:t>
      </w:r>
    </w:p>
    <w:p w:rsidR="00120BB6" w:rsidRPr="00A23FB6" w:rsidRDefault="00120BB6" w:rsidP="00120BB6">
      <w:pPr>
        <w:spacing w:after="100" w:afterAutospacing="1" w:line="360" w:lineRule="auto"/>
        <w:rPr>
          <w:sz w:val="22"/>
          <w:szCs w:val="22"/>
        </w:rPr>
      </w:pPr>
      <w:r w:rsidRPr="00A23FB6">
        <w:rPr>
          <w:sz w:val="22"/>
          <w:szCs w:val="22"/>
        </w:rPr>
        <w:t xml:space="preserve">Results from the few existing studies of abstraction and impoundment from diversions or low-head dams suggest a number of changes to measures of habitat and flow in the depleted reach or downstream of a dam.  Decreased water depth, velocity, wetted width and substrate sizes have been identified as consistent responses to reduced flow from various causes (Dewson </w:t>
      </w:r>
      <w:r w:rsidRPr="00A23FB6">
        <w:rPr>
          <w:i/>
          <w:sz w:val="22"/>
          <w:szCs w:val="22"/>
        </w:rPr>
        <w:t>et al.</w:t>
      </w:r>
      <w:r w:rsidRPr="00A23FB6">
        <w:rPr>
          <w:sz w:val="22"/>
          <w:szCs w:val="22"/>
        </w:rPr>
        <w:t xml:space="preserve">, 2007a).  However, the variable nature of river channel morphology means changes are not always consistent.  Both Tiemann </w:t>
      </w:r>
      <w:r w:rsidRPr="00A23FB6">
        <w:rPr>
          <w:i/>
          <w:sz w:val="22"/>
          <w:szCs w:val="22"/>
        </w:rPr>
        <w:t>et al.</w:t>
      </w:r>
      <w:r w:rsidRPr="00A23FB6">
        <w:rPr>
          <w:sz w:val="22"/>
          <w:szCs w:val="22"/>
        </w:rPr>
        <w:t xml:space="preserve"> (2004) and Alexandre &amp; Almeida (2010) examined habitat responses to the presence of either weirs or low-head dam-type structures.  Along with decreased depth which corresponds with previous work, both studies found an increase in velocity downstream of the structures compared with upstream reference reaches which is contrary to other work. Changes in physicochemical properties were also much more variable and inconsistent than physical habitat and flow conditions in the studies reviewed by Dewson </w:t>
      </w:r>
      <w:r w:rsidRPr="00A23FB6">
        <w:rPr>
          <w:i/>
          <w:sz w:val="22"/>
          <w:szCs w:val="22"/>
        </w:rPr>
        <w:t>et al.</w:t>
      </w:r>
      <w:r w:rsidRPr="00A23FB6">
        <w:rPr>
          <w:sz w:val="22"/>
          <w:szCs w:val="22"/>
        </w:rPr>
        <w:t xml:space="preserve"> (2007a).</w:t>
      </w:r>
    </w:p>
    <w:p w:rsidR="00120BB6" w:rsidRPr="00A23FB6" w:rsidRDefault="00120BB6" w:rsidP="00120BB6">
      <w:pPr>
        <w:spacing w:after="100" w:afterAutospacing="1" w:line="360" w:lineRule="auto"/>
        <w:rPr>
          <w:sz w:val="22"/>
          <w:szCs w:val="22"/>
        </w:rPr>
      </w:pPr>
      <w:r w:rsidRPr="00A23FB6">
        <w:rPr>
          <w:sz w:val="22"/>
          <w:szCs w:val="22"/>
        </w:rPr>
        <w:t xml:space="preserve">Recent work by Baker </w:t>
      </w:r>
      <w:r w:rsidRPr="00A23FB6">
        <w:rPr>
          <w:i/>
          <w:sz w:val="22"/>
          <w:szCs w:val="22"/>
        </w:rPr>
        <w:t>et al.</w:t>
      </w:r>
      <w:r w:rsidRPr="00A23FB6">
        <w:rPr>
          <w:sz w:val="22"/>
          <w:szCs w:val="22"/>
        </w:rPr>
        <w:t xml:space="preserve"> (2011) found diversion of water in low-head streams caused significantly decreased velocity and wetted width, and increased slow flow habitat and fine sediment deposition downstream of diversions in comparison to upstream reference reaches at ten study sites.  A strong positive correlation between percentage water diversion and slow flow habitat in this study supports the suggestion that although micro-hydropower may </w:t>
      </w:r>
      <w:r w:rsidRPr="00A23FB6">
        <w:rPr>
          <w:sz w:val="22"/>
          <w:szCs w:val="22"/>
        </w:rPr>
        <w:lastRenderedPageBreak/>
        <w:t>operate at a smaller magnitude to larger scale hydropower and the resultant habitat changes are on a smaller scale, these changes are still significant.</w:t>
      </w:r>
    </w:p>
    <w:p w:rsidR="00120BB6" w:rsidRPr="00A23FB6" w:rsidRDefault="00120BB6" w:rsidP="00120BB6">
      <w:pPr>
        <w:spacing w:after="100" w:afterAutospacing="1" w:line="360" w:lineRule="auto"/>
        <w:rPr>
          <w:sz w:val="22"/>
          <w:szCs w:val="22"/>
        </w:rPr>
      </w:pPr>
      <w:r w:rsidRPr="00A23FB6">
        <w:rPr>
          <w:sz w:val="22"/>
          <w:szCs w:val="22"/>
        </w:rPr>
        <w:t xml:space="preserve">Arle (2005) demonstrated that a low-head dam significantly decreased water depth, velocity and resulted in less variation in velocity downstream.  Substrate was more homogenous downstream of the dam in comparison to the upstream reference reach, and was dominated by silt and fine sand.  The study confirmed that due to the decreased size of the </w:t>
      </w:r>
      <w:r w:rsidRPr="00A23FB6">
        <w:rPr>
          <w:color w:val="000000" w:themeColor="text1"/>
          <w:sz w:val="22"/>
          <w:szCs w:val="22"/>
        </w:rPr>
        <w:t xml:space="preserve">dam (&lt;3.10 metres, exact size not stated), impacts </w:t>
      </w:r>
      <w:r w:rsidRPr="00A23FB6">
        <w:rPr>
          <w:sz w:val="22"/>
          <w:szCs w:val="22"/>
        </w:rPr>
        <w:t>on habitat and flow were localised rather than having implications reaching far-downstream, as has been found at larger dams.</w:t>
      </w:r>
    </w:p>
    <w:p w:rsidR="00120BB6" w:rsidRPr="00A23FB6" w:rsidRDefault="00120BB6" w:rsidP="00120BB6">
      <w:pPr>
        <w:spacing w:after="100" w:afterAutospacing="1" w:line="360" w:lineRule="auto"/>
        <w:rPr>
          <w:sz w:val="22"/>
          <w:szCs w:val="22"/>
        </w:rPr>
      </w:pPr>
      <w:r w:rsidRPr="00A23FB6">
        <w:rPr>
          <w:sz w:val="22"/>
          <w:szCs w:val="22"/>
        </w:rPr>
        <w:t>No previous studies have specifically addressed the response of habitat and flow variables to the presence of micro-hydropower schemes.  A key unknown is the impact on the depleted reach.  Although the above work by Arle (2005) suggests there is a greater potential for a localised impact from the smaller scale of micro-hydropower than from larger hydropower schemes, previous studies have nonetheless shown there is still potential for significant disruption to natural processes.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b/>
          <w:sz w:val="22"/>
          <w:szCs w:val="22"/>
        </w:rPr>
      </w:pPr>
      <w:r w:rsidRPr="00A23FB6">
        <w:rPr>
          <w:b/>
          <w:sz w:val="22"/>
          <w:szCs w:val="22"/>
        </w:rPr>
        <w:t>3.1.2  Aims and Objectives</w:t>
      </w:r>
    </w:p>
    <w:p w:rsidR="00120BB6" w:rsidRPr="00A23FB6" w:rsidRDefault="00120BB6" w:rsidP="00120BB6">
      <w:pPr>
        <w:spacing w:after="100" w:afterAutospacing="1" w:line="360" w:lineRule="auto"/>
        <w:rPr>
          <w:sz w:val="22"/>
          <w:szCs w:val="22"/>
        </w:rPr>
      </w:pPr>
      <w:r w:rsidRPr="00A23FB6">
        <w:rPr>
          <w:sz w:val="22"/>
          <w:szCs w:val="22"/>
        </w:rPr>
        <w:t>The aim of the work described in this chapter was to determine whether there were consistent differences in the habitat (water chemistry, flow characteristics, bed conditions) between the depleted reach of the channel and reference conditions (upstream of the weir pool) at each micro-hydropower installation.</w:t>
      </w:r>
    </w:p>
    <w:p w:rsidR="00120BB6" w:rsidRPr="00A23FB6" w:rsidRDefault="00120BB6" w:rsidP="00120BB6">
      <w:pPr>
        <w:spacing w:after="100" w:afterAutospacing="1" w:line="360" w:lineRule="auto"/>
        <w:rPr>
          <w:sz w:val="22"/>
          <w:szCs w:val="22"/>
        </w:rPr>
      </w:pPr>
      <w:r w:rsidRPr="00A23FB6">
        <w:rPr>
          <w:sz w:val="22"/>
          <w:szCs w:val="22"/>
        </w:rPr>
        <w:t>The questions were:</w:t>
      </w:r>
    </w:p>
    <w:p w:rsidR="00120BB6" w:rsidRPr="00A23FB6" w:rsidRDefault="00120BB6" w:rsidP="006234F5">
      <w:pPr>
        <w:numPr>
          <w:ilvl w:val="0"/>
          <w:numId w:val="2"/>
        </w:numPr>
        <w:spacing w:after="100" w:afterAutospacing="1" w:line="360" w:lineRule="auto"/>
        <w:contextualSpacing/>
        <w:rPr>
          <w:sz w:val="22"/>
          <w:szCs w:val="22"/>
        </w:rPr>
      </w:pPr>
      <w:r w:rsidRPr="00A23FB6">
        <w:rPr>
          <w:sz w:val="22"/>
          <w:szCs w:val="22"/>
        </w:rPr>
        <w:t>Is there any evidence that habitat conditions in the depleted reach created by the micro-hydropower and the upstream reference reach are significantly different?</w:t>
      </w:r>
    </w:p>
    <w:p w:rsidR="00120BB6" w:rsidRPr="00A23FB6" w:rsidRDefault="00120BB6" w:rsidP="006234F5">
      <w:pPr>
        <w:numPr>
          <w:ilvl w:val="0"/>
          <w:numId w:val="2"/>
        </w:numPr>
        <w:spacing w:after="100" w:afterAutospacing="1" w:line="360" w:lineRule="auto"/>
        <w:contextualSpacing/>
        <w:rPr>
          <w:sz w:val="22"/>
          <w:szCs w:val="22"/>
        </w:rPr>
      </w:pPr>
      <w:r w:rsidRPr="00A23FB6">
        <w:rPr>
          <w:sz w:val="22"/>
          <w:szCs w:val="22"/>
        </w:rPr>
        <w:t>To what extent are any changes consistent across different micro-hydropower schemes?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headerReference w:type="default" r:id="rId86"/>
          <w:footerReference w:type="default" r:id="rId87"/>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rPr>
      </w:pPr>
      <w:r w:rsidRPr="00A23FB6">
        <w:rPr>
          <w:b/>
        </w:rPr>
        <w:lastRenderedPageBreak/>
        <w:t>3.2  Methods</w:t>
      </w:r>
    </w:p>
    <w:p w:rsidR="00120BB6" w:rsidRPr="00A23FB6" w:rsidRDefault="00120BB6" w:rsidP="00120BB6">
      <w:pPr>
        <w:spacing w:after="100" w:afterAutospacing="1" w:line="360" w:lineRule="auto"/>
        <w:rPr>
          <w:b/>
          <w:sz w:val="22"/>
          <w:szCs w:val="22"/>
        </w:rPr>
      </w:pPr>
      <w:r w:rsidRPr="00A23FB6">
        <w:rPr>
          <w:b/>
          <w:sz w:val="22"/>
          <w:szCs w:val="22"/>
        </w:rPr>
        <w:t>3.2.1  Sampling strategy</w:t>
      </w:r>
    </w:p>
    <w:p w:rsidR="00120BB6" w:rsidRPr="00A23FB6" w:rsidRDefault="00120BB6" w:rsidP="00120BB6">
      <w:pPr>
        <w:spacing w:after="100" w:afterAutospacing="1" w:line="360" w:lineRule="auto"/>
        <w:rPr>
          <w:sz w:val="22"/>
          <w:szCs w:val="22"/>
        </w:rPr>
      </w:pPr>
      <w:r w:rsidRPr="00A23FB6">
        <w:rPr>
          <w:sz w:val="22"/>
          <w:szCs w:val="22"/>
        </w:rPr>
        <w:t>The five study sites and the river and operating condition of the micro-hydropower turbine at the time of sampling are outlined in Chapter Two.</w:t>
      </w:r>
    </w:p>
    <w:p w:rsidR="00E224B7" w:rsidRPr="00A23FB6" w:rsidRDefault="00120BB6" w:rsidP="00120BB6">
      <w:pPr>
        <w:spacing w:after="100" w:afterAutospacing="1" w:line="360" w:lineRule="auto"/>
        <w:rPr>
          <w:sz w:val="22"/>
          <w:szCs w:val="22"/>
        </w:rPr>
      </w:pPr>
      <w:r w:rsidRPr="00A23FB6">
        <w:rPr>
          <w:sz w:val="22"/>
          <w:szCs w:val="22"/>
        </w:rPr>
        <w:t xml:space="preserve">In-stream habitat </w:t>
      </w:r>
      <w:r w:rsidR="00AD1692" w:rsidRPr="00A23FB6">
        <w:rPr>
          <w:sz w:val="22"/>
          <w:szCs w:val="22"/>
        </w:rPr>
        <w:t xml:space="preserve">and water quality </w:t>
      </w:r>
      <w:r w:rsidR="00F55E45" w:rsidRPr="00A23FB6">
        <w:rPr>
          <w:sz w:val="22"/>
          <w:szCs w:val="22"/>
        </w:rPr>
        <w:t>were</w:t>
      </w:r>
      <w:r w:rsidRPr="00A23FB6">
        <w:rPr>
          <w:sz w:val="22"/>
          <w:szCs w:val="22"/>
        </w:rPr>
        <w:t xml:space="preserve"> characterised in the depleted reach and reference area upstream of the weir pool at all five study sites in June</w:t>
      </w:r>
      <w:r w:rsidR="00FE77D8" w:rsidRPr="00A23FB6">
        <w:rPr>
          <w:sz w:val="22"/>
          <w:szCs w:val="22"/>
        </w:rPr>
        <w:t>/July</w:t>
      </w:r>
      <w:r w:rsidRPr="00A23FB6">
        <w:rPr>
          <w:sz w:val="22"/>
          <w:szCs w:val="22"/>
        </w:rPr>
        <w:t xml:space="preserve"> 2010</w:t>
      </w:r>
      <w:r w:rsidR="00FE77D8" w:rsidRPr="00A23FB6">
        <w:rPr>
          <w:sz w:val="22"/>
          <w:szCs w:val="22"/>
        </w:rPr>
        <w:t xml:space="preserve"> (Section 2.2)</w:t>
      </w:r>
      <w:r w:rsidRPr="00A23FB6">
        <w:rPr>
          <w:sz w:val="22"/>
          <w:szCs w:val="22"/>
        </w:rPr>
        <w:t xml:space="preserve">. </w:t>
      </w:r>
      <w:r w:rsidR="00AD1692" w:rsidRPr="00A23FB6">
        <w:rPr>
          <w:sz w:val="22"/>
          <w:szCs w:val="22"/>
        </w:rPr>
        <w:t xml:space="preserve">Samples were collected on a single occasion temporally.  </w:t>
      </w:r>
      <w:r w:rsidR="00BF7B9D" w:rsidRPr="00A23FB6">
        <w:rPr>
          <w:sz w:val="22"/>
          <w:szCs w:val="22"/>
        </w:rPr>
        <w:t xml:space="preserve">This was </w:t>
      </w:r>
      <w:r w:rsidR="00712B0A" w:rsidRPr="00A23FB6">
        <w:rPr>
          <w:sz w:val="22"/>
          <w:szCs w:val="22"/>
        </w:rPr>
        <w:t xml:space="preserve">deemed sufficient in order to answer </w:t>
      </w:r>
      <w:r w:rsidR="00E224B7" w:rsidRPr="00A23FB6">
        <w:rPr>
          <w:sz w:val="22"/>
          <w:szCs w:val="22"/>
        </w:rPr>
        <w:t xml:space="preserve">the </w:t>
      </w:r>
      <w:r w:rsidR="00F7245A" w:rsidRPr="00A23FB6">
        <w:rPr>
          <w:sz w:val="22"/>
          <w:szCs w:val="22"/>
        </w:rPr>
        <w:t>initial</w:t>
      </w:r>
      <w:r w:rsidR="00E224B7" w:rsidRPr="00A23FB6">
        <w:rPr>
          <w:sz w:val="22"/>
          <w:szCs w:val="22"/>
        </w:rPr>
        <w:t xml:space="preserve"> question </w:t>
      </w:r>
      <w:r w:rsidR="00712B0A" w:rsidRPr="00A23FB6">
        <w:rPr>
          <w:sz w:val="22"/>
          <w:szCs w:val="22"/>
        </w:rPr>
        <w:t>of</w:t>
      </w:r>
      <w:r w:rsidR="00E224B7" w:rsidRPr="00A23FB6">
        <w:rPr>
          <w:sz w:val="22"/>
          <w:szCs w:val="22"/>
        </w:rPr>
        <w:t xml:space="preserve"> whether there </w:t>
      </w:r>
      <w:r w:rsidR="00712B0A" w:rsidRPr="00A23FB6">
        <w:rPr>
          <w:sz w:val="22"/>
          <w:szCs w:val="22"/>
        </w:rPr>
        <w:t>was</w:t>
      </w:r>
      <w:r w:rsidR="00E224B7" w:rsidRPr="00A23FB6">
        <w:rPr>
          <w:sz w:val="22"/>
          <w:szCs w:val="22"/>
        </w:rPr>
        <w:t xml:space="preserve"> any evidence that </w:t>
      </w:r>
      <w:r w:rsidR="00630551" w:rsidRPr="00A23FB6">
        <w:rPr>
          <w:sz w:val="22"/>
          <w:szCs w:val="22"/>
        </w:rPr>
        <w:t xml:space="preserve">habitat </w:t>
      </w:r>
      <w:r w:rsidR="00E224B7" w:rsidRPr="00A23FB6">
        <w:rPr>
          <w:sz w:val="22"/>
          <w:szCs w:val="22"/>
        </w:rPr>
        <w:t>condition</w:t>
      </w:r>
      <w:r w:rsidR="00712B0A" w:rsidRPr="00A23FB6">
        <w:rPr>
          <w:sz w:val="22"/>
          <w:szCs w:val="22"/>
        </w:rPr>
        <w:t>s were different between the upstream reference and the depleted reach at each site.</w:t>
      </w:r>
      <w:r w:rsidR="00630551" w:rsidRPr="00A23FB6">
        <w:rPr>
          <w:sz w:val="22"/>
          <w:szCs w:val="22"/>
        </w:rPr>
        <w:t xml:space="preserve">  Repetitive samples would have provided more data to answer whether there was evidence that habitat conditions were different over a period of time, but </w:t>
      </w:r>
      <w:r w:rsidR="00B02276" w:rsidRPr="00A23FB6">
        <w:rPr>
          <w:sz w:val="22"/>
          <w:szCs w:val="22"/>
        </w:rPr>
        <w:t>that</w:t>
      </w:r>
      <w:r w:rsidR="00630551" w:rsidRPr="00A23FB6">
        <w:rPr>
          <w:sz w:val="22"/>
          <w:szCs w:val="22"/>
        </w:rPr>
        <w:t xml:space="preserve"> was not the focus of this Chapter.</w:t>
      </w:r>
      <w:r w:rsidR="00AD1692" w:rsidRPr="00A23FB6">
        <w:rPr>
          <w:sz w:val="22"/>
          <w:szCs w:val="22"/>
        </w:rPr>
        <w:t xml:space="preserve">  Despite being collected from different study sites on different days and sampling conditions, all were taken within a six and a half week period in the summer months.  This short time period was relatively stable with no notable </w:t>
      </w:r>
      <w:r w:rsidR="008B5728" w:rsidRPr="00A23FB6">
        <w:rPr>
          <w:sz w:val="22"/>
          <w:szCs w:val="22"/>
        </w:rPr>
        <w:t>peak flow events</w:t>
      </w:r>
      <w:r w:rsidR="00AD1692" w:rsidRPr="00A23FB6">
        <w:rPr>
          <w:sz w:val="22"/>
          <w:szCs w:val="22"/>
        </w:rPr>
        <w:t xml:space="preserve"> between sampling dates, ensuring data are comparable.</w:t>
      </w:r>
    </w:p>
    <w:p w:rsidR="00120BB6" w:rsidRPr="00A23FB6" w:rsidRDefault="00120BB6" w:rsidP="00120BB6">
      <w:pPr>
        <w:spacing w:after="100" w:afterAutospacing="1" w:line="360" w:lineRule="auto"/>
        <w:rPr>
          <w:sz w:val="22"/>
          <w:szCs w:val="22"/>
        </w:rPr>
      </w:pPr>
      <w:r w:rsidRPr="00A23FB6">
        <w:rPr>
          <w:sz w:val="22"/>
          <w:szCs w:val="22"/>
        </w:rPr>
        <w:t>Study reaches ranged between 18 m and 113 m length, dependent on paired depleted stretch length at each different study site.  Percentage substrate composition, flow type composition and wetted width were recorded at six different randomly-assigned sampling points (1 m</w:t>
      </w:r>
      <w:r w:rsidRPr="00A23FB6">
        <w:rPr>
          <w:sz w:val="22"/>
          <w:szCs w:val="22"/>
          <w:vertAlign w:val="superscript"/>
        </w:rPr>
        <w:t>2</w:t>
      </w:r>
      <w:r w:rsidRPr="00A23FB6">
        <w:rPr>
          <w:sz w:val="22"/>
          <w:szCs w:val="22"/>
        </w:rPr>
        <w:t xml:space="preserve"> grid squares – see Section 2.1.3) at each area using visual assessment.  Substrate and flow composition were estimated using RICT (River Inv</w:t>
      </w:r>
      <w:r w:rsidR="00A33778" w:rsidRPr="00A23FB6">
        <w:rPr>
          <w:sz w:val="22"/>
          <w:szCs w:val="22"/>
        </w:rPr>
        <w:t xml:space="preserve">ertebrate Classification Tool) </w:t>
      </w:r>
      <w:r w:rsidRPr="00A23FB6">
        <w:rPr>
          <w:sz w:val="22"/>
          <w:szCs w:val="22"/>
        </w:rPr>
        <w:t>guidelines (SEPA, 2015) by assigning either substrate or flow within the 1 m</w:t>
      </w:r>
      <w:r w:rsidRPr="00A23FB6">
        <w:rPr>
          <w:sz w:val="22"/>
          <w:szCs w:val="22"/>
          <w:vertAlign w:val="superscript"/>
        </w:rPr>
        <w:t>2</w:t>
      </w:r>
      <w:r w:rsidRPr="00A23FB6">
        <w:rPr>
          <w:sz w:val="22"/>
          <w:szCs w:val="22"/>
        </w:rPr>
        <w:t xml:space="preserve"> sampling area to one of seven substrate or flow categories (Tables A1 and A2 in Appendix).  Descriptive substrate categories were assigned a relevant phi size using the standard algorithm provided in RICT (WFD-UKTAG, 2008).  See Table A3 (Appendix)</w:t>
      </w:r>
      <w:r w:rsidR="00D7492B" w:rsidRPr="00A23FB6">
        <w:rPr>
          <w:sz w:val="22"/>
          <w:szCs w:val="22"/>
        </w:rPr>
        <w:t xml:space="preserve"> </w:t>
      </w:r>
      <w:r w:rsidRPr="00A23FB6">
        <w:rPr>
          <w:sz w:val="22"/>
          <w:szCs w:val="22"/>
        </w:rPr>
        <w:t>for substrate categories and correspondin</w:t>
      </w:r>
      <w:r w:rsidR="00D65C25" w:rsidRPr="00A23FB6">
        <w:rPr>
          <w:sz w:val="22"/>
          <w:szCs w:val="22"/>
        </w:rPr>
        <w:t>g sizes (millimetres and phi).</w:t>
      </w:r>
    </w:p>
    <w:p w:rsidR="00F92153" w:rsidRPr="00A23FB6" w:rsidRDefault="00120BB6" w:rsidP="00120BB6">
      <w:pPr>
        <w:spacing w:after="100" w:afterAutospacing="1" w:line="360" w:lineRule="auto"/>
        <w:rPr>
          <w:sz w:val="22"/>
          <w:szCs w:val="22"/>
        </w:rPr>
      </w:pPr>
      <w:r w:rsidRPr="00A23FB6">
        <w:rPr>
          <w:sz w:val="22"/>
          <w:szCs w:val="22"/>
        </w:rPr>
        <w:t>Depth and velocity measurements were taken from three locations selected within each 1 m</w:t>
      </w:r>
      <w:r w:rsidRPr="00A23FB6">
        <w:rPr>
          <w:sz w:val="22"/>
          <w:szCs w:val="22"/>
          <w:vertAlign w:val="superscript"/>
        </w:rPr>
        <w:t>2</w:t>
      </w:r>
      <w:r w:rsidRPr="00A23FB6">
        <w:rPr>
          <w:sz w:val="22"/>
          <w:szCs w:val="22"/>
        </w:rPr>
        <w:t xml:space="preserve"> sampling point.  Velocity measurements were taken at 60% depth from the surface and calculated to a resolution of 0.001 </w:t>
      </w:r>
      <w:r w:rsidRPr="00A23FB6">
        <w:rPr>
          <w:rFonts w:eastAsiaTheme="minorHAnsi"/>
          <w:sz w:val="22"/>
          <w:szCs w:val="22"/>
        </w:rPr>
        <w:t>ms</w:t>
      </w:r>
      <w:r w:rsidRPr="00A23FB6">
        <w:rPr>
          <w:rFonts w:eastAsiaTheme="minorHAnsi"/>
          <w:sz w:val="22"/>
          <w:szCs w:val="22"/>
          <w:vertAlign w:val="superscript"/>
        </w:rPr>
        <w:t>-1</w:t>
      </w:r>
      <w:r w:rsidRPr="00A23FB6">
        <w:rPr>
          <w:sz w:val="22"/>
          <w:szCs w:val="22"/>
        </w:rPr>
        <w:t xml:space="preserve"> using the mean of a 30 second reading at each individual point within the 1 m</w:t>
      </w:r>
      <w:r w:rsidRPr="00A23FB6">
        <w:rPr>
          <w:sz w:val="22"/>
          <w:szCs w:val="22"/>
          <w:vertAlign w:val="superscript"/>
        </w:rPr>
        <w:t>2</w:t>
      </w:r>
      <w:r w:rsidRPr="00A23FB6">
        <w:rPr>
          <w:sz w:val="22"/>
          <w:szCs w:val="22"/>
        </w:rPr>
        <w:t xml:space="preserve"> area, with a Valeport Electromagnetic flow meter (model no. 801).  The minimum depth for velocity measurements was 4</w:t>
      </w:r>
      <w:r w:rsidR="00973FBD" w:rsidRPr="00A23FB6">
        <w:rPr>
          <w:sz w:val="22"/>
          <w:szCs w:val="22"/>
        </w:rPr>
        <w:t xml:space="preserve"> </w:t>
      </w:r>
      <w:r w:rsidRPr="00A23FB6">
        <w:rPr>
          <w:sz w:val="22"/>
          <w:szCs w:val="22"/>
        </w:rPr>
        <w:t>c</w:t>
      </w:r>
      <w:r w:rsidR="00F92153" w:rsidRPr="00A23FB6">
        <w:rPr>
          <w:sz w:val="22"/>
          <w:szCs w:val="22"/>
        </w:rPr>
        <w:t xml:space="preserve">m. </w:t>
      </w:r>
    </w:p>
    <w:p w:rsidR="00973FBD" w:rsidRPr="00A23FB6" w:rsidRDefault="00120BB6" w:rsidP="00120BB6">
      <w:pPr>
        <w:spacing w:after="100" w:afterAutospacing="1" w:line="360" w:lineRule="auto"/>
        <w:rPr>
          <w:sz w:val="22"/>
          <w:szCs w:val="22"/>
        </w:rPr>
      </w:pPr>
      <w:r w:rsidRPr="00A23FB6">
        <w:rPr>
          <w:sz w:val="22"/>
          <w:szCs w:val="22"/>
        </w:rPr>
        <w:t xml:space="preserve">Mean temperature </w:t>
      </w:r>
      <w:r w:rsidRPr="00A23FB6">
        <w:rPr>
          <w:rFonts w:eastAsiaTheme="minorHAnsi"/>
          <w:sz w:val="22"/>
          <w:szCs w:val="22"/>
        </w:rPr>
        <w:t xml:space="preserve">(± 0.1 </w:t>
      </w:r>
      <w:r w:rsidRPr="00A23FB6">
        <w:rPr>
          <w:rFonts w:eastAsiaTheme="minorHAnsi"/>
          <w:sz w:val="22"/>
          <w:szCs w:val="22"/>
          <w:vertAlign w:val="superscript"/>
        </w:rPr>
        <w:t>°</w:t>
      </w:r>
      <w:r w:rsidRPr="00A23FB6">
        <w:rPr>
          <w:rFonts w:eastAsiaTheme="minorHAnsi"/>
          <w:sz w:val="22"/>
          <w:szCs w:val="22"/>
        </w:rPr>
        <w:t>C)</w:t>
      </w:r>
      <w:r w:rsidRPr="00A23FB6">
        <w:rPr>
          <w:sz w:val="22"/>
          <w:szCs w:val="22"/>
        </w:rPr>
        <w:t xml:space="preserve">, conductivity </w:t>
      </w:r>
      <w:r w:rsidR="00E95736" w:rsidRPr="00A23FB6">
        <w:rPr>
          <w:rFonts w:eastAsiaTheme="minorHAnsi"/>
          <w:sz w:val="22"/>
          <w:szCs w:val="22"/>
        </w:rPr>
        <w:t>(± 0.1 mS</w:t>
      </w:r>
      <w:r w:rsidRPr="00A23FB6">
        <w:rPr>
          <w:rFonts w:eastAsiaTheme="minorHAnsi"/>
          <w:sz w:val="22"/>
          <w:szCs w:val="22"/>
        </w:rPr>
        <w:t>cm</w:t>
      </w:r>
      <w:r w:rsidRPr="00A23FB6">
        <w:rPr>
          <w:rFonts w:eastAsiaTheme="minorHAnsi"/>
          <w:sz w:val="22"/>
          <w:szCs w:val="22"/>
          <w:vertAlign w:val="superscript"/>
        </w:rPr>
        <w:t>-1</w:t>
      </w:r>
      <w:r w:rsidRPr="00A23FB6">
        <w:rPr>
          <w:rFonts w:eastAsiaTheme="minorHAnsi"/>
          <w:sz w:val="22"/>
          <w:szCs w:val="22"/>
        </w:rPr>
        <w:t>),</w:t>
      </w:r>
      <w:r w:rsidRPr="00A23FB6">
        <w:rPr>
          <w:sz w:val="22"/>
          <w:szCs w:val="22"/>
        </w:rPr>
        <w:t xml:space="preserve"> pH </w:t>
      </w:r>
      <w:r w:rsidRPr="00A23FB6">
        <w:rPr>
          <w:rFonts w:eastAsiaTheme="minorHAnsi"/>
          <w:sz w:val="22"/>
          <w:szCs w:val="22"/>
        </w:rPr>
        <w:t xml:space="preserve">(± 0.01 units) </w:t>
      </w:r>
      <w:r w:rsidRPr="00A23FB6">
        <w:rPr>
          <w:sz w:val="22"/>
          <w:szCs w:val="22"/>
        </w:rPr>
        <w:t>and dissolved oxygen (± 0.01 mgL</w:t>
      </w:r>
      <w:r w:rsidRPr="00A23FB6">
        <w:rPr>
          <w:sz w:val="22"/>
          <w:szCs w:val="22"/>
          <w:vertAlign w:val="superscript"/>
        </w:rPr>
        <w:t>-1</w:t>
      </w:r>
      <w:r w:rsidR="001951AE" w:rsidRPr="00A23FB6">
        <w:rPr>
          <w:sz w:val="22"/>
          <w:szCs w:val="22"/>
        </w:rPr>
        <w:t>or %</w:t>
      </w:r>
      <w:r w:rsidRPr="00A23FB6">
        <w:rPr>
          <w:sz w:val="22"/>
          <w:szCs w:val="22"/>
        </w:rPr>
        <w:t xml:space="preserve">) data were collected in triplicate at three equidistant locations in </w:t>
      </w:r>
      <w:r w:rsidRPr="00A23FB6">
        <w:rPr>
          <w:sz w:val="22"/>
          <w:szCs w:val="22"/>
        </w:rPr>
        <w:lastRenderedPageBreak/>
        <w:t xml:space="preserve">each study reach </w:t>
      </w:r>
      <w:r w:rsidR="00C07F37" w:rsidRPr="00A23FB6">
        <w:rPr>
          <w:sz w:val="22"/>
          <w:szCs w:val="22"/>
        </w:rPr>
        <w:t>before any other sampling commenced.  H</w:t>
      </w:r>
      <w:r w:rsidRPr="00A23FB6">
        <w:rPr>
          <w:sz w:val="22"/>
          <w:szCs w:val="22"/>
        </w:rPr>
        <w:t xml:space="preserve">and-held meters </w:t>
      </w:r>
      <w:r w:rsidR="00C07F37" w:rsidRPr="00A23FB6">
        <w:rPr>
          <w:sz w:val="22"/>
          <w:szCs w:val="22"/>
        </w:rPr>
        <w:t xml:space="preserve">were used: </w:t>
      </w:r>
      <w:r w:rsidRPr="00A23FB6">
        <w:rPr>
          <w:sz w:val="22"/>
          <w:szCs w:val="22"/>
        </w:rPr>
        <w:t>temperature and pH data collected with Hanna Meter H1991300, conductivity data using Hanna Meter HI9033 and dissolved oxyge</w:t>
      </w:r>
      <w:r w:rsidR="00C07F37" w:rsidRPr="00A23FB6">
        <w:rPr>
          <w:sz w:val="22"/>
          <w:szCs w:val="22"/>
        </w:rPr>
        <w:t>n data using Hanna Meter HI9146</w:t>
      </w:r>
      <w:r w:rsidRPr="00A23FB6">
        <w:rPr>
          <w:sz w:val="22"/>
          <w:szCs w:val="22"/>
        </w:rPr>
        <w:t>.</w:t>
      </w:r>
    </w:p>
    <w:p w:rsidR="002018B9" w:rsidRPr="00A23FB6" w:rsidRDefault="001349A8" w:rsidP="00120BB6">
      <w:pPr>
        <w:spacing w:after="100" w:afterAutospacing="1" w:line="360" w:lineRule="auto"/>
        <w:rPr>
          <w:sz w:val="22"/>
          <w:szCs w:val="22"/>
        </w:rPr>
      </w:pPr>
      <w:r w:rsidRPr="00A23FB6">
        <w:rPr>
          <w:sz w:val="22"/>
          <w:szCs w:val="22"/>
        </w:rPr>
        <w:t xml:space="preserve">After a reach had been sampled, </w:t>
      </w:r>
      <w:r w:rsidR="005860B6" w:rsidRPr="00A23FB6">
        <w:rPr>
          <w:sz w:val="22"/>
          <w:szCs w:val="22"/>
        </w:rPr>
        <w:t>hydromorphology</w:t>
      </w:r>
      <w:r w:rsidR="002018B9" w:rsidRPr="00A23FB6">
        <w:rPr>
          <w:sz w:val="22"/>
          <w:szCs w:val="22"/>
        </w:rPr>
        <w:t xml:space="preserve"> data were collected </w:t>
      </w:r>
      <w:r w:rsidR="0094350C" w:rsidRPr="00A23FB6">
        <w:rPr>
          <w:sz w:val="22"/>
          <w:szCs w:val="22"/>
        </w:rPr>
        <w:t xml:space="preserve">using a modified River Habitat Survey (RHS) form (Environment Agency, 2003).  This method </w:t>
      </w:r>
      <w:r w:rsidR="005860B6" w:rsidRPr="00A23FB6">
        <w:rPr>
          <w:sz w:val="22"/>
          <w:szCs w:val="22"/>
        </w:rPr>
        <w:t>incorporated</w:t>
      </w:r>
      <w:r w:rsidR="002018B9" w:rsidRPr="00A23FB6">
        <w:rPr>
          <w:sz w:val="22"/>
          <w:szCs w:val="22"/>
        </w:rPr>
        <w:t xml:space="preserve"> elements of the spot-checks and sweep-up techniques used in RHS </w:t>
      </w:r>
      <w:r w:rsidR="0094350C" w:rsidRPr="00A23FB6">
        <w:rPr>
          <w:sz w:val="22"/>
          <w:szCs w:val="22"/>
        </w:rPr>
        <w:t xml:space="preserve">in order to capture the </w:t>
      </w:r>
      <w:r w:rsidR="005860B6" w:rsidRPr="00A23FB6">
        <w:rPr>
          <w:sz w:val="22"/>
          <w:szCs w:val="22"/>
        </w:rPr>
        <w:t>hydromorphological</w:t>
      </w:r>
      <w:r w:rsidR="0094350C" w:rsidRPr="00A23FB6">
        <w:rPr>
          <w:sz w:val="22"/>
          <w:szCs w:val="22"/>
        </w:rPr>
        <w:t xml:space="preserve"> variation of the reach </w:t>
      </w:r>
      <w:r w:rsidR="002018B9" w:rsidRPr="00A23FB6">
        <w:rPr>
          <w:sz w:val="22"/>
          <w:szCs w:val="22"/>
        </w:rPr>
        <w:t>– the full reach was visually assessed for overall substrate composition, flow habitats, shading, macrophyte cover, bed stability, channel modification, channel features, marginal and bank features (material, types of bars / cliffs etc.)</w:t>
      </w:r>
      <w:r w:rsidR="0094350C" w:rsidRPr="00A23FB6">
        <w:rPr>
          <w:sz w:val="22"/>
          <w:szCs w:val="22"/>
        </w:rPr>
        <w:t xml:space="preserve"> and </w:t>
      </w:r>
      <w:r w:rsidR="002018B9" w:rsidRPr="00A23FB6">
        <w:rPr>
          <w:sz w:val="22"/>
          <w:szCs w:val="22"/>
        </w:rPr>
        <w:t>presence of artificial features (weirs, bridges etc.)</w:t>
      </w:r>
      <w:r w:rsidR="0094350C" w:rsidRPr="00A23FB6">
        <w:rPr>
          <w:sz w:val="22"/>
          <w:szCs w:val="22"/>
        </w:rPr>
        <w:t>.</w:t>
      </w:r>
      <w:r w:rsidR="00D620C0" w:rsidRPr="00A23FB6">
        <w:rPr>
          <w:sz w:val="22"/>
          <w:szCs w:val="22"/>
        </w:rPr>
        <w:t xml:space="preserve"> </w:t>
      </w:r>
      <w:r w:rsidR="0052153F" w:rsidRPr="00A23FB6">
        <w:rPr>
          <w:sz w:val="22"/>
          <w:szCs w:val="22"/>
        </w:rPr>
        <w:t xml:space="preserve"> These data were used to </w:t>
      </w:r>
      <w:r w:rsidR="00411D31" w:rsidRPr="00A23FB6">
        <w:rPr>
          <w:sz w:val="22"/>
          <w:szCs w:val="22"/>
        </w:rPr>
        <w:t>inform the</w:t>
      </w:r>
      <w:r w:rsidR="0052153F" w:rsidRPr="00A23FB6">
        <w:rPr>
          <w:sz w:val="22"/>
          <w:szCs w:val="22"/>
        </w:rPr>
        <w:t xml:space="preserve"> site descriptions in Chapter 2.</w:t>
      </w:r>
    </w:p>
    <w:p w:rsidR="00973FBD" w:rsidRPr="00A23FB6" w:rsidRDefault="00973FBD" w:rsidP="00973FBD">
      <w:pPr>
        <w:spacing w:after="100" w:afterAutospacing="1" w:line="360" w:lineRule="auto"/>
        <w:rPr>
          <w:b/>
          <w:sz w:val="22"/>
          <w:szCs w:val="22"/>
        </w:rPr>
      </w:pPr>
      <w:r w:rsidRPr="00A23FB6">
        <w:rPr>
          <w:b/>
          <w:sz w:val="22"/>
          <w:szCs w:val="22"/>
        </w:rPr>
        <w:t>3.2.2  Data analyses</w:t>
      </w:r>
    </w:p>
    <w:p w:rsidR="00D65C25" w:rsidRPr="00A23FB6" w:rsidRDefault="00973FBD" w:rsidP="00973FBD">
      <w:pPr>
        <w:spacing w:after="100" w:afterAutospacing="1" w:line="360" w:lineRule="auto"/>
        <w:rPr>
          <w:sz w:val="22"/>
          <w:szCs w:val="22"/>
        </w:rPr>
      </w:pPr>
      <w:r w:rsidRPr="00A23FB6">
        <w:rPr>
          <w:sz w:val="22"/>
          <w:szCs w:val="22"/>
        </w:rPr>
        <w:t>Analyses were carried out comparing depleted versus reference area comparisons at all five study sites individually and the relative differences at each site were compared to</w:t>
      </w:r>
      <w:r w:rsidR="00D65C25" w:rsidRPr="00A23FB6">
        <w:rPr>
          <w:sz w:val="22"/>
          <w:szCs w:val="22"/>
        </w:rPr>
        <w:t xml:space="preserve"> allow a cross-site evaluation.</w:t>
      </w:r>
    </w:p>
    <w:p w:rsidR="00D65C25" w:rsidRPr="00A23FB6" w:rsidRDefault="00D65C25" w:rsidP="00973FBD">
      <w:pPr>
        <w:spacing w:after="100" w:afterAutospacing="1" w:line="360" w:lineRule="auto"/>
        <w:rPr>
          <w:sz w:val="22"/>
          <w:szCs w:val="22"/>
        </w:rPr>
      </w:pPr>
      <w:r w:rsidRPr="00A23FB6">
        <w:rPr>
          <w:sz w:val="22"/>
          <w:szCs w:val="22"/>
        </w:rPr>
        <w:t>Mean velocity, depth and wetted width data were log</w:t>
      </w:r>
      <w:r w:rsidRPr="00A23FB6">
        <w:rPr>
          <w:i/>
          <w:sz w:val="22"/>
          <w:szCs w:val="22"/>
        </w:rPr>
        <w:t>e</w:t>
      </w:r>
      <w:r w:rsidRPr="00A23FB6">
        <w:rPr>
          <w:sz w:val="22"/>
          <w:szCs w:val="22"/>
        </w:rPr>
        <w:t>(+1) transformed before any statistical analysis.  Substrate proportions were arcsin transformed before mean phi sizes were calculated and t-tests were performed.</w:t>
      </w:r>
    </w:p>
    <w:p w:rsidR="00D65C25" w:rsidRPr="00A23FB6" w:rsidRDefault="00D65C25" w:rsidP="00973FBD">
      <w:pPr>
        <w:spacing w:after="100" w:afterAutospacing="1" w:line="360" w:lineRule="auto"/>
        <w:rPr>
          <w:sz w:val="22"/>
          <w:szCs w:val="22"/>
        </w:rPr>
      </w:pPr>
      <w:r w:rsidRPr="00A23FB6">
        <w:rPr>
          <w:sz w:val="22"/>
          <w:szCs w:val="22"/>
        </w:rPr>
        <w:t>Two-sample t-tests were used on water quality, habitat (velocity, depth and wetted width), mean proportional abundance of substrate types, mean phi size and mean proportional abundance of flow composition data to test the null hypothesis that no difference exists between these variables in the depleted reach created as a consequence of the micro-hydropower and upstream reference conditions.</w:t>
      </w:r>
    </w:p>
    <w:p w:rsidR="005A5454" w:rsidRPr="00A23FB6" w:rsidRDefault="00D65C25" w:rsidP="00973FBD">
      <w:pPr>
        <w:spacing w:after="100" w:afterAutospacing="1" w:line="360" w:lineRule="auto"/>
        <w:rPr>
          <w:sz w:val="22"/>
          <w:szCs w:val="22"/>
        </w:rPr>
      </w:pPr>
      <w:r w:rsidRPr="00A23FB6">
        <w:rPr>
          <w:sz w:val="22"/>
          <w:szCs w:val="22"/>
        </w:rPr>
        <w:t>Diversity and evenness of substrate and flow types were calculated using the Shannon Diversity and Shannon Evenness descriptive</w:t>
      </w:r>
      <w:r w:rsidR="00AB0AFF" w:rsidRPr="00A23FB6">
        <w:rPr>
          <w:sz w:val="22"/>
          <w:szCs w:val="22"/>
        </w:rPr>
        <w:t xml:space="preserve"> indices.</w:t>
      </w:r>
    </w:p>
    <w:p w:rsidR="00CB0C3F" w:rsidRPr="00A23FB6" w:rsidRDefault="00AB0AFF" w:rsidP="00AB0AFF">
      <w:pPr>
        <w:spacing w:after="100" w:afterAutospacing="1" w:line="360" w:lineRule="auto"/>
        <w:rPr>
          <w:sz w:val="22"/>
          <w:szCs w:val="22"/>
        </w:rPr>
        <w:sectPr w:rsidR="00CB0C3F" w:rsidRPr="00A23FB6" w:rsidSect="00D17205">
          <w:pgSz w:w="11906" w:h="16838"/>
          <w:pgMar w:top="1440" w:right="1440" w:bottom="1440" w:left="2268" w:header="709" w:footer="709" w:gutter="0"/>
          <w:cols w:space="708"/>
          <w:docGrid w:linePitch="360"/>
        </w:sectPr>
      </w:pPr>
      <w:r w:rsidRPr="00A23FB6">
        <w:rPr>
          <w:sz w:val="22"/>
          <w:szCs w:val="22"/>
        </w:rPr>
        <w:t>Similarities between mean velocity, depth, wetted width and phi size data from the reference and depleted reach areas for all the sites were analysed using principal components analysis (PCA).</w:t>
      </w:r>
    </w:p>
    <w:p w:rsidR="00120BB6" w:rsidRPr="00A23FB6" w:rsidRDefault="00120BB6" w:rsidP="00120BB6">
      <w:pPr>
        <w:spacing w:after="100" w:afterAutospacing="1" w:line="360" w:lineRule="auto"/>
        <w:rPr>
          <w:b/>
        </w:rPr>
      </w:pPr>
      <w:r w:rsidRPr="00A23FB6">
        <w:rPr>
          <w:b/>
        </w:rPr>
        <w:lastRenderedPageBreak/>
        <w:t>3.3  Results</w:t>
      </w:r>
    </w:p>
    <w:p w:rsidR="00120BB6" w:rsidRPr="00A23FB6" w:rsidRDefault="00120BB6" w:rsidP="00120BB6">
      <w:pPr>
        <w:spacing w:after="100" w:afterAutospacing="1" w:line="360" w:lineRule="auto"/>
        <w:rPr>
          <w:b/>
          <w:sz w:val="22"/>
          <w:szCs w:val="22"/>
        </w:rPr>
      </w:pPr>
      <w:r w:rsidRPr="00A23FB6">
        <w:rPr>
          <w:b/>
          <w:sz w:val="22"/>
          <w:szCs w:val="22"/>
        </w:rPr>
        <w:t>3.3.1  Water quality variables</w:t>
      </w:r>
    </w:p>
    <w:p w:rsidR="00120BB6" w:rsidRPr="00A23FB6" w:rsidRDefault="00120BB6" w:rsidP="00120BB6">
      <w:pPr>
        <w:spacing w:after="100" w:afterAutospacing="1" w:line="360" w:lineRule="auto"/>
        <w:rPr>
          <w:sz w:val="22"/>
          <w:szCs w:val="22"/>
        </w:rPr>
      </w:pPr>
      <w:r w:rsidRPr="00A23FB6">
        <w:rPr>
          <w:sz w:val="22"/>
          <w:szCs w:val="22"/>
        </w:rPr>
        <w:t>Water temperature was reduced in the depleted reach in four of the five rivers (Table 3.1).  Statistical analysis was not possible at three of these sites due to identical temperature values at one or both of the two study reaches.  The reduction was slight (between 0.1 to 0.3</w:t>
      </w:r>
      <w:r w:rsidRPr="00A23FB6">
        <w:rPr>
          <w:sz w:val="22"/>
          <w:szCs w:val="22"/>
          <w:vertAlign w:val="superscript"/>
        </w:rPr>
        <w:t>°</w:t>
      </w:r>
      <w:r w:rsidRPr="00A23FB6">
        <w:rPr>
          <w:sz w:val="22"/>
          <w:szCs w:val="22"/>
        </w:rPr>
        <w:t>C) at two sites, with a more substantial decrease of 0.8</w:t>
      </w:r>
      <w:r w:rsidRPr="00A23FB6">
        <w:rPr>
          <w:sz w:val="22"/>
          <w:szCs w:val="22"/>
          <w:vertAlign w:val="superscript"/>
        </w:rPr>
        <w:t>°</w:t>
      </w:r>
      <w:r w:rsidRPr="00A23FB6">
        <w:rPr>
          <w:sz w:val="22"/>
          <w:szCs w:val="22"/>
        </w:rPr>
        <w:t>C at New Mills.  Conversely, water temperature in the depleted reach was significantly higher than the reference reach at Settle.</w:t>
      </w:r>
    </w:p>
    <w:p w:rsidR="00120BB6" w:rsidRPr="00A23FB6" w:rsidRDefault="00120BB6" w:rsidP="00120BB6">
      <w:pPr>
        <w:spacing w:after="100" w:afterAutospacing="1" w:line="360" w:lineRule="auto"/>
        <w:rPr>
          <w:sz w:val="22"/>
          <w:szCs w:val="22"/>
        </w:rPr>
      </w:pPr>
      <w:r w:rsidRPr="00A23FB6">
        <w:rPr>
          <w:sz w:val="22"/>
          <w:szCs w:val="22"/>
        </w:rPr>
        <w:t>Water pH was unchanged in the depleted reach compared with the reference reach at three sites.  A significant decrease in pH in the depleted reach was evident at Settle but the opposite was true at Lowna.  Conductivity was also unchanged at three sites of the four investigated.  It was not possible to collect conductivity or dissolved oxygen data at Bonfield Ghyll due to equipment failure.  Conductivity data were identical in reference reach of Settle so statistical analysis was not possible.  However, these data indicate no substantial change in conductivity between these areas at this site.</w:t>
      </w:r>
    </w:p>
    <w:p w:rsidR="00120BB6" w:rsidRPr="00A23FB6" w:rsidRDefault="00120BB6" w:rsidP="00120BB6">
      <w:pPr>
        <w:spacing w:after="100" w:afterAutospacing="1" w:line="360" w:lineRule="auto"/>
        <w:rPr>
          <w:sz w:val="22"/>
          <w:szCs w:val="22"/>
        </w:rPr>
      </w:pPr>
      <w:r w:rsidRPr="00A23FB6">
        <w:rPr>
          <w:sz w:val="22"/>
          <w:szCs w:val="22"/>
        </w:rPr>
        <w:t>No significant differences between dissolved oxygen data at reference and depleted reaches were evident at three of the four sites tested.  Only one reading was taken at Settle reference reach so statistical analysis was not possible – however the data suggest a substantial decrease of dissolved oxygen in the depleted reach compared to reference reach.</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keepNext/>
        <w:contextualSpacing/>
        <w:jc w:val="center"/>
        <w:rPr>
          <w:b/>
          <w:bCs/>
          <w:sz w:val="22"/>
          <w:szCs w:val="22"/>
        </w:rPr>
      </w:pPr>
      <w:r w:rsidRPr="00A23FB6">
        <w:rPr>
          <w:b/>
          <w:bCs/>
          <w:sz w:val="22"/>
          <w:szCs w:val="22"/>
        </w:rPr>
        <w:lastRenderedPageBreak/>
        <w:t xml:space="preserve">Table 3.1:  </w:t>
      </w:r>
      <w:r w:rsidRPr="00A23FB6">
        <w:rPr>
          <w:bCs/>
          <w:sz w:val="22"/>
          <w:szCs w:val="22"/>
        </w:rPr>
        <w:t>Mean (±SD) values of water quality variables at reference and depleted reaches at the five study sites.  Two-tailed t-test results are also indicated.</w:t>
      </w:r>
    </w:p>
    <w:tbl>
      <w:tblPr>
        <w:tblW w:w="12226" w:type="dxa"/>
        <w:jc w:val="center"/>
        <w:tblLook w:val="04A0" w:firstRow="1" w:lastRow="0" w:firstColumn="1" w:lastColumn="0" w:noHBand="0" w:noVBand="1"/>
      </w:tblPr>
      <w:tblGrid>
        <w:gridCol w:w="3371"/>
        <w:gridCol w:w="1701"/>
        <w:gridCol w:w="1701"/>
        <w:gridCol w:w="1769"/>
        <w:gridCol w:w="1842"/>
        <w:gridCol w:w="1842"/>
      </w:tblGrid>
      <w:tr w:rsidR="00120BB6" w:rsidRPr="00A23FB6" w:rsidTr="003731CF">
        <w:trPr>
          <w:trHeight w:val="510"/>
          <w:jc w:val="center"/>
        </w:trPr>
        <w:tc>
          <w:tcPr>
            <w:tcW w:w="3371" w:type="dxa"/>
            <w:tcBorders>
              <w:top w:val="single" w:sz="4" w:space="0" w:color="auto"/>
              <w:left w:val="nil"/>
              <w:bottom w:val="single" w:sz="4" w:space="0" w:color="auto"/>
              <w:right w:val="nil"/>
            </w:tcBorders>
            <w:shd w:val="clear" w:color="auto" w:fill="auto"/>
            <w:noWrap/>
            <w:vAlign w:val="bottom"/>
            <w:hideMark/>
          </w:tcPr>
          <w:p w:rsidR="00120BB6" w:rsidRPr="00A23FB6" w:rsidRDefault="00120BB6" w:rsidP="00120BB6">
            <w:pPr>
              <w:spacing w:after="100" w:afterAutospacing="1" w:line="360" w:lineRule="auto"/>
              <w:jc w:val="center"/>
              <w:rPr>
                <w:b/>
                <w:color w:val="000000"/>
                <w:sz w:val="22"/>
                <w:szCs w:val="22"/>
              </w:rPr>
            </w:pPr>
            <w:r w:rsidRPr="00A23FB6">
              <w:rPr>
                <w:b/>
                <w:color w:val="000000"/>
                <w:sz w:val="22"/>
                <w:szCs w:val="22"/>
              </w:rPr>
              <w:t>Site</w:t>
            </w:r>
          </w:p>
        </w:tc>
        <w:tc>
          <w:tcPr>
            <w:tcW w:w="1701" w:type="dxa"/>
            <w:tcBorders>
              <w:top w:val="single" w:sz="4" w:space="0" w:color="auto"/>
              <w:left w:val="nil"/>
              <w:bottom w:val="single" w:sz="4" w:space="0" w:color="auto"/>
              <w:right w:val="nil"/>
            </w:tcBorders>
            <w:shd w:val="clear" w:color="auto" w:fill="auto"/>
            <w:noWrap/>
            <w:vAlign w:val="bottom"/>
            <w:hideMark/>
          </w:tcPr>
          <w:p w:rsidR="00120BB6" w:rsidRPr="00A23FB6" w:rsidRDefault="00120BB6" w:rsidP="00120BB6">
            <w:pPr>
              <w:spacing w:after="100" w:afterAutospacing="1" w:line="360" w:lineRule="auto"/>
              <w:rPr>
                <w:b/>
                <w:color w:val="000000"/>
                <w:sz w:val="22"/>
                <w:szCs w:val="22"/>
              </w:rPr>
            </w:pPr>
            <w:r w:rsidRPr="00A23FB6">
              <w:rPr>
                <w:b/>
                <w:color w:val="000000"/>
                <w:sz w:val="22"/>
                <w:szCs w:val="22"/>
              </w:rPr>
              <w:t>Bonfield Ghyll</w:t>
            </w:r>
          </w:p>
        </w:tc>
        <w:tc>
          <w:tcPr>
            <w:tcW w:w="1701" w:type="dxa"/>
            <w:tcBorders>
              <w:top w:val="single" w:sz="4" w:space="0" w:color="auto"/>
              <w:left w:val="nil"/>
              <w:bottom w:val="single" w:sz="4" w:space="0" w:color="auto"/>
              <w:right w:val="nil"/>
            </w:tcBorders>
            <w:shd w:val="clear" w:color="auto" w:fill="auto"/>
            <w:noWrap/>
            <w:vAlign w:val="bottom"/>
            <w:hideMark/>
          </w:tcPr>
          <w:p w:rsidR="00120BB6" w:rsidRPr="00A23FB6" w:rsidRDefault="00120BB6" w:rsidP="00120BB6">
            <w:pPr>
              <w:spacing w:after="100" w:afterAutospacing="1" w:line="360" w:lineRule="auto"/>
              <w:rPr>
                <w:b/>
                <w:color w:val="000000"/>
                <w:sz w:val="22"/>
                <w:szCs w:val="22"/>
              </w:rPr>
            </w:pPr>
            <w:r w:rsidRPr="00A23FB6">
              <w:rPr>
                <w:b/>
                <w:color w:val="000000"/>
                <w:sz w:val="22"/>
                <w:szCs w:val="22"/>
              </w:rPr>
              <w:t>Lowna</w:t>
            </w:r>
          </w:p>
        </w:tc>
        <w:tc>
          <w:tcPr>
            <w:tcW w:w="1769" w:type="dxa"/>
            <w:tcBorders>
              <w:top w:val="single" w:sz="4" w:space="0" w:color="auto"/>
              <w:left w:val="nil"/>
              <w:bottom w:val="single" w:sz="4" w:space="0" w:color="auto"/>
              <w:right w:val="nil"/>
            </w:tcBorders>
            <w:vAlign w:val="bottom"/>
          </w:tcPr>
          <w:p w:rsidR="00120BB6" w:rsidRPr="00A23FB6" w:rsidRDefault="00120BB6" w:rsidP="00120BB6">
            <w:pPr>
              <w:spacing w:after="100" w:afterAutospacing="1" w:line="360" w:lineRule="auto"/>
              <w:rPr>
                <w:b/>
                <w:color w:val="000000"/>
                <w:sz w:val="22"/>
                <w:szCs w:val="22"/>
              </w:rPr>
            </w:pPr>
            <w:r w:rsidRPr="00A23FB6">
              <w:rPr>
                <w:b/>
                <w:color w:val="000000"/>
                <w:sz w:val="22"/>
                <w:szCs w:val="22"/>
              </w:rPr>
              <w:t>New Mills</w:t>
            </w:r>
          </w:p>
        </w:tc>
        <w:tc>
          <w:tcPr>
            <w:tcW w:w="1842" w:type="dxa"/>
            <w:tcBorders>
              <w:top w:val="single" w:sz="4" w:space="0" w:color="auto"/>
              <w:left w:val="nil"/>
              <w:bottom w:val="single" w:sz="4" w:space="0" w:color="auto"/>
              <w:right w:val="nil"/>
            </w:tcBorders>
            <w:vAlign w:val="bottom"/>
          </w:tcPr>
          <w:p w:rsidR="00120BB6" w:rsidRPr="00A23FB6" w:rsidRDefault="00120BB6" w:rsidP="00120BB6">
            <w:pPr>
              <w:spacing w:after="100" w:afterAutospacing="1" w:line="360" w:lineRule="auto"/>
              <w:rPr>
                <w:b/>
                <w:color w:val="000000"/>
                <w:sz w:val="22"/>
                <w:szCs w:val="22"/>
              </w:rPr>
            </w:pPr>
            <w:r w:rsidRPr="00A23FB6">
              <w:rPr>
                <w:b/>
                <w:color w:val="000000"/>
                <w:sz w:val="22"/>
                <w:szCs w:val="22"/>
              </w:rPr>
              <w:t>Settle</w:t>
            </w:r>
          </w:p>
        </w:tc>
        <w:tc>
          <w:tcPr>
            <w:tcW w:w="1842" w:type="dxa"/>
            <w:tcBorders>
              <w:top w:val="single" w:sz="4" w:space="0" w:color="auto"/>
              <w:left w:val="nil"/>
              <w:bottom w:val="single" w:sz="4" w:space="0" w:color="auto"/>
              <w:right w:val="nil"/>
            </w:tcBorders>
            <w:vAlign w:val="bottom"/>
          </w:tcPr>
          <w:p w:rsidR="00120BB6" w:rsidRPr="00A23FB6" w:rsidRDefault="00120BB6" w:rsidP="00120BB6">
            <w:pPr>
              <w:spacing w:after="100" w:afterAutospacing="1" w:line="360" w:lineRule="auto"/>
              <w:rPr>
                <w:b/>
                <w:color w:val="000000"/>
                <w:sz w:val="22"/>
                <w:szCs w:val="22"/>
              </w:rPr>
            </w:pPr>
            <w:r w:rsidRPr="00A23FB6">
              <w:rPr>
                <w:b/>
                <w:color w:val="000000"/>
                <w:sz w:val="22"/>
                <w:szCs w:val="22"/>
              </w:rPr>
              <w:t>Alport</w:t>
            </w: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color w:val="000000"/>
                <w:sz w:val="22"/>
                <w:szCs w:val="22"/>
              </w:rPr>
            </w:pPr>
            <w:r w:rsidRPr="00A23FB6">
              <w:rPr>
                <w:color w:val="000000"/>
                <w:sz w:val="22"/>
                <w:szCs w:val="22"/>
              </w:rPr>
              <w:t>Temperature Reference (</w:t>
            </w:r>
            <w:r w:rsidRPr="00A23FB6">
              <w:rPr>
                <w:color w:val="000000"/>
                <w:sz w:val="22"/>
                <w:szCs w:val="22"/>
                <w:vertAlign w:val="superscript"/>
              </w:rPr>
              <w:t>°</w:t>
            </w:r>
            <w:r w:rsidRPr="00A23FB6">
              <w:rPr>
                <w:color w:val="000000"/>
                <w:sz w:val="22"/>
                <w:szCs w:val="22"/>
              </w:rPr>
              <w:t>C)</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11.5 ± 0.00</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16.7 ± 1.00</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15.9 ± 0.00</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16.9 ± 0.12</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16.3 ± 0.00</w:t>
            </w: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color w:val="000000"/>
                <w:sz w:val="22"/>
                <w:szCs w:val="22"/>
              </w:rPr>
            </w:pPr>
            <w:r w:rsidRPr="00A23FB6">
              <w:rPr>
                <w:color w:val="000000"/>
                <w:sz w:val="22"/>
                <w:szCs w:val="22"/>
              </w:rPr>
              <w:t>Temperature Depleted</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11.2 ± 0.10</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15.9 ± 0.10</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15.1 ± 0.52</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17.3 ± 0.06</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16.2 ± 0.00</w:t>
            </w:r>
          </w:p>
        </w:tc>
      </w:tr>
      <w:tr w:rsidR="00120BB6" w:rsidRPr="00A23FB6" w:rsidTr="003731CF">
        <w:trPr>
          <w:trHeight w:val="305"/>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color w:val="000000"/>
                <w:sz w:val="22"/>
                <w:szCs w:val="22"/>
              </w:rPr>
            </w:pPr>
            <w:r w:rsidRPr="00A23FB6">
              <w:rPr>
                <w:color w:val="000000"/>
                <w:sz w:val="22"/>
                <w:szCs w:val="22"/>
              </w:rPr>
              <w:t>t-test</w:t>
            </w: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r w:rsidRPr="00A23FB6">
              <w:rPr>
                <w:b/>
                <w:sz w:val="22"/>
                <w:szCs w:val="22"/>
              </w:rPr>
              <w:t>†</w:t>
            </w:r>
            <w:r w:rsidRPr="00A23FB6">
              <w:rPr>
                <w:b/>
                <w:sz w:val="22"/>
                <w:szCs w:val="22"/>
                <w:vertAlign w:val="superscript"/>
              </w:rPr>
              <w:t>2</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2</w:t>
            </w:r>
            <w:r w:rsidRPr="00A23FB6">
              <w:rPr>
                <w:sz w:val="22"/>
                <w:szCs w:val="22"/>
              </w:rPr>
              <w:t>=1.44,</w:t>
            </w:r>
            <w:r w:rsidRPr="00A23FB6">
              <w:rPr>
                <w:i/>
                <w:sz w:val="22"/>
                <w:szCs w:val="22"/>
              </w:rPr>
              <w:t>p</w:t>
            </w:r>
            <w:r w:rsidRPr="00A23FB6">
              <w:rPr>
                <w:sz w:val="22"/>
                <w:szCs w:val="22"/>
              </w:rPr>
              <w:t>=0.285</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b/>
                <w:sz w:val="22"/>
                <w:szCs w:val="22"/>
              </w:rPr>
              <w:t>†</w:t>
            </w:r>
            <w:r w:rsidRPr="00A23FB6">
              <w:rPr>
                <w:b/>
                <w:sz w:val="22"/>
                <w:szCs w:val="22"/>
                <w:vertAlign w:val="superscript"/>
              </w:rPr>
              <w:t>2</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2</w:t>
            </w:r>
            <w:r w:rsidRPr="00A23FB6">
              <w:rPr>
                <w:sz w:val="22"/>
                <w:szCs w:val="22"/>
              </w:rPr>
              <w:t>=5.37,</w:t>
            </w:r>
            <w:r w:rsidRPr="00A23FB6">
              <w:rPr>
                <w:i/>
                <w:sz w:val="22"/>
                <w:szCs w:val="22"/>
              </w:rPr>
              <w:t>p</w:t>
            </w:r>
            <w:r w:rsidRPr="00A23FB6">
              <w:rPr>
                <w:sz w:val="22"/>
                <w:szCs w:val="22"/>
              </w:rPr>
              <w:t>=</w:t>
            </w:r>
            <w:r w:rsidRPr="00A23FB6">
              <w:rPr>
                <w:b/>
                <w:sz w:val="22"/>
                <w:szCs w:val="22"/>
              </w:rPr>
              <w:t>0.033</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b/>
                <w:sz w:val="22"/>
                <w:szCs w:val="22"/>
              </w:rPr>
              <w:t>†</w:t>
            </w:r>
            <w:r w:rsidRPr="00A23FB6">
              <w:rPr>
                <w:b/>
                <w:sz w:val="22"/>
                <w:szCs w:val="22"/>
                <w:vertAlign w:val="superscript"/>
              </w:rPr>
              <w:t>1</w:t>
            </w:r>
          </w:p>
        </w:tc>
      </w:tr>
      <w:tr w:rsidR="00120BB6" w:rsidRPr="00A23FB6" w:rsidTr="00FC6B2E">
        <w:trPr>
          <w:trHeight w:hRule="exact" w:val="284"/>
          <w:jc w:val="center"/>
        </w:trPr>
        <w:tc>
          <w:tcPr>
            <w:tcW w:w="337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color w:val="000000"/>
                <w:sz w:val="22"/>
                <w:szCs w:val="22"/>
              </w:rPr>
            </w:pP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color w:val="000000"/>
                <w:sz w:val="22"/>
                <w:szCs w:val="22"/>
              </w:rPr>
            </w:pPr>
            <w:r w:rsidRPr="00A23FB6">
              <w:rPr>
                <w:color w:val="000000"/>
                <w:sz w:val="22"/>
                <w:szCs w:val="22"/>
              </w:rPr>
              <w:t>pH Reference</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4.86 ± 0.05</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7.69 ± 0.05</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7.70 ± 0.12</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8.60 ± 0.01</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8.28 ± 0.01</w:t>
            </w: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color w:val="000000"/>
                <w:sz w:val="22"/>
                <w:szCs w:val="22"/>
              </w:rPr>
            </w:pPr>
            <w:r w:rsidRPr="00A23FB6">
              <w:rPr>
                <w:color w:val="000000"/>
                <w:sz w:val="22"/>
                <w:szCs w:val="22"/>
              </w:rPr>
              <w:t>pH Depleted</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5.11 ± 0.22</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7.86 ± 0.04</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7.27 ± 0.61</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8.45 ± 0.06</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8.28 ± 0.01</w:t>
            </w: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color w:val="000000"/>
                <w:sz w:val="22"/>
                <w:szCs w:val="22"/>
              </w:rPr>
            </w:pPr>
            <w:r w:rsidRPr="00A23FB6">
              <w:rPr>
                <w:color w:val="000000"/>
                <w:sz w:val="22"/>
                <w:szCs w:val="22"/>
              </w:rPr>
              <w:t>t-test</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2</w:t>
            </w:r>
            <w:r w:rsidRPr="00A23FB6">
              <w:rPr>
                <w:sz w:val="22"/>
                <w:szCs w:val="22"/>
              </w:rPr>
              <w:t>=1.85,</w:t>
            </w:r>
            <w:r w:rsidRPr="00A23FB6">
              <w:rPr>
                <w:i/>
                <w:sz w:val="22"/>
                <w:szCs w:val="22"/>
              </w:rPr>
              <w:t>p</w:t>
            </w:r>
            <w:r w:rsidRPr="00A23FB6">
              <w:rPr>
                <w:sz w:val="22"/>
                <w:szCs w:val="22"/>
              </w:rPr>
              <w:t>=0.205</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3</w:t>
            </w:r>
            <w:r w:rsidRPr="00A23FB6">
              <w:rPr>
                <w:sz w:val="22"/>
                <w:szCs w:val="22"/>
              </w:rPr>
              <w:t>=4.86,</w:t>
            </w:r>
            <w:r w:rsidRPr="00A23FB6">
              <w:rPr>
                <w:i/>
                <w:sz w:val="22"/>
                <w:szCs w:val="22"/>
              </w:rPr>
              <w:t>p</w:t>
            </w:r>
            <w:r w:rsidRPr="00A23FB6">
              <w:rPr>
                <w:sz w:val="22"/>
                <w:szCs w:val="22"/>
              </w:rPr>
              <w:t>=</w:t>
            </w:r>
            <w:r w:rsidRPr="00A23FB6">
              <w:rPr>
                <w:b/>
                <w:sz w:val="22"/>
                <w:szCs w:val="22"/>
              </w:rPr>
              <w:t>0.017</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2</w:t>
            </w:r>
            <w:r w:rsidRPr="00A23FB6">
              <w:rPr>
                <w:sz w:val="22"/>
                <w:szCs w:val="22"/>
              </w:rPr>
              <w:t>=1.20,</w:t>
            </w:r>
            <w:r w:rsidRPr="00A23FB6">
              <w:rPr>
                <w:i/>
                <w:sz w:val="22"/>
                <w:szCs w:val="22"/>
              </w:rPr>
              <w:t>p</w:t>
            </w:r>
            <w:r w:rsidRPr="00A23FB6">
              <w:rPr>
                <w:sz w:val="22"/>
                <w:szCs w:val="22"/>
              </w:rPr>
              <w:t>=0.352</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2</w:t>
            </w:r>
            <w:r w:rsidRPr="00A23FB6">
              <w:rPr>
                <w:sz w:val="22"/>
                <w:szCs w:val="22"/>
              </w:rPr>
              <w:t>=4.74,</w:t>
            </w:r>
            <w:r w:rsidRPr="00A23FB6">
              <w:rPr>
                <w:i/>
                <w:sz w:val="22"/>
                <w:szCs w:val="22"/>
              </w:rPr>
              <w:t>p</w:t>
            </w:r>
            <w:r w:rsidRPr="00A23FB6">
              <w:rPr>
                <w:sz w:val="22"/>
                <w:szCs w:val="22"/>
              </w:rPr>
              <w:t>=</w:t>
            </w:r>
            <w:r w:rsidRPr="00A23FB6">
              <w:rPr>
                <w:b/>
                <w:sz w:val="22"/>
                <w:szCs w:val="22"/>
              </w:rPr>
              <w:t>0.042</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3</w:t>
            </w:r>
            <w:r w:rsidRPr="00A23FB6">
              <w:rPr>
                <w:sz w:val="22"/>
                <w:szCs w:val="22"/>
              </w:rPr>
              <w:t>=0.50,</w:t>
            </w:r>
            <w:r w:rsidRPr="00A23FB6">
              <w:rPr>
                <w:i/>
                <w:sz w:val="22"/>
                <w:szCs w:val="22"/>
              </w:rPr>
              <w:t>p</w:t>
            </w:r>
            <w:r w:rsidRPr="00A23FB6">
              <w:rPr>
                <w:sz w:val="22"/>
                <w:szCs w:val="22"/>
              </w:rPr>
              <w:t>=0.651</w:t>
            </w:r>
          </w:p>
        </w:tc>
      </w:tr>
      <w:tr w:rsidR="00120BB6" w:rsidRPr="00A23FB6" w:rsidTr="00FC6B2E">
        <w:trPr>
          <w:trHeight w:hRule="exact" w:val="284"/>
          <w:jc w:val="center"/>
        </w:trPr>
        <w:tc>
          <w:tcPr>
            <w:tcW w:w="337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color w:val="000000"/>
                <w:sz w:val="22"/>
                <w:szCs w:val="22"/>
              </w:rPr>
            </w:pP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color w:val="000000"/>
                <w:sz w:val="22"/>
                <w:szCs w:val="22"/>
              </w:rPr>
            </w:pPr>
            <w:r w:rsidRPr="00A23FB6">
              <w:rPr>
                <w:color w:val="000000"/>
                <w:sz w:val="22"/>
                <w:szCs w:val="22"/>
              </w:rPr>
              <w:t>Conductivity Reference (μS cm</w:t>
            </w:r>
            <w:r w:rsidRPr="00A23FB6">
              <w:rPr>
                <w:color w:val="000000"/>
                <w:sz w:val="22"/>
                <w:szCs w:val="22"/>
                <w:vertAlign w:val="superscript"/>
              </w:rPr>
              <w:t>-1</w:t>
            </w:r>
            <w:r w:rsidRPr="00A23FB6">
              <w:rPr>
                <w:color w:val="000000"/>
                <w:sz w:val="22"/>
                <w:szCs w:val="22"/>
              </w:rPr>
              <w:t>)</w:t>
            </w: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r w:rsidRPr="00A23FB6">
              <w:rPr>
                <w:sz w:val="22"/>
                <w:szCs w:val="22"/>
              </w:rPr>
              <w:t>NR</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199 ± 17.0</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199 ± 0.58</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292 ± 0.00</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567 ± 2.89</w:t>
            </w: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color w:val="000000"/>
                <w:sz w:val="22"/>
                <w:szCs w:val="22"/>
              </w:rPr>
            </w:pPr>
            <w:r w:rsidRPr="00A23FB6">
              <w:rPr>
                <w:color w:val="000000"/>
                <w:sz w:val="22"/>
                <w:szCs w:val="22"/>
              </w:rPr>
              <w:t>Conductivity Depleted</w:t>
            </w: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r w:rsidRPr="00A23FB6">
              <w:rPr>
                <w:sz w:val="22"/>
                <w:szCs w:val="22"/>
              </w:rPr>
              <w:t>NR</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221 ± 3.0</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205 ± 4.36</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287 ± 14.73</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566 ± 1.00</w:t>
            </w: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color w:val="000000"/>
                <w:sz w:val="22"/>
                <w:szCs w:val="22"/>
              </w:rPr>
            </w:pPr>
            <w:r w:rsidRPr="00A23FB6">
              <w:rPr>
                <w:color w:val="000000"/>
                <w:sz w:val="22"/>
                <w:szCs w:val="22"/>
              </w:rPr>
              <w:t>t-test</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w:t>
            </w:r>
          </w:p>
        </w:tc>
        <w:tc>
          <w:tcPr>
            <w:tcW w:w="170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2</w:t>
            </w:r>
            <w:r w:rsidRPr="00A23FB6">
              <w:rPr>
                <w:sz w:val="22"/>
                <w:szCs w:val="22"/>
              </w:rPr>
              <w:t>=2.18,</w:t>
            </w:r>
            <w:r w:rsidRPr="00A23FB6">
              <w:rPr>
                <w:i/>
                <w:sz w:val="22"/>
                <w:szCs w:val="22"/>
              </w:rPr>
              <w:t>p</w:t>
            </w:r>
            <w:r w:rsidRPr="00A23FB6">
              <w:rPr>
                <w:sz w:val="22"/>
                <w:szCs w:val="22"/>
              </w:rPr>
              <w:t>=0.161</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2</w:t>
            </w:r>
            <w:r w:rsidRPr="00A23FB6">
              <w:rPr>
                <w:sz w:val="22"/>
                <w:szCs w:val="22"/>
              </w:rPr>
              <w:t>=2.49,</w:t>
            </w:r>
            <w:r w:rsidRPr="00A23FB6">
              <w:rPr>
                <w:i/>
                <w:sz w:val="22"/>
                <w:szCs w:val="22"/>
              </w:rPr>
              <w:t>p</w:t>
            </w:r>
            <w:r w:rsidRPr="00A23FB6">
              <w:rPr>
                <w:sz w:val="22"/>
                <w:szCs w:val="22"/>
              </w:rPr>
              <w:t>=0.130</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b/>
                <w:sz w:val="22"/>
                <w:szCs w:val="22"/>
              </w:rPr>
            </w:pPr>
            <w:r w:rsidRPr="00A23FB6">
              <w:rPr>
                <w:b/>
                <w:sz w:val="22"/>
                <w:szCs w:val="22"/>
              </w:rPr>
              <w:t>†</w:t>
            </w:r>
            <w:r w:rsidRPr="00A23FB6">
              <w:rPr>
                <w:b/>
                <w:sz w:val="22"/>
                <w:szCs w:val="22"/>
                <w:vertAlign w:val="superscript"/>
              </w:rPr>
              <w:t xml:space="preserve"> 2</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2</w:t>
            </w:r>
            <w:r w:rsidRPr="00A23FB6">
              <w:rPr>
                <w:sz w:val="22"/>
                <w:szCs w:val="22"/>
              </w:rPr>
              <w:t>=0.38,</w:t>
            </w:r>
            <w:r w:rsidRPr="00A23FB6">
              <w:rPr>
                <w:i/>
                <w:sz w:val="22"/>
                <w:szCs w:val="22"/>
              </w:rPr>
              <w:t>p</w:t>
            </w:r>
            <w:r w:rsidRPr="00A23FB6">
              <w:rPr>
                <w:sz w:val="22"/>
                <w:szCs w:val="22"/>
              </w:rPr>
              <w:t>=0.742</w:t>
            </w:r>
          </w:p>
        </w:tc>
      </w:tr>
      <w:tr w:rsidR="00120BB6" w:rsidRPr="00A23FB6" w:rsidTr="00FC6B2E">
        <w:trPr>
          <w:trHeight w:hRule="exact" w:val="284"/>
          <w:jc w:val="center"/>
        </w:trPr>
        <w:tc>
          <w:tcPr>
            <w:tcW w:w="337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color w:val="000000"/>
                <w:sz w:val="22"/>
                <w:szCs w:val="22"/>
              </w:rPr>
            </w:pP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Dissolved O</w:t>
            </w:r>
            <w:r w:rsidRPr="00A23FB6">
              <w:rPr>
                <w:sz w:val="22"/>
                <w:szCs w:val="22"/>
                <w:vertAlign w:val="subscript"/>
              </w:rPr>
              <w:t>2</w:t>
            </w:r>
            <w:r w:rsidRPr="00A23FB6">
              <w:rPr>
                <w:sz w:val="22"/>
                <w:szCs w:val="22"/>
              </w:rPr>
              <w:t xml:space="preserve"> Reference (mg L</w:t>
            </w:r>
            <w:r w:rsidRPr="00A23FB6">
              <w:rPr>
                <w:sz w:val="22"/>
                <w:szCs w:val="22"/>
                <w:vertAlign w:val="superscript"/>
              </w:rPr>
              <w:t>-1</w:t>
            </w:r>
            <w:r w:rsidRPr="00A23FB6">
              <w:rPr>
                <w:sz w:val="22"/>
                <w:szCs w:val="22"/>
              </w:rPr>
              <w:t>)</w:t>
            </w: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r w:rsidRPr="00A23FB6">
              <w:rPr>
                <w:sz w:val="22"/>
                <w:szCs w:val="22"/>
              </w:rPr>
              <w:t>NR</w:t>
            </w:r>
          </w:p>
        </w:tc>
        <w:tc>
          <w:tcPr>
            <w:tcW w:w="1701" w:type="dxa"/>
            <w:tcBorders>
              <w:top w:val="nil"/>
              <w:left w:val="nil"/>
              <w:bottom w:val="nil"/>
              <w:right w:val="nil"/>
            </w:tcBorders>
            <w:shd w:val="clear" w:color="auto" w:fill="auto"/>
            <w:noWrap/>
            <w:vAlign w:val="center"/>
            <w:hideMark/>
          </w:tcPr>
          <w:p w:rsidR="00120BB6" w:rsidRPr="00A23FB6" w:rsidRDefault="00801290" w:rsidP="00120BB6">
            <w:pPr>
              <w:spacing w:after="100" w:afterAutospacing="1" w:line="360" w:lineRule="auto"/>
              <w:rPr>
                <w:sz w:val="22"/>
                <w:szCs w:val="22"/>
              </w:rPr>
            </w:pPr>
            <w:r w:rsidRPr="00A23FB6">
              <w:rPr>
                <w:sz w:val="22"/>
                <w:szCs w:val="22"/>
              </w:rPr>
              <w:t>NR</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8.4 ± 0.21</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19.8</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17.0 ± 0.15</w:t>
            </w:r>
          </w:p>
        </w:tc>
      </w:tr>
      <w:tr w:rsidR="00120BB6" w:rsidRPr="00A23FB6" w:rsidTr="003731CF">
        <w:trPr>
          <w:trHeight w:val="300"/>
          <w:jc w:val="center"/>
        </w:trPr>
        <w:tc>
          <w:tcPr>
            <w:tcW w:w="3371" w:type="dxa"/>
            <w:tcBorders>
              <w:top w:val="nil"/>
              <w:left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Dissolved O</w:t>
            </w:r>
            <w:r w:rsidRPr="00A23FB6">
              <w:rPr>
                <w:sz w:val="22"/>
                <w:szCs w:val="22"/>
                <w:vertAlign w:val="subscript"/>
              </w:rPr>
              <w:t>2</w:t>
            </w:r>
            <w:r w:rsidRPr="00A23FB6">
              <w:rPr>
                <w:sz w:val="22"/>
                <w:szCs w:val="22"/>
              </w:rPr>
              <w:t xml:space="preserve"> Depleted</w:t>
            </w:r>
          </w:p>
        </w:tc>
        <w:tc>
          <w:tcPr>
            <w:tcW w:w="1701" w:type="dxa"/>
            <w:tcBorders>
              <w:top w:val="nil"/>
              <w:left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r w:rsidRPr="00A23FB6">
              <w:rPr>
                <w:sz w:val="22"/>
                <w:szCs w:val="22"/>
              </w:rPr>
              <w:t>NR</w:t>
            </w:r>
          </w:p>
        </w:tc>
        <w:tc>
          <w:tcPr>
            <w:tcW w:w="1701" w:type="dxa"/>
            <w:tcBorders>
              <w:top w:val="nil"/>
              <w:left w:val="nil"/>
              <w:right w:val="nil"/>
            </w:tcBorders>
            <w:shd w:val="clear" w:color="auto" w:fill="auto"/>
            <w:noWrap/>
            <w:vAlign w:val="center"/>
            <w:hideMark/>
          </w:tcPr>
          <w:p w:rsidR="00120BB6" w:rsidRPr="00A23FB6" w:rsidRDefault="00801290" w:rsidP="00120BB6">
            <w:pPr>
              <w:spacing w:after="100" w:afterAutospacing="1" w:line="360" w:lineRule="auto"/>
              <w:rPr>
                <w:sz w:val="22"/>
                <w:szCs w:val="22"/>
              </w:rPr>
            </w:pPr>
            <w:r w:rsidRPr="00A23FB6">
              <w:rPr>
                <w:sz w:val="22"/>
                <w:szCs w:val="22"/>
              </w:rPr>
              <w:t>NR</w:t>
            </w:r>
          </w:p>
        </w:tc>
        <w:tc>
          <w:tcPr>
            <w:tcW w:w="1769" w:type="dxa"/>
            <w:tcBorders>
              <w:top w:val="nil"/>
              <w:left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8.5 ± 0.21</w:t>
            </w:r>
          </w:p>
        </w:tc>
        <w:tc>
          <w:tcPr>
            <w:tcW w:w="1842" w:type="dxa"/>
            <w:tcBorders>
              <w:top w:val="nil"/>
              <w:left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16.0 ± 0.20</w:t>
            </w:r>
          </w:p>
        </w:tc>
        <w:tc>
          <w:tcPr>
            <w:tcW w:w="1842" w:type="dxa"/>
            <w:tcBorders>
              <w:top w:val="nil"/>
              <w:left w:val="nil"/>
              <w:right w:val="nil"/>
            </w:tcBorders>
            <w:vAlign w:val="center"/>
          </w:tcPr>
          <w:p w:rsidR="00120BB6" w:rsidRPr="00A23FB6" w:rsidRDefault="00120BB6" w:rsidP="00120BB6">
            <w:pPr>
              <w:spacing w:after="100" w:afterAutospacing="1" w:line="360" w:lineRule="auto"/>
              <w:rPr>
                <w:sz w:val="22"/>
                <w:szCs w:val="22"/>
              </w:rPr>
            </w:pPr>
            <w:r w:rsidRPr="00A23FB6">
              <w:rPr>
                <w:sz w:val="22"/>
                <w:szCs w:val="22"/>
              </w:rPr>
              <w:t>17.4 ± 1.76</w:t>
            </w:r>
          </w:p>
        </w:tc>
      </w:tr>
      <w:tr w:rsidR="00120BB6" w:rsidRPr="00A23FB6" w:rsidTr="003731CF">
        <w:trPr>
          <w:trHeight w:val="300"/>
          <w:jc w:val="center"/>
        </w:trPr>
        <w:tc>
          <w:tcPr>
            <w:tcW w:w="3371" w:type="dxa"/>
            <w:tcBorders>
              <w:top w:val="nil"/>
              <w:left w:val="nil"/>
              <w:bottom w:val="nil"/>
              <w:right w:val="nil"/>
            </w:tcBorders>
            <w:shd w:val="clear" w:color="auto" w:fill="auto"/>
            <w:noWrap/>
            <w:vAlign w:val="center"/>
            <w:hideMark/>
          </w:tcPr>
          <w:p w:rsidR="00120BB6" w:rsidRPr="00A23FB6" w:rsidRDefault="00120BB6" w:rsidP="00120BB6">
            <w:pPr>
              <w:spacing w:after="100" w:afterAutospacing="1" w:line="360" w:lineRule="auto"/>
              <w:rPr>
                <w:sz w:val="22"/>
                <w:szCs w:val="22"/>
              </w:rPr>
            </w:pPr>
            <w:r w:rsidRPr="00A23FB6">
              <w:rPr>
                <w:sz w:val="22"/>
                <w:szCs w:val="22"/>
              </w:rPr>
              <w:t>t-test</w:t>
            </w:r>
          </w:p>
        </w:tc>
        <w:tc>
          <w:tcPr>
            <w:tcW w:w="1701" w:type="dxa"/>
            <w:tcBorders>
              <w:top w:val="nil"/>
              <w:left w:val="nil"/>
              <w:bottom w:val="nil"/>
              <w:right w:val="nil"/>
            </w:tcBorders>
            <w:shd w:val="clear" w:color="auto" w:fill="auto"/>
            <w:noWrap/>
            <w:vAlign w:val="center"/>
          </w:tcPr>
          <w:p w:rsidR="00120BB6" w:rsidRPr="00A23FB6" w:rsidRDefault="00120BB6" w:rsidP="00120BB6">
            <w:pPr>
              <w:spacing w:after="100" w:afterAutospacing="1" w:line="360" w:lineRule="auto"/>
              <w:rPr>
                <w:sz w:val="22"/>
                <w:szCs w:val="22"/>
              </w:rPr>
            </w:pPr>
            <w:r w:rsidRPr="00A23FB6">
              <w:rPr>
                <w:sz w:val="22"/>
                <w:szCs w:val="22"/>
              </w:rPr>
              <w:t>---</w:t>
            </w:r>
          </w:p>
        </w:tc>
        <w:tc>
          <w:tcPr>
            <w:tcW w:w="1701" w:type="dxa"/>
            <w:tcBorders>
              <w:top w:val="nil"/>
              <w:left w:val="nil"/>
              <w:bottom w:val="nil"/>
              <w:right w:val="nil"/>
            </w:tcBorders>
            <w:shd w:val="clear" w:color="auto" w:fill="auto"/>
            <w:noWrap/>
            <w:vAlign w:val="center"/>
            <w:hideMark/>
          </w:tcPr>
          <w:p w:rsidR="00120BB6" w:rsidRPr="00A23FB6" w:rsidRDefault="00801290" w:rsidP="00366C28">
            <w:pPr>
              <w:spacing w:after="100" w:afterAutospacing="1" w:line="360" w:lineRule="auto"/>
              <w:rPr>
                <w:sz w:val="22"/>
                <w:szCs w:val="22"/>
              </w:rPr>
            </w:pPr>
            <w:r w:rsidRPr="00A23FB6">
              <w:rPr>
                <w:sz w:val="22"/>
                <w:szCs w:val="22"/>
              </w:rPr>
              <w:t>---</w:t>
            </w:r>
          </w:p>
        </w:tc>
        <w:tc>
          <w:tcPr>
            <w:tcW w:w="1769"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4</w:t>
            </w:r>
            <w:r w:rsidRPr="00A23FB6">
              <w:rPr>
                <w:sz w:val="22"/>
                <w:szCs w:val="22"/>
              </w:rPr>
              <w:t>=0.59,</w:t>
            </w:r>
            <w:r w:rsidRPr="00A23FB6">
              <w:rPr>
                <w:i/>
                <w:sz w:val="22"/>
                <w:szCs w:val="22"/>
              </w:rPr>
              <w:t>p</w:t>
            </w:r>
            <w:r w:rsidRPr="00A23FB6">
              <w:rPr>
                <w:sz w:val="22"/>
                <w:szCs w:val="22"/>
              </w:rPr>
              <w:t>=0.588</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b/>
                <w:sz w:val="22"/>
                <w:szCs w:val="22"/>
              </w:rPr>
              <w:t>†</w:t>
            </w:r>
            <w:r w:rsidRPr="00A23FB6">
              <w:rPr>
                <w:b/>
                <w:sz w:val="22"/>
                <w:szCs w:val="22"/>
                <w:vertAlign w:val="superscript"/>
              </w:rPr>
              <w:t>3</w:t>
            </w:r>
          </w:p>
        </w:tc>
        <w:tc>
          <w:tcPr>
            <w:tcW w:w="1842" w:type="dxa"/>
            <w:tcBorders>
              <w:top w:val="nil"/>
              <w:left w:val="nil"/>
              <w:bottom w:val="nil"/>
              <w:right w:val="nil"/>
            </w:tcBorders>
            <w:vAlign w:val="center"/>
          </w:tcPr>
          <w:p w:rsidR="00120BB6" w:rsidRPr="00A23FB6" w:rsidRDefault="00120BB6" w:rsidP="00120BB6">
            <w:pPr>
              <w:spacing w:after="100" w:afterAutospacing="1" w:line="360" w:lineRule="auto"/>
              <w:rPr>
                <w:sz w:val="22"/>
                <w:szCs w:val="22"/>
              </w:rPr>
            </w:pPr>
            <w:r w:rsidRPr="00A23FB6">
              <w:rPr>
                <w:i/>
                <w:sz w:val="22"/>
                <w:szCs w:val="22"/>
              </w:rPr>
              <w:t>t</w:t>
            </w:r>
            <w:r w:rsidRPr="00A23FB6">
              <w:rPr>
                <w:sz w:val="22"/>
                <w:szCs w:val="22"/>
                <w:vertAlign w:val="subscript"/>
              </w:rPr>
              <w:t>2</w:t>
            </w:r>
            <w:r w:rsidRPr="00A23FB6">
              <w:rPr>
                <w:sz w:val="22"/>
                <w:szCs w:val="22"/>
              </w:rPr>
              <w:t>=0.39,</w:t>
            </w:r>
            <w:r w:rsidRPr="00A23FB6">
              <w:rPr>
                <w:i/>
                <w:sz w:val="22"/>
                <w:szCs w:val="22"/>
              </w:rPr>
              <w:t>p</w:t>
            </w:r>
            <w:r w:rsidRPr="00A23FB6">
              <w:rPr>
                <w:sz w:val="22"/>
                <w:szCs w:val="22"/>
              </w:rPr>
              <w:t>=0.733</w:t>
            </w:r>
          </w:p>
        </w:tc>
      </w:tr>
      <w:tr w:rsidR="00A33778" w:rsidRPr="00A23FB6" w:rsidTr="00FC6B2E">
        <w:trPr>
          <w:trHeight w:hRule="exact" w:val="284"/>
          <w:jc w:val="center"/>
        </w:trPr>
        <w:tc>
          <w:tcPr>
            <w:tcW w:w="3371" w:type="dxa"/>
            <w:tcBorders>
              <w:top w:val="nil"/>
              <w:left w:val="nil"/>
              <w:bottom w:val="nil"/>
              <w:right w:val="nil"/>
            </w:tcBorders>
            <w:shd w:val="clear" w:color="auto" w:fill="auto"/>
            <w:noWrap/>
            <w:vAlign w:val="center"/>
          </w:tcPr>
          <w:p w:rsidR="00A33778" w:rsidRPr="00A23FB6" w:rsidRDefault="00A33778" w:rsidP="00120BB6">
            <w:pPr>
              <w:spacing w:after="100" w:afterAutospacing="1" w:line="360" w:lineRule="auto"/>
              <w:rPr>
                <w:sz w:val="22"/>
                <w:szCs w:val="22"/>
              </w:rPr>
            </w:pPr>
          </w:p>
        </w:tc>
        <w:tc>
          <w:tcPr>
            <w:tcW w:w="1701" w:type="dxa"/>
            <w:tcBorders>
              <w:top w:val="nil"/>
              <w:left w:val="nil"/>
              <w:bottom w:val="nil"/>
              <w:right w:val="nil"/>
            </w:tcBorders>
            <w:shd w:val="clear" w:color="auto" w:fill="auto"/>
            <w:noWrap/>
            <w:vAlign w:val="center"/>
          </w:tcPr>
          <w:p w:rsidR="00A33778" w:rsidRPr="00A23FB6" w:rsidRDefault="00A33778" w:rsidP="00120BB6">
            <w:pPr>
              <w:spacing w:after="100" w:afterAutospacing="1" w:line="360" w:lineRule="auto"/>
              <w:rPr>
                <w:sz w:val="22"/>
                <w:szCs w:val="22"/>
              </w:rPr>
            </w:pPr>
          </w:p>
        </w:tc>
        <w:tc>
          <w:tcPr>
            <w:tcW w:w="1701" w:type="dxa"/>
            <w:tcBorders>
              <w:top w:val="nil"/>
              <w:left w:val="nil"/>
              <w:bottom w:val="nil"/>
              <w:right w:val="nil"/>
            </w:tcBorders>
            <w:shd w:val="clear" w:color="auto" w:fill="auto"/>
            <w:noWrap/>
            <w:vAlign w:val="center"/>
          </w:tcPr>
          <w:p w:rsidR="00A33778" w:rsidRPr="00A23FB6" w:rsidRDefault="00A33778" w:rsidP="00120BB6">
            <w:pPr>
              <w:spacing w:after="100" w:afterAutospacing="1" w:line="360" w:lineRule="auto"/>
              <w:rPr>
                <w:i/>
                <w:sz w:val="22"/>
                <w:szCs w:val="22"/>
              </w:rPr>
            </w:pPr>
          </w:p>
        </w:tc>
        <w:tc>
          <w:tcPr>
            <w:tcW w:w="1769" w:type="dxa"/>
            <w:tcBorders>
              <w:top w:val="nil"/>
              <w:left w:val="nil"/>
              <w:bottom w:val="nil"/>
              <w:right w:val="nil"/>
            </w:tcBorders>
            <w:vAlign w:val="center"/>
          </w:tcPr>
          <w:p w:rsidR="00A33778" w:rsidRPr="00A23FB6" w:rsidRDefault="00A33778" w:rsidP="00120BB6">
            <w:pPr>
              <w:spacing w:after="100" w:afterAutospacing="1" w:line="360" w:lineRule="auto"/>
              <w:rPr>
                <w:i/>
                <w:sz w:val="22"/>
                <w:szCs w:val="22"/>
              </w:rPr>
            </w:pPr>
          </w:p>
        </w:tc>
        <w:tc>
          <w:tcPr>
            <w:tcW w:w="1842" w:type="dxa"/>
            <w:tcBorders>
              <w:top w:val="nil"/>
              <w:left w:val="nil"/>
              <w:bottom w:val="nil"/>
              <w:right w:val="nil"/>
            </w:tcBorders>
            <w:vAlign w:val="center"/>
          </w:tcPr>
          <w:p w:rsidR="00A33778" w:rsidRPr="00A23FB6" w:rsidRDefault="00A33778" w:rsidP="00120BB6">
            <w:pPr>
              <w:spacing w:after="100" w:afterAutospacing="1" w:line="360" w:lineRule="auto"/>
              <w:rPr>
                <w:b/>
                <w:sz w:val="22"/>
                <w:szCs w:val="22"/>
              </w:rPr>
            </w:pPr>
          </w:p>
        </w:tc>
        <w:tc>
          <w:tcPr>
            <w:tcW w:w="1842" w:type="dxa"/>
            <w:tcBorders>
              <w:top w:val="nil"/>
              <w:left w:val="nil"/>
              <w:bottom w:val="nil"/>
              <w:right w:val="nil"/>
            </w:tcBorders>
            <w:vAlign w:val="center"/>
          </w:tcPr>
          <w:p w:rsidR="00A33778" w:rsidRPr="00A23FB6" w:rsidRDefault="00A33778" w:rsidP="00120BB6">
            <w:pPr>
              <w:spacing w:after="100" w:afterAutospacing="1" w:line="360" w:lineRule="auto"/>
              <w:rPr>
                <w:i/>
                <w:sz w:val="22"/>
                <w:szCs w:val="22"/>
              </w:rPr>
            </w:pPr>
          </w:p>
        </w:tc>
      </w:tr>
      <w:tr w:rsidR="001951AE" w:rsidRPr="00A23FB6" w:rsidTr="003731CF">
        <w:trPr>
          <w:trHeight w:val="300"/>
          <w:jc w:val="center"/>
        </w:trPr>
        <w:tc>
          <w:tcPr>
            <w:tcW w:w="3371" w:type="dxa"/>
            <w:tcBorders>
              <w:top w:val="nil"/>
              <w:left w:val="nil"/>
              <w:bottom w:val="nil"/>
              <w:right w:val="nil"/>
            </w:tcBorders>
            <w:shd w:val="clear" w:color="auto" w:fill="auto"/>
            <w:noWrap/>
            <w:vAlign w:val="center"/>
          </w:tcPr>
          <w:p w:rsidR="001951AE" w:rsidRPr="00A23FB6" w:rsidRDefault="001951AE" w:rsidP="00A33778">
            <w:pPr>
              <w:spacing w:after="100" w:afterAutospacing="1" w:line="360" w:lineRule="auto"/>
              <w:rPr>
                <w:sz w:val="22"/>
                <w:szCs w:val="22"/>
              </w:rPr>
            </w:pPr>
            <w:r w:rsidRPr="00A23FB6">
              <w:rPr>
                <w:sz w:val="22"/>
                <w:szCs w:val="22"/>
              </w:rPr>
              <w:t>Dissolved O</w:t>
            </w:r>
            <w:r w:rsidRPr="00A23FB6">
              <w:rPr>
                <w:sz w:val="22"/>
                <w:szCs w:val="22"/>
                <w:vertAlign w:val="subscript"/>
              </w:rPr>
              <w:t>2</w:t>
            </w:r>
            <w:r w:rsidRPr="00A23FB6">
              <w:rPr>
                <w:sz w:val="22"/>
                <w:szCs w:val="22"/>
              </w:rPr>
              <w:t xml:space="preserve"> Reference (%)</w:t>
            </w:r>
          </w:p>
        </w:tc>
        <w:tc>
          <w:tcPr>
            <w:tcW w:w="1701" w:type="dxa"/>
            <w:tcBorders>
              <w:top w:val="nil"/>
              <w:left w:val="nil"/>
              <w:bottom w:val="nil"/>
              <w:right w:val="nil"/>
            </w:tcBorders>
            <w:shd w:val="clear" w:color="auto" w:fill="auto"/>
            <w:noWrap/>
            <w:vAlign w:val="center"/>
          </w:tcPr>
          <w:p w:rsidR="001951AE" w:rsidRPr="00A23FB6" w:rsidRDefault="001951AE" w:rsidP="004052D4">
            <w:pPr>
              <w:spacing w:after="100" w:afterAutospacing="1" w:line="360" w:lineRule="auto"/>
              <w:rPr>
                <w:sz w:val="22"/>
                <w:szCs w:val="22"/>
              </w:rPr>
            </w:pPr>
            <w:r w:rsidRPr="00A23FB6">
              <w:rPr>
                <w:sz w:val="22"/>
                <w:szCs w:val="22"/>
              </w:rPr>
              <w:t>NR</w:t>
            </w:r>
          </w:p>
        </w:tc>
        <w:tc>
          <w:tcPr>
            <w:tcW w:w="1701" w:type="dxa"/>
            <w:tcBorders>
              <w:top w:val="nil"/>
              <w:left w:val="nil"/>
              <w:bottom w:val="nil"/>
              <w:right w:val="nil"/>
            </w:tcBorders>
            <w:shd w:val="clear" w:color="auto" w:fill="auto"/>
            <w:noWrap/>
            <w:vAlign w:val="center"/>
          </w:tcPr>
          <w:p w:rsidR="001951AE" w:rsidRPr="00A23FB6" w:rsidRDefault="001951AE" w:rsidP="004052D4">
            <w:pPr>
              <w:spacing w:after="100" w:afterAutospacing="1" w:line="360" w:lineRule="auto"/>
              <w:rPr>
                <w:sz w:val="22"/>
                <w:szCs w:val="22"/>
              </w:rPr>
            </w:pPr>
            <w:r w:rsidRPr="00A23FB6">
              <w:rPr>
                <w:sz w:val="22"/>
                <w:szCs w:val="22"/>
              </w:rPr>
              <w:t>78.0 ± 0.15</w:t>
            </w:r>
          </w:p>
        </w:tc>
        <w:tc>
          <w:tcPr>
            <w:tcW w:w="1769" w:type="dxa"/>
            <w:tcBorders>
              <w:top w:val="nil"/>
              <w:left w:val="nil"/>
              <w:bottom w:val="nil"/>
              <w:right w:val="nil"/>
            </w:tcBorders>
            <w:vAlign w:val="center"/>
          </w:tcPr>
          <w:p w:rsidR="001951AE" w:rsidRPr="00A23FB6" w:rsidRDefault="001951AE" w:rsidP="00696152">
            <w:pPr>
              <w:spacing w:after="100" w:afterAutospacing="1" w:line="360" w:lineRule="auto"/>
              <w:rPr>
                <w:sz w:val="22"/>
                <w:szCs w:val="22"/>
              </w:rPr>
            </w:pPr>
            <w:r w:rsidRPr="00A23FB6">
              <w:rPr>
                <w:sz w:val="22"/>
                <w:szCs w:val="22"/>
              </w:rPr>
              <w:t>NR</w:t>
            </w:r>
          </w:p>
        </w:tc>
        <w:tc>
          <w:tcPr>
            <w:tcW w:w="1842" w:type="dxa"/>
            <w:tcBorders>
              <w:top w:val="nil"/>
              <w:left w:val="nil"/>
              <w:bottom w:val="nil"/>
              <w:right w:val="nil"/>
            </w:tcBorders>
            <w:vAlign w:val="center"/>
          </w:tcPr>
          <w:p w:rsidR="001951AE" w:rsidRPr="00A23FB6" w:rsidRDefault="001951AE" w:rsidP="00696152">
            <w:pPr>
              <w:spacing w:after="100" w:afterAutospacing="1" w:line="360" w:lineRule="auto"/>
              <w:rPr>
                <w:sz w:val="22"/>
                <w:szCs w:val="22"/>
              </w:rPr>
            </w:pPr>
            <w:r w:rsidRPr="00A23FB6">
              <w:rPr>
                <w:sz w:val="22"/>
                <w:szCs w:val="22"/>
              </w:rPr>
              <w:t>NR</w:t>
            </w:r>
          </w:p>
        </w:tc>
        <w:tc>
          <w:tcPr>
            <w:tcW w:w="1842" w:type="dxa"/>
            <w:tcBorders>
              <w:top w:val="nil"/>
              <w:left w:val="nil"/>
              <w:bottom w:val="nil"/>
              <w:right w:val="nil"/>
            </w:tcBorders>
            <w:vAlign w:val="center"/>
          </w:tcPr>
          <w:p w:rsidR="001951AE" w:rsidRPr="00A23FB6" w:rsidRDefault="001951AE" w:rsidP="00696152">
            <w:pPr>
              <w:spacing w:after="100" w:afterAutospacing="1" w:line="360" w:lineRule="auto"/>
              <w:rPr>
                <w:sz w:val="22"/>
                <w:szCs w:val="22"/>
              </w:rPr>
            </w:pPr>
            <w:r w:rsidRPr="00A23FB6">
              <w:rPr>
                <w:sz w:val="22"/>
                <w:szCs w:val="22"/>
              </w:rPr>
              <w:t>NR</w:t>
            </w:r>
          </w:p>
        </w:tc>
      </w:tr>
      <w:tr w:rsidR="001951AE" w:rsidRPr="00A23FB6" w:rsidTr="003731CF">
        <w:trPr>
          <w:trHeight w:val="300"/>
          <w:jc w:val="center"/>
        </w:trPr>
        <w:tc>
          <w:tcPr>
            <w:tcW w:w="3371" w:type="dxa"/>
            <w:tcBorders>
              <w:top w:val="nil"/>
              <w:left w:val="nil"/>
              <w:bottom w:val="nil"/>
              <w:right w:val="nil"/>
            </w:tcBorders>
            <w:shd w:val="clear" w:color="auto" w:fill="auto"/>
            <w:noWrap/>
            <w:vAlign w:val="center"/>
          </w:tcPr>
          <w:p w:rsidR="001951AE" w:rsidRPr="00A23FB6" w:rsidRDefault="001951AE" w:rsidP="004052D4">
            <w:pPr>
              <w:spacing w:after="100" w:afterAutospacing="1" w:line="360" w:lineRule="auto"/>
              <w:rPr>
                <w:sz w:val="22"/>
                <w:szCs w:val="22"/>
              </w:rPr>
            </w:pPr>
            <w:r w:rsidRPr="00A23FB6">
              <w:rPr>
                <w:sz w:val="22"/>
                <w:szCs w:val="22"/>
              </w:rPr>
              <w:t>Dissolved O</w:t>
            </w:r>
            <w:r w:rsidRPr="00A23FB6">
              <w:rPr>
                <w:sz w:val="22"/>
                <w:szCs w:val="22"/>
                <w:vertAlign w:val="subscript"/>
              </w:rPr>
              <w:t>2</w:t>
            </w:r>
            <w:r w:rsidRPr="00A23FB6">
              <w:rPr>
                <w:sz w:val="22"/>
                <w:szCs w:val="22"/>
              </w:rPr>
              <w:t xml:space="preserve"> Depleted</w:t>
            </w:r>
          </w:p>
        </w:tc>
        <w:tc>
          <w:tcPr>
            <w:tcW w:w="1701" w:type="dxa"/>
            <w:tcBorders>
              <w:top w:val="nil"/>
              <w:left w:val="nil"/>
              <w:bottom w:val="nil"/>
              <w:right w:val="nil"/>
            </w:tcBorders>
            <w:shd w:val="clear" w:color="auto" w:fill="auto"/>
            <w:noWrap/>
            <w:vAlign w:val="center"/>
          </w:tcPr>
          <w:p w:rsidR="001951AE" w:rsidRPr="00A23FB6" w:rsidRDefault="001951AE" w:rsidP="004052D4">
            <w:pPr>
              <w:spacing w:after="100" w:afterAutospacing="1" w:line="360" w:lineRule="auto"/>
              <w:rPr>
                <w:sz w:val="22"/>
                <w:szCs w:val="22"/>
              </w:rPr>
            </w:pPr>
            <w:r w:rsidRPr="00A23FB6">
              <w:rPr>
                <w:sz w:val="22"/>
                <w:szCs w:val="22"/>
              </w:rPr>
              <w:t>NR</w:t>
            </w:r>
          </w:p>
        </w:tc>
        <w:tc>
          <w:tcPr>
            <w:tcW w:w="1701" w:type="dxa"/>
            <w:tcBorders>
              <w:top w:val="nil"/>
              <w:left w:val="nil"/>
              <w:bottom w:val="nil"/>
              <w:right w:val="nil"/>
            </w:tcBorders>
            <w:shd w:val="clear" w:color="auto" w:fill="auto"/>
            <w:noWrap/>
            <w:vAlign w:val="center"/>
          </w:tcPr>
          <w:p w:rsidR="001951AE" w:rsidRPr="00A23FB6" w:rsidRDefault="001951AE" w:rsidP="004052D4">
            <w:pPr>
              <w:spacing w:after="100" w:afterAutospacing="1" w:line="360" w:lineRule="auto"/>
              <w:rPr>
                <w:sz w:val="22"/>
                <w:szCs w:val="22"/>
              </w:rPr>
            </w:pPr>
            <w:r w:rsidRPr="00A23FB6">
              <w:rPr>
                <w:sz w:val="22"/>
                <w:szCs w:val="22"/>
              </w:rPr>
              <w:t>77.7 ± 1.76</w:t>
            </w:r>
          </w:p>
        </w:tc>
        <w:tc>
          <w:tcPr>
            <w:tcW w:w="1769" w:type="dxa"/>
            <w:tcBorders>
              <w:top w:val="nil"/>
              <w:left w:val="nil"/>
              <w:bottom w:val="nil"/>
              <w:right w:val="nil"/>
            </w:tcBorders>
            <w:vAlign w:val="center"/>
          </w:tcPr>
          <w:p w:rsidR="001951AE" w:rsidRPr="00A23FB6" w:rsidRDefault="001951AE" w:rsidP="00696152">
            <w:pPr>
              <w:spacing w:after="100" w:afterAutospacing="1" w:line="360" w:lineRule="auto"/>
              <w:rPr>
                <w:sz w:val="22"/>
                <w:szCs w:val="22"/>
              </w:rPr>
            </w:pPr>
            <w:r w:rsidRPr="00A23FB6">
              <w:rPr>
                <w:sz w:val="22"/>
                <w:szCs w:val="22"/>
              </w:rPr>
              <w:t>NR</w:t>
            </w:r>
          </w:p>
        </w:tc>
        <w:tc>
          <w:tcPr>
            <w:tcW w:w="1842" w:type="dxa"/>
            <w:tcBorders>
              <w:top w:val="nil"/>
              <w:left w:val="nil"/>
              <w:bottom w:val="nil"/>
              <w:right w:val="nil"/>
            </w:tcBorders>
            <w:vAlign w:val="center"/>
          </w:tcPr>
          <w:p w:rsidR="001951AE" w:rsidRPr="00A23FB6" w:rsidRDefault="001951AE" w:rsidP="00696152">
            <w:pPr>
              <w:spacing w:after="100" w:afterAutospacing="1" w:line="360" w:lineRule="auto"/>
              <w:rPr>
                <w:sz w:val="22"/>
                <w:szCs w:val="22"/>
              </w:rPr>
            </w:pPr>
            <w:r w:rsidRPr="00A23FB6">
              <w:rPr>
                <w:sz w:val="22"/>
                <w:szCs w:val="22"/>
              </w:rPr>
              <w:t>NR</w:t>
            </w:r>
          </w:p>
        </w:tc>
        <w:tc>
          <w:tcPr>
            <w:tcW w:w="1842" w:type="dxa"/>
            <w:tcBorders>
              <w:top w:val="nil"/>
              <w:left w:val="nil"/>
              <w:bottom w:val="nil"/>
              <w:right w:val="nil"/>
            </w:tcBorders>
            <w:vAlign w:val="center"/>
          </w:tcPr>
          <w:p w:rsidR="001951AE" w:rsidRPr="00A23FB6" w:rsidRDefault="001951AE" w:rsidP="00696152">
            <w:pPr>
              <w:spacing w:after="100" w:afterAutospacing="1" w:line="360" w:lineRule="auto"/>
              <w:rPr>
                <w:sz w:val="22"/>
                <w:szCs w:val="22"/>
              </w:rPr>
            </w:pPr>
            <w:r w:rsidRPr="00A23FB6">
              <w:rPr>
                <w:sz w:val="22"/>
                <w:szCs w:val="22"/>
              </w:rPr>
              <w:t>NR</w:t>
            </w:r>
          </w:p>
        </w:tc>
      </w:tr>
      <w:tr w:rsidR="001951AE" w:rsidRPr="00A23FB6" w:rsidTr="003731CF">
        <w:trPr>
          <w:trHeight w:val="300"/>
          <w:jc w:val="center"/>
        </w:trPr>
        <w:tc>
          <w:tcPr>
            <w:tcW w:w="3371" w:type="dxa"/>
            <w:tcBorders>
              <w:top w:val="nil"/>
              <w:left w:val="nil"/>
              <w:bottom w:val="single" w:sz="4" w:space="0" w:color="auto"/>
              <w:right w:val="nil"/>
            </w:tcBorders>
            <w:shd w:val="clear" w:color="auto" w:fill="auto"/>
            <w:noWrap/>
            <w:vAlign w:val="center"/>
          </w:tcPr>
          <w:p w:rsidR="001951AE" w:rsidRPr="00A23FB6" w:rsidRDefault="001951AE" w:rsidP="004052D4">
            <w:pPr>
              <w:spacing w:after="100" w:afterAutospacing="1" w:line="360" w:lineRule="auto"/>
              <w:rPr>
                <w:sz w:val="22"/>
                <w:szCs w:val="22"/>
              </w:rPr>
            </w:pPr>
            <w:r w:rsidRPr="00A23FB6">
              <w:rPr>
                <w:sz w:val="22"/>
                <w:szCs w:val="22"/>
              </w:rPr>
              <w:t>t-test</w:t>
            </w:r>
          </w:p>
        </w:tc>
        <w:tc>
          <w:tcPr>
            <w:tcW w:w="1701" w:type="dxa"/>
            <w:tcBorders>
              <w:top w:val="nil"/>
              <w:left w:val="nil"/>
              <w:bottom w:val="single" w:sz="4" w:space="0" w:color="auto"/>
              <w:right w:val="nil"/>
            </w:tcBorders>
            <w:shd w:val="clear" w:color="auto" w:fill="auto"/>
            <w:noWrap/>
            <w:vAlign w:val="center"/>
          </w:tcPr>
          <w:p w:rsidR="001951AE" w:rsidRPr="00A23FB6" w:rsidRDefault="001951AE" w:rsidP="004052D4">
            <w:pPr>
              <w:spacing w:after="100" w:afterAutospacing="1" w:line="360" w:lineRule="auto"/>
              <w:rPr>
                <w:sz w:val="22"/>
                <w:szCs w:val="22"/>
              </w:rPr>
            </w:pPr>
            <w:r w:rsidRPr="00A23FB6">
              <w:rPr>
                <w:sz w:val="22"/>
                <w:szCs w:val="22"/>
              </w:rPr>
              <w:t>---</w:t>
            </w:r>
          </w:p>
        </w:tc>
        <w:tc>
          <w:tcPr>
            <w:tcW w:w="1701" w:type="dxa"/>
            <w:tcBorders>
              <w:top w:val="nil"/>
              <w:left w:val="nil"/>
              <w:bottom w:val="single" w:sz="4" w:space="0" w:color="auto"/>
              <w:right w:val="nil"/>
            </w:tcBorders>
            <w:shd w:val="clear" w:color="auto" w:fill="auto"/>
            <w:noWrap/>
            <w:vAlign w:val="center"/>
          </w:tcPr>
          <w:p w:rsidR="001951AE" w:rsidRPr="00A23FB6" w:rsidRDefault="001951AE" w:rsidP="004052D4">
            <w:pPr>
              <w:spacing w:after="100" w:afterAutospacing="1" w:line="360" w:lineRule="auto"/>
              <w:rPr>
                <w:sz w:val="22"/>
                <w:szCs w:val="22"/>
              </w:rPr>
            </w:pPr>
            <w:r w:rsidRPr="00A23FB6">
              <w:rPr>
                <w:i/>
                <w:sz w:val="22"/>
                <w:szCs w:val="22"/>
              </w:rPr>
              <w:t>t</w:t>
            </w:r>
            <w:r w:rsidRPr="00A23FB6">
              <w:rPr>
                <w:sz w:val="22"/>
                <w:szCs w:val="22"/>
                <w:vertAlign w:val="subscript"/>
              </w:rPr>
              <w:t>3</w:t>
            </w:r>
            <w:r w:rsidRPr="00A23FB6">
              <w:rPr>
                <w:sz w:val="22"/>
                <w:szCs w:val="22"/>
              </w:rPr>
              <w:t>=0.04,</w:t>
            </w:r>
            <w:r w:rsidRPr="00A23FB6">
              <w:rPr>
                <w:i/>
                <w:sz w:val="22"/>
                <w:szCs w:val="22"/>
              </w:rPr>
              <w:t>p</w:t>
            </w:r>
            <w:r w:rsidRPr="00A23FB6">
              <w:rPr>
                <w:sz w:val="22"/>
                <w:szCs w:val="22"/>
              </w:rPr>
              <w:t>=0.972</w:t>
            </w:r>
          </w:p>
        </w:tc>
        <w:tc>
          <w:tcPr>
            <w:tcW w:w="1769" w:type="dxa"/>
            <w:tcBorders>
              <w:top w:val="nil"/>
              <w:left w:val="nil"/>
              <w:bottom w:val="single" w:sz="4" w:space="0" w:color="auto"/>
              <w:right w:val="nil"/>
            </w:tcBorders>
            <w:vAlign w:val="center"/>
          </w:tcPr>
          <w:p w:rsidR="001951AE" w:rsidRPr="00A23FB6" w:rsidRDefault="001951AE" w:rsidP="00696152">
            <w:pPr>
              <w:spacing w:after="100" w:afterAutospacing="1" w:line="360" w:lineRule="auto"/>
              <w:rPr>
                <w:sz w:val="22"/>
                <w:szCs w:val="22"/>
              </w:rPr>
            </w:pPr>
            <w:r w:rsidRPr="00A23FB6">
              <w:rPr>
                <w:sz w:val="22"/>
                <w:szCs w:val="22"/>
              </w:rPr>
              <w:t>---</w:t>
            </w:r>
          </w:p>
        </w:tc>
        <w:tc>
          <w:tcPr>
            <w:tcW w:w="1842" w:type="dxa"/>
            <w:tcBorders>
              <w:top w:val="nil"/>
              <w:left w:val="nil"/>
              <w:bottom w:val="single" w:sz="4" w:space="0" w:color="auto"/>
              <w:right w:val="nil"/>
            </w:tcBorders>
            <w:vAlign w:val="center"/>
          </w:tcPr>
          <w:p w:rsidR="001951AE" w:rsidRPr="00A23FB6" w:rsidRDefault="001951AE" w:rsidP="00696152">
            <w:pPr>
              <w:spacing w:after="100" w:afterAutospacing="1" w:line="360" w:lineRule="auto"/>
              <w:rPr>
                <w:sz w:val="22"/>
                <w:szCs w:val="22"/>
              </w:rPr>
            </w:pPr>
            <w:r w:rsidRPr="00A23FB6">
              <w:rPr>
                <w:sz w:val="22"/>
                <w:szCs w:val="22"/>
              </w:rPr>
              <w:t>---</w:t>
            </w:r>
          </w:p>
        </w:tc>
        <w:tc>
          <w:tcPr>
            <w:tcW w:w="1842" w:type="dxa"/>
            <w:tcBorders>
              <w:top w:val="nil"/>
              <w:left w:val="nil"/>
              <w:bottom w:val="single" w:sz="4" w:space="0" w:color="auto"/>
              <w:right w:val="nil"/>
            </w:tcBorders>
            <w:vAlign w:val="center"/>
          </w:tcPr>
          <w:p w:rsidR="001951AE" w:rsidRPr="00A23FB6" w:rsidRDefault="001951AE" w:rsidP="00696152">
            <w:pPr>
              <w:spacing w:after="100" w:afterAutospacing="1" w:line="360" w:lineRule="auto"/>
              <w:rPr>
                <w:sz w:val="22"/>
                <w:szCs w:val="22"/>
              </w:rPr>
            </w:pPr>
            <w:r w:rsidRPr="00A23FB6">
              <w:rPr>
                <w:sz w:val="22"/>
                <w:szCs w:val="22"/>
              </w:rPr>
              <w:t>---</w:t>
            </w:r>
          </w:p>
        </w:tc>
      </w:tr>
    </w:tbl>
    <w:p w:rsidR="00120BB6" w:rsidRPr="00A23FB6" w:rsidRDefault="00120BB6" w:rsidP="00120BB6">
      <w:pPr>
        <w:rPr>
          <w:sz w:val="22"/>
          <w:szCs w:val="22"/>
        </w:rPr>
      </w:pPr>
      <w:r w:rsidRPr="00A23FB6">
        <w:rPr>
          <w:b/>
          <w:sz w:val="22"/>
          <w:szCs w:val="22"/>
        </w:rPr>
        <w:t>NR</w:t>
      </w:r>
      <w:r w:rsidRPr="00A23FB6">
        <w:rPr>
          <w:sz w:val="22"/>
          <w:szCs w:val="22"/>
        </w:rPr>
        <w:t xml:space="preserve"> = Not recorded.  </w:t>
      </w:r>
      <w:r w:rsidRPr="00A23FB6">
        <w:rPr>
          <w:b/>
          <w:sz w:val="22"/>
          <w:szCs w:val="22"/>
        </w:rPr>
        <w:t xml:space="preserve">† = </w:t>
      </w:r>
      <w:r w:rsidRPr="00A23FB6">
        <w:rPr>
          <w:sz w:val="22"/>
          <w:szCs w:val="22"/>
        </w:rPr>
        <w:t xml:space="preserve">Statistical analysis not possible due to identical data within each area. </w:t>
      </w:r>
      <w:r w:rsidRPr="00A23FB6">
        <w:rPr>
          <w:sz w:val="22"/>
          <w:szCs w:val="22"/>
          <w:vertAlign w:val="superscript"/>
        </w:rPr>
        <w:t>1</w:t>
      </w:r>
      <w:r w:rsidRPr="00A23FB6">
        <w:rPr>
          <w:sz w:val="22"/>
          <w:szCs w:val="22"/>
        </w:rPr>
        <w:t xml:space="preserve">=Identical readings depleted reach.  </w:t>
      </w:r>
      <w:r w:rsidRPr="00A23FB6">
        <w:rPr>
          <w:sz w:val="22"/>
          <w:szCs w:val="22"/>
          <w:vertAlign w:val="superscript"/>
        </w:rPr>
        <w:t>2</w:t>
      </w:r>
      <w:r w:rsidRPr="00A23FB6">
        <w:rPr>
          <w:sz w:val="22"/>
          <w:szCs w:val="22"/>
        </w:rPr>
        <w:t xml:space="preserve">=Identical readings reference reach.  </w:t>
      </w:r>
      <w:r w:rsidRPr="00A23FB6">
        <w:rPr>
          <w:sz w:val="22"/>
          <w:szCs w:val="22"/>
          <w:vertAlign w:val="superscript"/>
        </w:rPr>
        <w:t>3</w:t>
      </w:r>
      <w:r w:rsidRPr="00A23FB6">
        <w:rPr>
          <w:sz w:val="22"/>
          <w:szCs w:val="22"/>
        </w:rPr>
        <w:t>= Only one data reading reference reach</w:t>
      </w:r>
    </w:p>
    <w:p w:rsidR="00B941E6" w:rsidRPr="00A23FB6" w:rsidRDefault="00B941E6" w:rsidP="00120BB6">
      <w:pPr>
        <w:rPr>
          <w:sz w:val="22"/>
          <w:szCs w:val="22"/>
        </w:rPr>
        <w:sectPr w:rsidR="00B941E6" w:rsidRPr="00A23FB6" w:rsidSect="00D17205">
          <w:headerReference w:type="default" r:id="rId88"/>
          <w:pgSz w:w="16838" w:h="11906" w:orient="landscape"/>
          <w:pgMar w:top="1440" w:right="1440" w:bottom="2268" w:left="1440" w:header="709" w:footer="709" w:gutter="0"/>
          <w:cols w:space="708"/>
          <w:docGrid w:linePitch="360"/>
        </w:sectPr>
      </w:pPr>
    </w:p>
    <w:p w:rsidR="00120BB6" w:rsidRPr="00A23FB6" w:rsidRDefault="00120BB6" w:rsidP="00120BB6">
      <w:pPr>
        <w:spacing w:after="100" w:afterAutospacing="1" w:line="360" w:lineRule="auto"/>
        <w:rPr>
          <w:sz w:val="22"/>
          <w:szCs w:val="22"/>
        </w:rPr>
      </w:pPr>
      <w:r w:rsidRPr="00A23FB6">
        <w:rPr>
          <w:b/>
          <w:sz w:val="22"/>
          <w:szCs w:val="22"/>
        </w:rPr>
        <w:lastRenderedPageBreak/>
        <w:t>3.3.2  Habitat variables</w:t>
      </w:r>
      <w:r w:rsidRPr="00A23FB6">
        <w:rPr>
          <w:sz w:val="22"/>
          <w:szCs w:val="22"/>
        </w:rPr>
        <w:t xml:space="preserve"> </w:t>
      </w:r>
    </w:p>
    <w:p w:rsidR="00120BB6" w:rsidRPr="00A23FB6" w:rsidRDefault="00120BB6" w:rsidP="00120BB6">
      <w:pPr>
        <w:spacing w:after="100" w:afterAutospacing="1" w:line="360" w:lineRule="auto"/>
        <w:rPr>
          <w:sz w:val="22"/>
          <w:szCs w:val="22"/>
        </w:rPr>
      </w:pPr>
      <w:r w:rsidRPr="00A23FB6">
        <w:rPr>
          <w:sz w:val="22"/>
          <w:szCs w:val="22"/>
        </w:rPr>
        <w:t>Mean water velocity at all study sites was consistently lower in the depleted reach than reference reach (Fig. 3.1(a)).  This difference was significant at Bonfield Ghyll (</w:t>
      </w:r>
      <w:r w:rsidRPr="00A23FB6">
        <w:rPr>
          <w:i/>
          <w:sz w:val="22"/>
          <w:szCs w:val="22"/>
        </w:rPr>
        <w:t>t</w:t>
      </w:r>
      <w:r w:rsidRPr="00A23FB6">
        <w:rPr>
          <w:sz w:val="22"/>
          <w:szCs w:val="22"/>
          <w:vertAlign w:val="subscript"/>
        </w:rPr>
        <w:t>10</w:t>
      </w:r>
      <w:r w:rsidRPr="00A23FB6">
        <w:rPr>
          <w:sz w:val="22"/>
          <w:szCs w:val="22"/>
        </w:rPr>
        <w:t>=2.42,</w:t>
      </w:r>
      <w:r w:rsidRPr="00A23FB6">
        <w:rPr>
          <w:i/>
          <w:sz w:val="22"/>
          <w:szCs w:val="22"/>
        </w:rPr>
        <w:t>p</w:t>
      </w:r>
      <w:r w:rsidRPr="00A23FB6">
        <w:rPr>
          <w:sz w:val="22"/>
          <w:szCs w:val="22"/>
        </w:rPr>
        <w:t>=0.036) , New Mills (</w:t>
      </w:r>
      <w:r w:rsidRPr="00A23FB6">
        <w:rPr>
          <w:i/>
          <w:sz w:val="22"/>
          <w:szCs w:val="22"/>
        </w:rPr>
        <w:t>t</w:t>
      </w:r>
      <w:r w:rsidRPr="00A23FB6">
        <w:rPr>
          <w:sz w:val="22"/>
          <w:szCs w:val="22"/>
          <w:vertAlign w:val="subscript"/>
        </w:rPr>
        <w:t>9</w:t>
      </w:r>
      <w:r w:rsidRPr="00A23FB6">
        <w:rPr>
          <w:sz w:val="22"/>
          <w:szCs w:val="22"/>
        </w:rPr>
        <w:t>=2.40,</w:t>
      </w:r>
      <w:r w:rsidRPr="00A23FB6">
        <w:rPr>
          <w:i/>
          <w:sz w:val="22"/>
          <w:szCs w:val="22"/>
        </w:rPr>
        <w:t>p</w:t>
      </w:r>
      <w:r w:rsidRPr="00A23FB6">
        <w:rPr>
          <w:sz w:val="22"/>
          <w:szCs w:val="22"/>
        </w:rPr>
        <w:t>=0.040) and Lowna (</w:t>
      </w:r>
      <w:r w:rsidRPr="00A23FB6">
        <w:rPr>
          <w:i/>
          <w:sz w:val="22"/>
          <w:szCs w:val="22"/>
        </w:rPr>
        <w:t>t</w:t>
      </w:r>
      <w:r w:rsidRPr="00A23FB6">
        <w:rPr>
          <w:sz w:val="22"/>
          <w:szCs w:val="22"/>
          <w:vertAlign w:val="subscript"/>
        </w:rPr>
        <w:t>6</w:t>
      </w:r>
      <w:r w:rsidRPr="00A23FB6">
        <w:rPr>
          <w:sz w:val="22"/>
          <w:szCs w:val="22"/>
        </w:rPr>
        <w:t>=3.05,</w:t>
      </w:r>
      <w:r w:rsidRPr="00A23FB6">
        <w:rPr>
          <w:i/>
          <w:sz w:val="22"/>
          <w:szCs w:val="22"/>
        </w:rPr>
        <w:t>p</w:t>
      </w:r>
      <w:r w:rsidRPr="00A23FB6">
        <w:rPr>
          <w:sz w:val="22"/>
          <w:szCs w:val="22"/>
        </w:rPr>
        <w:t>=0.023).  The greatest percentage decrease in velocity from reference to depleted reach was 99% (Bonfield Ghyll) and the lowest percentage decrease was 35% (Settle).</w:t>
      </w:r>
    </w:p>
    <w:p w:rsidR="00120BB6" w:rsidRPr="00A23FB6" w:rsidRDefault="00120BB6" w:rsidP="00120BB6">
      <w:pPr>
        <w:spacing w:after="100" w:afterAutospacing="1" w:line="360" w:lineRule="auto"/>
        <w:rPr>
          <w:sz w:val="22"/>
          <w:szCs w:val="22"/>
        </w:rPr>
      </w:pPr>
      <w:r w:rsidRPr="00A23FB6">
        <w:rPr>
          <w:sz w:val="22"/>
          <w:szCs w:val="22"/>
        </w:rPr>
        <w:t>Mean depth was lower in the depleted reach than the reference at Bonfield, Lowna and Settle (Fig. 3.1(b)), but this was only significant at Settle (</w:t>
      </w:r>
      <w:r w:rsidRPr="00A23FB6">
        <w:rPr>
          <w:i/>
          <w:sz w:val="22"/>
          <w:szCs w:val="22"/>
        </w:rPr>
        <w:t>t</w:t>
      </w:r>
      <w:r w:rsidRPr="00A23FB6">
        <w:rPr>
          <w:sz w:val="22"/>
          <w:szCs w:val="22"/>
          <w:vertAlign w:val="subscript"/>
        </w:rPr>
        <w:t>7</w:t>
      </w:r>
      <w:r w:rsidRPr="00A23FB6">
        <w:rPr>
          <w:sz w:val="22"/>
          <w:szCs w:val="22"/>
        </w:rPr>
        <w:t>=2.90,</w:t>
      </w:r>
      <w:r w:rsidRPr="00A23FB6">
        <w:rPr>
          <w:i/>
          <w:sz w:val="22"/>
          <w:szCs w:val="22"/>
        </w:rPr>
        <w:t>p</w:t>
      </w:r>
      <w:r w:rsidRPr="00A23FB6">
        <w:rPr>
          <w:sz w:val="22"/>
          <w:szCs w:val="22"/>
        </w:rPr>
        <w:t>=0.023).  Conversely, mean depth in the depleted reach increased at Alport by 15 cm, while at New Mills an increase in the same area was also observed, although not as great as at Alport (mean depth was 4.9 cm higher in the depleted than reference reach).</w:t>
      </w:r>
    </w:p>
    <w:p w:rsidR="00120BB6" w:rsidRPr="00A23FB6" w:rsidRDefault="00120BB6" w:rsidP="00120BB6">
      <w:pPr>
        <w:spacing w:after="100" w:afterAutospacing="1" w:line="360" w:lineRule="auto"/>
        <w:rPr>
          <w:sz w:val="22"/>
          <w:szCs w:val="22"/>
        </w:rPr>
      </w:pPr>
      <w:r w:rsidRPr="00A23FB6">
        <w:rPr>
          <w:sz w:val="22"/>
          <w:szCs w:val="22"/>
        </w:rPr>
        <w:t>Mean wetted width was greater in the depleted reach compared with the reference reach at three sites but was smaller in the depleted reach compared with the reference reach at two sites (Fig. 3.1(c)).  The increase in depleted reach width at New Mills and Settle was significant (</w:t>
      </w:r>
      <w:r w:rsidRPr="00A23FB6">
        <w:rPr>
          <w:i/>
          <w:sz w:val="22"/>
          <w:szCs w:val="22"/>
        </w:rPr>
        <w:t>t</w:t>
      </w:r>
      <w:r w:rsidRPr="00A23FB6">
        <w:rPr>
          <w:sz w:val="22"/>
          <w:szCs w:val="22"/>
          <w:vertAlign w:val="subscript"/>
        </w:rPr>
        <w:t>9</w:t>
      </w:r>
      <w:r w:rsidRPr="00A23FB6">
        <w:rPr>
          <w:sz w:val="22"/>
          <w:szCs w:val="22"/>
        </w:rPr>
        <w:t>=11.41,</w:t>
      </w:r>
      <w:r w:rsidRPr="00A23FB6">
        <w:rPr>
          <w:i/>
          <w:sz w:val="22"/>
          <w:szCs w:val="22"/>
        </w:rPr>
        <w:t>p</w:t>
      </w:r>
      <w:r w:rsidRPr="00A23FB6">
        <w:rPr>
          <w:sz w:val="22"/>
          <w:szCs w:val="22"/>
        </w:rPr>
        <w:t xml:space="preserve">&lt;0.001 and </w:t>
      </w:r>
      <w:r w:rsidRPr="00A23FB6">
        <w:rPr>
          <w:i/>
          <w:sz w:val="22"/>
          <w:szCs w:val="22"/>
        </w:rPr>
        <w:t>t</w:t>
      </w:r>
      <w:r w:rsidRPr="00A23FB6">
        <w:rPr>
          <w:sz w:val="22"/>
          <w:szCs w:val="22"/>
          <w:vertAlign w:val="subscript"/>
        </w:rPr>
        <w:t>5</w:t>
      </w:r>
      <w:r w:rsidRPr="00A23FB6">
        <w:rPr>
          <w:sz w:val="22"/>
          <w:szCs w:val="22"/>
        </w:rPr>
        <w:t>=4.83,</w:t>
      </w:r>
      <w:r w:rsidRPr="00A23FB6">
        <w:rPr>
          <w:i/>
          <w:sz w:val="22"/>
          <w:szCs w:val="22"/>
        </w:rPr>
        <w:t>p</w:t>
      </w:r>
      <w:r w:rsidRPr="00A23FB6">
        <w:rPr>
          <w:sz w:val="22"/>
          <w:szCs w:val="22"/>
        </w:rPr>
        <w:t>=0.005 respectively).  The decreased width in the depleted reach at Bonfield Ghyll and Lowna was also significant (</w:t>
      </w:r>
      <w:r w:rsidRPr="00A23FB6">
        <w:rPr>
          <w:i/>
          <w:sz w:val="22"/>
          <w:szCs w:val="22"/>
        </w:rPr>
        <w:t>t</w:t>
      </w:r>
      <w:r w:rsidRPr="00A23FB6">
        <w:rPr>
          <w:sz w:val="22"/>
          <w:szCs w:val="22"/>
          <w:vertAlign w:val="subscript"/>
        </w:rPr>
        <w:t>8</w:t>
      </w:r>
      <w:r w:rsidRPr="00A23FB6">
        <w:rPr>
          <w:sz w:val="22"/>
          <w:szCs w:val="22"/>
        </w:rPr>
        <w:t>=3.62</w:t>
      </w:r>
      <w:r w:rsidR="007E460E" w:rsidRPr="00A23FB6">
        <w:rPr>
          <w:sz w:val="22"/>
          <w:szCs w:val="22"/>
        </w:rPr>
        <w:t>,</w:t>
      </w:r>
      <w:r w:rsidRPr="00A23FB6">
        <w:rPr>
          <w:i/>
          <w:sz w:val="22"/>
          <w:szCs w:val="22"/>
        </w:rPr>
        <w:t>p</w:t>
      </w:r>
      <w:r w:rsidRPr="00A23FB6">
        <w:rPr>
          <w:sz w:val="22"/>
          <w:szCs w:val="22"/>
        </w:rPr>
        <w:t xml:space="preserve">=0.007 and </w:t>
      </w:r>
      <w:r w:rsidRPr="00A23FB6">
        <w:rPr>
          <w:i/>
          <w:sz w:val="22"/>
          <w:szCs w:val="22"/>
        </w:rPr>
        <w:t>t</w:t>
      </w:r>
      <w:r w:rsidRPr="00A23FB6">
        <w:rPr>
          <w:sz w:val="22"/>
          <w:szCs w:val="22"/>
          <w:vertAlign w:val="subscript"/>
        </w:rPr>
        <w:t>8</w:t>
      </w:r>
      <w:r w:rsidR="007E460E" w:rsidRPr="00A23FB6">
        <w:rPr>
          <w:sz w:val="22"/>
          <w:szCs w:val="22"/>
        </w:rPr>
        <w:t>=3.17,</w:t>
      </w:r>
      <w:r w:rsidRPr="00A23FB6">
        <w:rPr>
          <w:i/>
          <w:sz w:val="22"/>
          <w:szCs w:val="22"/>
        </w:rPr>
        <w:t>p</w:t>
      </w:r>
      <w:r w:rsidRPr="00A23FB6">
        <w:rPr>
          <w:sz w:val="22"/>
          <w:szCs w:val="22"/>
        </w:rPr>
        <w:t>=0.013 respectively).</w:t>
      </w:r>
    </w:p>
    <w:p w:rsidR="00120BB6" w:rsidRPr="00A23FB6" w:rsidRDefault="00120BB6" w:rsidP="00120BB6">
      <w:pPr>
        <w:spacing w:after="100" w:afterAutospacing="1" w:line="360" w:lineRule="auto"/>
      </w:pPr>
    </w:p>
    <w:p w:rsidR="00120BB6" w:rsidRPr="00A23FB6" w:rsidRDefault="00120BB6" w:rsidP="00120BB6">
      <w:pPr>
        <w:spacing w:after="100" w:afterAutospacing="1" w:line="360" w:lineRule="auto"/>
      </w:pPr>
    </w:p>
    <w:p w:rsidR="00120BB6" w:rsidRPr="00A23FB6" w:rsidRDefault="00120BB6" w:rsidP="00120BB6">
      <w:pPr>
        <w:spacing w:after="100" w:afterAutospacing="1" w:line="360" w:lineRule="auto"/>
        <w:sectPr w:rsidR="00120BB6" w:rsidRPr="00A23FB6" w:rsidSect="00D17205">
          <w:headerReference w:type="default" r:id="rId89"/>
          <w:pgSz w:w="11906" w:h="16838"/>
          <w:pgMar w:top="1440" w:right="1440" w:bottom="1440" w:left="2268" w:header="709" w:footer="709" w:gutter="0"/>
          <w:cols w:space="708"/>
          <w:docGrid w:linePitch="360"/>
        </w:sectPr>
      </w:pPr>
    </w:p>
    <w:p w:rsidR="00120BB6" w:rsidRPr="00A23FB6" w:rsidRDefault="00120BB6" w:rsidP="00120BB6">
      <w:pPr>
        <w:tabs>
          <w:tab w:val="center" w:pos="4099"/>
          <w:tab w:val="left" w:pos="4504"/>
        </w:tabs>
        <w:spacing w:after="100" w:afterAutospacing="1" w:line="360" w:lineRule="auto"/>
        <w:rPr>
          <w:color w:val="002060"/>
          <w:sz w:val="16"/>
          <w:szCs w:val="16"/>
        </w:rPr>
      </w:pPr>
      <w:r w:rsidRPr="00A23FB6">
        <w:rPr>
          <w:noProof/>
          <w:sz w:val="8"/>
          <w:szCs w:val="8"/>
        </w:rPr>
        <w:lastRenderedPageBreak/>
        <mc:AlternateContent>
          <mc:Choice Requires="wps">
            <w:drawing>
              <wp:anchor distT="0" distB="0" distL="114300" distR="114300" simplePos="0" relativeHeight="251793408" behindDoc="0" locked="0" layoutInCell="1" allowOverlap="1" wp14:anchorId="245537EA" wp14:editId="744EE34C">
                <wp:simplePos x="0" y="0"/>
                <wp:positionH relativeFrom="column">
                  <wp:posOffset>1664648</wp:posOffset>
                </wp:positionH>
                <wp:positionV relativeFrom="paragraph">
                  <wp:posOffset>1466215</wp:posOffset>
                </wp:positionV>
                <wp:extent cx="142875" cy="219075"/>
                <wp:effectExtent l="0" t="0" r="0" b="0"/>
                <wp:wrapNone/>
                <wp:docPr id="95"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137958" w:rsidRDefault="000F393B" w:rsidP="00120BB6">
                            <w:pPr>
                              <w:jc w:val="center"/>
                              <w:rPr>
                                <w:sz w:val="20"/>
                                <w:szCs w:val="20"/>
                              </w:rPr>
                            </w:pPr>
                            <w:r w:rsidRPr="00137958">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45537EA" id="Text Box 95" o:spid="_x0000_s1167" type="#_x0000_t202" style="position:absolute;margin-left:131.05pt;margin-top:115.45pt;width:11.25pt;height:17.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" stroked="f">
                <v:fill opacity="0"/>
                <v:textbox inset="6.75pt,3.75pt,6.75pt,3.75pt">
                  <w:txbxContent>
                    <w:p w:rsidR="000F393B" w:rsidRPr="00137958" w:rsidRDefault="000F393B" w:rsidP="00120BB6">
                      <w:pPr>
                        <w:jc w:val="center"/>
                        <w:rPr>
                          <w:sz w:val="20"/>
                          <w:szCs w:val="20"/>
                        </w:rPr>
                      </w:pPr>
                      <w:r w:rsidRPr="00137958">
                        <w:rPr>
                          <w:sz w:val="20"/>
                          <w:szCs w:val="20"/>
                        </w:rPr>
                        <w:t>*</w:t>
                      </w:r>
                    </w:p>
                  </w:txbxContent>
                </v:textbox>
              </v:shape>
            </w:pict>
          </mc:Fallback>
        </mc:AlternateContent>
      </w:r>
      <w:r w:rsidRPr="00A23FB6">
        <w:rPr>
          <w:noProof/>
        </w:rPr>
        <mc:AlternateContent>
          <mc:Choice Requires="wps">
            <w:drawing>
              <wp:anchor distT="0" distB="0" distL="114300" distR="114300" simplePos="0" relativeHeight="251756544" behindDoc="0" locked="0" layoutInCell="1" allowOverlap="1" wp14:anchorId="1172D768" wp14:editId="7DBE6527">
                <wp:simplePos x="0" y="0"/>
                <wp:positionH relativeFrom="column">
                  <wp:posOffset>892480</wp:posOffset>
                </wp:positionH>
                <wp:positionV relativeFrom="paragraph">
                  <wp:posOffset>817245</wp:posOffset>
                </wp:positionV>
                <wp:extent cx="292608" cy="109601"/>
                <wp:effectExtent l="0" t="0" r="0" b="508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 cy="109601"/>
                        </a:xfrm>
                        <a:prstGeom prst="rect">
                          <a:avLst/>
                        </a:prstGeom>
                        <a:noFill/>
                        <a:ln w="9525">
                          <a:noFill/>
                          <a:miter lim="800000"/>
                          <a:headEnd/>
                          <a:tailEnd/>
                        </a:ln>
                      </wps:spPr>
                      <wps:txbx>
                        <w:txbxContent>
                          <w:p w:rsidR="000F393B" w:rsidRPr="00362370" w:rsidRDefault="000F393B" w:rsidP="00120BB6">
                            <w:pPr>
                              <w:rPr>
                                <w:sz w:val="14"/>
                                <w:szCs w:val="14"/>
                              </w:rPr>
                            </w:pPr>
                            <w:r w:rsidRPr="00362370">
                              <w:rPr>
                                <w:sz w:val="14"/>
                                <w:szCs w:val="14"/>
                              </w:rPr>
                              <w:t>)</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72D768" id="_x0000_s1168" type="#_x0000_t202" style="position:absolute;margin-left:70.25pt;margin-top:64.35pt;width:23.05pt;height:8.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" filled="f" stroked="f">
                <v:textbox style="layout-flow:vertical;mso-layout-flow-alt:bottom-to-top">
                  <w:txbxContent>
                    <w:p w:rsidR="000F393B" w:rsidRPr="00362370" w:rsidRDefault="000F393B" w:rsidP="00120BB6">
                      <w:pPr>
                        <w:rPr>
                          <w:sz w:val="14"/>
                          <w:szCs w:val="14"/>
                        </w:rPr>
                      </w:pPr>
                      <w:r w:rsidRPr="00362370">
                        <w:rPr>
                          <w:sz w:val="14"/>
                          <w:szCs w:val="14"/>
                        </w:rPr>
                        <w:t>)</w:t>
                      </w:r>
                    </w:p>
                  </w:txbxContent>
                </v:textbox>
              </v:shape>
            </w:pict>
          </mc:Fallback>
        </mc:AlternateContent>
      </w:r>
      <w:r w:rsidRPr="00A23FB6">
        <w:rPr>
          <w:noProof/>
          <w:sz w:val="8"/>
          <w:szCs w:val="8"/>
        </w:rPr>
        <mc:AlternateContent>
          <mc:Choice Requires="wps">
            <w:drawing>
              <wp:anchor distT="0" distB="0" distL="114300" distR="114300" simplePos="0" relativeHeight="251731968" behindDoc="0" locked="0" layoutInCell="1" allowOverlap="1" wp14:anchorId="0C3B881A" wp14:editId="62E0F588">
                <wp:simplePos x="0" y="0"/>
                <wp:positionH relativeFrom="column">
                  <wp:posOffset>2195830</wp:posOffset>
                </wp:positionH>
                <wp:positionV relativeFrom="paragraph">
                  <wp:posOffset>1532255</wp:posOffset>
                </wp:positionV>
                <wp:extent cx="142875" cy="219075"/>
                <wp:effectExtent l="0" t="0" r="0" b="0"/>
                <wp:wrapNone/>
                <wp:docPr id="252" name="Text Box 2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137958" w:rsidRDefault="000F393B" w:rsidP="00120BB6">
                            <w:pPr>
                              <w:jc w:val="center"/>
                              <w:rPr>
                                <w:sz w:val="20"/>
                                <w:szCs w:val="20"/>
                              </w:rPr>
                            </w:pPr>
                            <w:r w:rsidRPr="00137958">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C3B881A" id="Text Box 252" o:spid="_x0000_s1169" type="#_x0000_t202" style="position:absolute;margin-left:172.9pt;margin-top:120.65pt;width:11.25pt;height:17.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" stroked="f">
                <v:fill opacity="0"/>
                <v:textbox inset="6.75pt,3.75pt,6.75pt,3.75pt">
                  <w:txbxContent>
                    <w:p w:rsidR="000F393B" w:rsidRPr="00137958" w:rsidRDefault="000F393B" w:rsidP="00120BB6">
                      <w:pPr>
                        <w:jc w:val="center"/>
                        <w:rPr>
                          <w:sz w:val="20"/>
                          <w:szCs w:val="20"/>
                        </w:rPr>
                      </w:pPr>
                      <w:r w:rsidRPr="00137958">
                        <w:rPr>
                          <w:sz w:val="20"/>
                          <w:szCs w:val="20"/>
                        </w:rPr>
                        <w:t>*</w:t>
                      </w:r>
                    </w:p>
                  </w:txbxContent>
                </v:textbox>
              </v:shape>
            </w:pict>
          </mc:Fallback>
        </mc:AlternateContent>
      </w:r>
      <w:r w:rsidRPr="00A23FB6">
        <w:rPr>
          <w:noProof/>
          <w:sz w:val="8"/>
          <w:szCs w:val="8"/>
        </w:rPr>
        <mc:AlternateContent>
          <mc:Choice Requires="wps">
            <w:drawing>
              <wp:anchor distT="0" distB="0" distL="114300" distR="114300" simplePos="0" relativeHeight="251732992" behindDoc="0" locked="0" layoutInCell="1" allowOverlap="1" wp14:anchorId="6B384310" wp14:editId="6871A2CA">
                <wp:simplePos x="0" y="0"/>
                <wp:positionH relativeFrom="column">
                  <wp:posOffset>2820035</wp:posOffset>
                </wp:positionH>
                <wp:positionV relativeFrom="paragraph">
                  <wp:posOffset>215900</wp:posOffset>
                </wp:positionV>
                <wp:extent cx="142875" cy="219075"/>
                <wp:effectExtent l="0" t="0" r="0" b="0"/>
                <wp:wrapNone/>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137958" w:rsidRDefault="000F393B" w:rsidP="00120BB6">
                            <w:pPr>
                              <w:jc w:val="center"/>
                              <w:rPr>
                                <w:sz w:val="20"/>
                                <w:szCs w:val="20"/>
                              </w:rPr>
                            </w:pPr>
                            <w:r w:rsidRPr="00137958">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B384310" id="Text Box 253" o:spid="_x0000_s1170" type="#_x0000_t202" style="position:absolute;margin-left:222.05pt;margin-top:17pt;width:11.25pt;height:17.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" stroked="f">
                <v:fill opacity="0"/>
                <v:textbox inset="6.75pt,3.75pt,6.75pt,3.75pt">
                  <w:txbxContent>
                    <w:p w:rsidR="000F393B" w:rsidRPr="00137958" w:rsidRDefault="000F393B" w:rsidP="00120BB6">
                      <w:pPr>
                        <w:jc w:val="center"/>
                        <w:rPr>
                          <w:sz w:val="20"/>
                          <w:szCs w:val="20"/>
                        </w:rPr>
                      </w:pPr>
                      <w:r w:rsidRPr="00137958">
                        <w:rPr>
                          <w:sz w:val="20"/>
                          <w:szCs w:val="20"/>
                        </w:rPr>
                        <w:t>*</w:t>
                      </w:r>
                    </w:p>
                  </w:txbxContent>
                </v:textbox>
              </v:shape>
            </w:pict>
          </mc:Fallback>
        </mc:AlternateContent>
      </w:r>
      <w:r w:rsidRPr="00A23FB6">
        <w:rPr>
          <w:noProof/>
          <w:color w:val="002060"/>
        </w:rPr>
        <w:tab/>
      </w:r>
      <w:r w:rsidRPr="00A23FB6">
        <w:rPr>
          <w:noProof/>
        </w:rPr>
        <mc:AlternateContent>
          <mc:Choice Requires="wps">
            <w:drawing>
              <wp:anchor distT="0" distB="0" distL="114300" distR="114300" simplePos="0" relativeHeight="251724800" behindDoc="0" locked="0" layoutInCell="1" allowOverlap="1" wp14:anchorId="6A7F0176" wp14:editId="25680328">
                <wp:simplePos x="0" y="0"/>
                <wp:positionH relativeFrom="column">
                  <wp:posOffset>400050</wp:posOffset>
                </wp:positionH>
                <wp:positionV relativeFrom="paragraph">
                  <wp:posOffset>120650</wp:posOffset>
                </wp:positionV>
                <wp:extent cx="361950" cy="257175"/>
                <wp:effectExtent l="0" t="0" r="0" b="9525"/>
                <wp:wrapNone/>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7F40D5" w:rsidRDefault="000F393B" w:rsidP="00120BB6">
                            <w:r w:rsidRPr="007F40D5">
                              <w:t>(</w:t>
                            </w:r>
                            <w:r>
                              <w:t>a)</w:t>
                            </w:r>
                          </w:p>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7F0176" id="Text Box 254" o:spid="_x0000_s1171" type="#_x0000_t202" style="position:absolute;margin-left:31.5pt;margin-top:9.5pt;width:28.5pt;height:20.2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u/RhwIAABo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" stroked="f">
                <v:textbox inset="6.75pt,3.75pt,6.75pt,3.75pt">
                  <w:txbxContent>
                    <w:p w:rsidR="000F393B" w:rsidRPr="007F40D5" w:rsidRDefault="000F393B" w:rsidP="00120BB6">
                      <w:r w:rsidRPr="007F40D5">
                        <w:t>(</w:t>
                      </w:r>
                      <w:r>
                        <w:t>a)</w:t>
                      </w:r>
                    </w:p>
                  </w:txbxContent>
                </v:textbox>
              </v:shape>
            </w:pict>
          </mc:Fallback>
        </mc:AlternateContent>
      </w:r>
      <w:r w:rsidRPr="00A23FB6">
        <w:rPr>
          <w:noProof/>
          <w:color w:val="002060"/>
        </w:rPr>
        <w:drawing>
          <wp:inline distT="0" distB="0" distL="0" distR="0" wp14:anchorId="224DCF9A" wp14:editId="1E221805">
            <wp:extent cx="3262095" cy="2556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16123" r="9592" b="13061"/>
                    <a:stretch/>
                  </pic:blipFill>
                  <pic:spPr bwMode="auto">
                    <a:xfrm>
                      <a:off x="0" y="0"/>
                      <a:ext cx="3262095" cy="255600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spacing w:after="100" w:afterAutospacing="1" w:line="360" w:lineRule="auto"/>
        <w:jc w:val="center"/>
        <w:rPr>
          <w:sz w:val="16"/>
          <w:szCs w:val="16"/>
        </w:rPr>
      </w:pPr>
      <w:r w:rsidRPr="00A23FB6">
        <w:rPr>
          <w:noProof/>
          <w:sz w:val="8"/>
          <w:szCs w:val="8"/>
        </w:rPr>
        <mc:AlternateContent>
          <mc:Choice Requires="wps">
            <w:drawing>
              <wp:anchor distT="0" distB="0" distL="114300" distR="114300" simplePos="0" relativeHeight="251734016" behindDoc="0" locked="0" layoutInCell="1" allowOverlap="1" wp14:anchorId="1D003FD3" wp14:editId="2D9D4A7C">
                <wp:simplePos x="0" y="0"/>
                <wp:positionH relativeFrom="column">
                  <wp:posOffset>3373120</wp:posOffset>
                </wp:positionH>
                <wp:positionV relativeFrom="paragraph">
                  <wp:posOffset>885190</wp:posOffset>
                </wp:positionV>
                <wp:extent cx="142875" cy="219075"/>
                <wp:effectExtent l="0" t="0" r="0" b="0"/>
                <wp:wrapNone/>
                <wp:docPr id="255" name="Text 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137958" w:rsidRDefault="000F393B" w:rsidP="00120BB6">
                            <w:pPr>
                              <w:jc w:val="center"/>
                              <w:rPr>
                                <w:sz w:val="20"/>
                                <w:szCs w:val="20"/>
                              </w:rPr>
                            </w:pPr>
                            <w:r w:rsidRPr="00137958">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D003FD3" id="Text Box 255" o:spid="_x0000_s1172" type="#_x0000_t202" style="position:absolute;left:0;text-align:left;margin-left:265.6pt;margin-top:69.7pt;width:11.25pt;height:17.2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" stroked="f">
                <v:fill opacity="0"/>
                <v:textbox inset="6.75pt,3.75pt,6.75pt,3.75pt">
                  <w:txbxContent>
                    <w:p w:rsidR="000F393B" w:rsidRPr="00137958" w:rsidRDefault="000F393B" w:rsidP="00120BB6">
                      <w:pPr>
                        <w:jc w:val="center"/>
                        <w:rPr>
                          <w:sz w:val="20"/>
                          <w:szCs w:val="20"/>
                        </w:rPr>
                      </w:pPr>
                      <w:r w:rsidRPr="00137958">
                        <w:rPr>
                          <w:sz w:val="20"/>
                          <w:szCs w:val="20"/>
                        </w:rPr>
                        <w:t>*</w:t>
                      </w:r>
                    </w:p>
                  </w:txbxContent>
                </v:textbox>
              </v:shape>
            </w:pict>
          </mc:Fallback>
        </mc:AlternateContent>
      </w:r>
      <w:r w:rsidRPr="00A23FB6">
        <w:rPr>
          <w:noProof/>
          <w:sz w:val="8"/>
          <w:szCs w:val="8"/>
        </w:rPr>
        <mc:AlternateContent>
          <mc:Choice Requires="wps">
            <w:drawing>
              <wp:anchor distT="0" distB="0" distL="114300" distR="114300" simplePos="0" relativeHeight="251730944" behindDoc="0" locked="0" layoutInCell="1" allowOverlap="1" wp14:anchorId="063F3FCE" wp14:editId="437F83A0">
                <wp:simplePos x="0" y="0"/>
                <wp:positionH relativeFrom="column">
                  <wp:posOffset>3317875</wp:posOffset>
                </wp:positionH>
                <wp:positionV relativeFrom="paragraph">
                  <wp:posOffset>2704465</wp:posOffset>
                </wp:positionV>
                <wp:extent cx="142875" cy="219075"/>
                <wp:effectExtent l="0" t="0" r="0" b="0"/>
                <wp:wrapNone/>
                <wp:docPr id="450" name="Text Box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137958" w:rsidRDefault="000F393B" w:rsidP="00120BB6">
                            <w:pPr>
                              <w:jc w:val="center"/>
                              <w:rPr>
                                <w:sz w:val="20"/>
                                <w:szCs w:val="20"/>
                              </w:rPr>
                            </w:pPr>
                            <w:r w:rsidRPr="00137958">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63F3FCE" id="Text Box 450" o:spid="_x0000_s1173" type="#_x0000_t202" style="position:absolute;left:0;text-align:left;margin-left:261.25pt;margin-top:212.95pt;width:11.25pt;height:17.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" stroked="f">
                <v:fill opacity="0"/>
                <v:textbox inset="6.75pt,3.75pt,6.75pt,3.75pt">
                  <w:txbxContent>
                    <w:p w:rsidR="000F393B" w:rsidRPr="00137958" w:rsidRDefault="000F393B" w:rsidP="00120BB6">
                      <w:pPr>
                        <w:jc w:val="center"/>
                        <w:rPr>
                          <w:sz w:val="20"/>
                          <w:szCs w:val="20"/>
                        </w:rPr>
                      </w:pPr>
                      <w:r w:rsidRPr="00137958">
                        <w:rPr>
                          <w:sz w:val="20"/>
                          <w:szCs w:val="20"/>
                        </w:rPr>
                        <w:t>*</w:t>
                      </w:r>
                    </w:p>
                  </w:txbxContent>
                </v:textbox>
              </v:shape>
            </w:pict>
          </mc:Fallback>
        </mc:AlternateContent>
      </w:r>
      <w:r w:rsidRPr="00A23FB6">
        <w:rPr>
          <w:noProof/>
        </w:rPr>
        <mc:AlternateContent>
          <mc:Choice Requires="wps">
            <w:drawing>
              <wp:anchor distT="0" distB="0" distL="114300" distR="114300" simplePos="0" relativeHeight="251725824" behindDoc="0" locked="0" layoutInCell="1" allowOverlap="1" wp14:anchorId="0DE95709" wp14:editId="4BBCB9CD">
                <wp:simplePos x="0" y="0"/>
                <wp:positionH relativeFrom="column">
                  <wp:posOffset>417195</wp:posOffset>
                </wp:positionH>
                <wp:positionV relativeFrom="paragraph">
                  <wp:posOffset>110490</wp:posOffset>
                </wp:positionV>
                <wp:extent cx="361950" cy="257175"/>
                <wp:effectExtent l="0" t="0" r="0" b="9525"/>
                <wp:wrapNone/>
                <wp:docPr id="451" name="Text Box 4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7F40D5" w:rsidRDefault="000F393B" w:rsidP="00120BB6">
                            <w:r w:rsidRPr="007F40D5">
                              <w:t>(b)</w:t>
                            </w:r>
                          </w:p>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E95709" id="Text Box 451" o:spid="_x0000_s1174" type="#_x0000_t202" style="position:absolute;left:0;text-align:left;margin-left:32.85pt;margin-top:8.7pt;width:28.5pt;height:20.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" stroked="f">
                <v:textbox inset="6.75pt,3.75pt,6.75pt,3.75pt">
                  <w:txbxContent>
                    <w:p w:rsidR="000F393B" w:rsidRPr="007F40D5" w:rsidRDefault="000F393B" w:rsidP="00120BB6">
                      <w:r w:rsidRPr="007F40D5">
                        <w:t>(b)</w:t>
                      </w:r>
                    </w:p>
                  </w:txbxContent>
                </v:textbox>
              </v:shape>
            </w:pict>
          </mc:Fallback>
        </mc:AlternateContent>
      </w:r>
      <w:r w:rsidRPr="00A23FB6">
        <w:rPr>
          <w:noProof/>
        </w:rPr>
        <w:drawing>
          <wp:inline distT="0" distB="0" distL="0" distR="0" wp14:anchorId="2230DCE5" wp14:editId="4796F47D">
            <wp:extent cx="3262095" cy="2556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13265" r="9387" b="13062"/>
                    <a:stretch/>
                  </pic:blipFill>
                  <pic:spPr bwMode="auto">
                    <a:xfrm>
                      <a:off x="0" y="0"/>
                      <a:ext cx="3262095" cy="255600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keepNext/>
        <w:spacing w:after="100" w:afterAutospacing="1" w:line="360" w:lineRule="auto"/>
        <w:jc w:val="center"/>
        <w:rPr>
          <w:sz w:val="8"/>
          <w:szCs w:val="8"/>
        </w:rPr>
      </w:pPr>
      <w:r w:rsidRPr="00A23FB6">
        <w:rPr>
          <w:noProof/>
          <w:sz w:val="8"/>
          <w:szCs w:val="8"/>
        </w:rPr>
        <mc:AlternateContent>
          <mc:Choice Requires="wps">
            <w:drawing>
              <wp:anchor distT="0" distB="0" distL="114300" distR="114300" simplePos="0" relativeHeight="251729920" behindDoc="0" locked="0" layoutInCell="1" allowOverlap="1" wp14:anchorId="052E3B34" wp14:editId="59A1DA8F">
                <wp:simplePos x="0" y="0"/>
                <wp:positionH relativeFrom="column">
                  <wp:posOffset>2735580</wp:posOffset>
                </wp:positionH>
                <wp:positionV relativeFrom="paragraph">
                  <wp:posOffset>175260</wp:posOffset>
                </wp:positionV>
                <wp:extent cx="142875" cy="219075"/>
                <wp:effectExtent l="0" t="0" r="0" b="0"/>
                <wp:wrapNone/>
                <wp:docPr id="465" name="Text 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137958" w:rsidRDefault="000F393B" w:rsidP="00120BB6">
                            <w:pPr>
                              <w:jc w:val="center"/>
                              <w:rPr>
                                <w:sz w:val="20"/>
                                <w:szCs w:val="20"/>
                              </w:rPr>
                            </w:pPr>
                            <w:r w:rsidRPr="00137958">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52E3B34" id="Text Box 465" o:spid="_x0000_s1175" type="#_x0000_t202" style="position:absolute;left:0;text-align:left;margin-left:215.4pt;margin-top:13.8pt;width:11.25pt;height:17.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" stroked="f">
                <v:fill opacity="0"/>
                <v:textbox inset="6.75pt,3.75pt,6.75pt,3.75pt">
                  <w:txbxContent>
                    <w:p w:rsidR="000F393B" w:rsidRPr="00137958" w:rsidRDefault="000F393B" w:rsidP="00120BB6">
                      <w:pPr>
                        <w:jc w:val="center"/>
                        <w:rPr>
                          <w:sz w:val="20"/>
                          <w:szCs w:val="20"/>
                        </w:rPr>
                      </w:pPr>
                      <w:r w:rsidRPr="00137958">
                        <w:rPr>
                          <w:sz w:val="20"/>
                          <w:szCs w:val="20"/>
                        </w:rPr>
                        <w:t>*</w:t>
                      </w:r>
                    </w:p>
                  </w:txbxContent>
                </v:textbox>
              </v:shape>
            </w:pict>
          </mc:Fallback>
        </mc:AlternateContent>
      </w:r>
      <w:r w:rsidRPr="00A23FB6">
        <w:rPr>
          <w:noProof/>
          <w:sz w:val="8"/>
          <w:szCs w:val="8"/>
        </w:rPr>
        <mc:AlternateContent>
          <mc:Choice Requires="wps">
            <w:drawing>
              <wp:anchor distT="0" distB="0" distL="114300" distR="114300" simplePos="0" relativeHeight="251728896" behindDoc="0" locked="0" layoutInCell="1" allowOverlap="1" wp14:anchorId="314A8148" wp14:editId="124E7F20">
                <wp:simplePos x="0" y="0"/>
                <wp:positionH relativeFrom="column">
                  <wp:posOffset>2209165</wp:posOffset>
                </wp:positionH>
                <wp:positionV relativeFrom="paragraph">
                  <wp:posOffset>1468120</wp:posOffset>
                </wp:positionV>
                <wp:extent cx="142875" cy="219075"/>
                <wp:effectExtent l="0" t="0" r="0" b="0"/>
                <wp:wrapNone/>
                <wp:docPr id="466"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137958" w:rsidRDefault="000F393B" w:rsidP="00120BB6">
                            <w:pPr>
                              <w:jc w:val="center"/>
                              <w:rPr>
                                <w:sz w:val="20"/>
                                <w:szCs w:val="20"/>
                              </w:rPr>
                            </w:pPr>
                            <w:r w:rsidRPr="00137958">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14A8148" id="Text Box 466" o:spid="_x0000_s1176" type="#_x0000_t202" style="position:absolute;left:0;text-align:left;margin-left:173.95pt;margin-top:115.6pt;width:11.25pt;height:17.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" stroked="f">
                <v:fill opacity="0"/>
                <v:textbox inset="6.75pt,3.75pt,6.75pt,3.75pt">
                  <w:txbxContent>
                    <w:p w:rsidR="000F393B" w:rsidRPr="00137958" w:rsidRDefault="000F393B" w:rsidP="00120BB6">
                      <w:pPr>
                        <w:jc w:val="center"/>
                        <w:rPr>
                          <w:sz w:val="20"/>
                          <w:szCs w:val="20"/>
                        </w:rPr>
                      </w:pPr>
                      <w:r w:rsidRPr="00137958">
                        <w:rPr>
                          <w:sz w:val="20"/>
                          <w:szCs w:val="20"/>
                        </w:rPr>
                        <w:t>*</w:t>
                      </w:r>
                    </w:p>
                  </w:txbxContent>
                </v:textbox>
              </v:shape>
            </w:pict>
          </mc:Fallback>
        </mc:AlternateContent>
      </w:r>
      <w:r w:rsidRPr="00A23FB6">
        <w:rPr>
          <w:noProof/>
          <w:sz w:val="8"/>
          <w:szCs w:val="8"/>
        </w:rPr>
        <mc:AlternateContent>
          <mc:Choice Requires="wps">
            <w:drawing>
              <wp:anchor distT="0" distB="0" distL="114300" distR="114300" simplePos="0" relativeHeight="251727872" behindDoc="0" locked="0" layoutInCell="1" allowOverlap="1" wp14:anchorId="686FAB8A" wp14:editId="1F14C0D3">
                <wp:simplePos x="0" y="0"/>
                <wp:positionH relativeFrom="column">
                  <wp:posOffset>1682115</wp:posOffset>
                </wp:positionH>
                <wp:positionV relativeFrom="paragraph">
                  <wp:posOffset>1927860</wp:posOffset>
                </wp:positionV>
                <wp:extent cx="142875" cy="219075"/>
                <wp:effectExtent l="0" t="0" r="0" b="0"/>
                <wp:wrapNone/>
                <wp:docPr id="467" name="Text 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137958" w:rsidRDefault="000F393B" w:rsidP="00120BB6">
                            <w:pPr>
                              <w:jc w:val="center"/>
                              <w:rPr>
                                <w:sz w:val="20"/>
                                <w:szCs w:val="20"/>
                              </w:rPr>
                            </w:pPr>
                            <w:r w:rsidRPr="00137958">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86FAB8A" id="Text Box 467" o:spid="_x0000_s1177" type="#_x0000_t202" style="position:absolute;left:0;text-align:left;margin-left:132.45pt;margin-top:151.8pt;width:11.25pt;height:17.2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" stroked="f">
                <v:fill opacity="0"/>
                <v:textbox inset="6.75pt,3.75pt,6.75pt,3.75pt">
                  <w:txbxContent>
                    <w:p w:rsidR="000F393B" w:rsidRPr="00137958" w:rsidRDefault="000F393B" w:rsidP="00120BB6">
                      <w:pPr>
                        <w:jc w:val="center"/>
                        <w:rPr>
                          <w:sz w:val="20"/>
                          <w:szCs w:val="20"/>
                        </w:rPr>
                      </w:pPr>
                      <w:r w:rsidRPr="00137958">
                        <w:rPr>
                          <w:sz w:val="20"/>
                          <w:szCs w:val="20"/>
                        </w:rPr>
                        <w:t>*</w:t>
                      </w:r>
                    </w:p>
                  </w:txbxContent>
                </v:textbox>
              </v:shape>
            </w:pict>
          </mc:Fallback>
        </mc:AlternateContent>
      </w:r>
      <w:r w:rsidRPr="00A23FB6">
        <w:rPr>
          <w:noProof/>
        </w:rPr>
        <mc:AlternateContent>
          <mc:Choice Requires="wps">
            <w:drawing>
              <wp:anchor distT="0" distB="0" distL="114300" distR="114300" simplePos="0" relativeHeight="251726848" behindDoc="0" locked="0" layoutInCell="1" allowOverlap="1" wp14:anchorId="7A362382" wp14:editId="09FD2FA9">
                <wp:simplePos x="0" y="0"/>
                <wp:positionH relativeFrom="column">
                  <wp:posOffset>452755</wp:posOffset>
                </wp:positionH>
                <wp:positionV relativeFrom="paragraph">
                  <wp:posOffset>78740</wp:posOffset>
                </wp:positionV>
                <wp:extent cx="361950" cy="257175"/>
                <wp:effectExtent l="0" t="0" r="0" b="9525"/>
                <wp:wrapNone/>
                <wp:docPr id="468"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571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7F40D5" w:rsidRDefault="000F393B" w:rsidP="00120BB6">
                            <w:r w:rsidRPr="007F40D5">
                              <w:t>(c)</w:t>
                            </w:r>
                          </w:p>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362382" id="Text Box 468" o:spid="_x0000_s1178" type="#_x0000_t202" style="position:absolute;left:0;text-align:left;margin-left:35.65pt;margin-top:6.2pt;width:28.5pt;height:20.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" stroked="f">
                <v:textbox inset="6.75pt,3.75pt,6.75pt,3.75pt">
                  <w:txbxContent>
                    <w:p w:rsidR="000F393B" w:rsidRPr="007F40D5" w:rsidRDefault="000F393B" w:rsidP="00120BB6">
                      <w:r w:rsidRPr="007F40D5">
                        <w:t>(c)</w:t>
                      </w:r>
                    </w:p>
                  </w:txbxContent>
                </v:textbox>
              </v:shape>
            </w:pict>
          </mc:Fallback>
        </mc:AlternateContent>
      </w:r>
      <w:r w:rsidRPr="00A23FB6">
        <w:rPr>
          <w:noProof/>
          <w:sz w:val="8"/>
          <w:szCs w:val="8"/>
        </w:rPr>
        <w:drawing>
          <wp:inline distT="0" distB="0" distL="0" distR="0" wp14:anchorId="511A1C91" wp14:editId="71C6CD06">
            <wp:extent cx="3262265" cy="25560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t="23673" r="9387" b="12653"/>
                    <a:stretch/>
                  </pic:blipFill>
                  <pic:spPr bwMode="auto">
                    <a:xfrm>
                      <a:off x="0" y="0"/>
                      <a:ext cx="3262265" cy="255600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contextualSpacing/>
        <w:rPr>
          <w:color w:val="002060"/>
          <w:sz w:val="22"/>
          <w:szCs w:val="22"/>
        </w:rPr>
        <w:sectPr w:rsidR="00120BB6" w:rsidRPr="00A23FB6" w:rsidSect="00D17205">
          <w:pgSz w:w="11906" w:h="16838"/>
          <w:pgMar w:top="1440" w:right="1440" w:bottom="1440" w:left="2268" w:header="709" w:footer="709" w:gutter="0"/>
          <w:cols w:space="708"/>
          <w:docGrid w:linePitch="360"/>
        </w:sectPr>
      </w:pPr>
      <w:r w:rsidRPr="00A23FB6">
        <w:rPr>
          <w:b/>
          <w:bCs/>
          <w:sz w:val="18"/>
          <w:szCs w:val="18"/>
        </w:rPr>
        <w:t>Figure 3.</w:t>
      </w:r>
      <w:r w:rsidRPr="00A23FB6">
        <w:rPr>
          <w:b/>
          <w:bCs/>
          <w:sz w:val="18"/>
          <w:szCs w:val="18"/>
        </w:rPr>
        <w:fldChar w:fldCharType="begin"/>
      </w:r>
      <w:r w:rsidRPr="00A23FB6">
        <w:rPr>
          <w:b/>
          <w:bCs/>
          <w:sz w:val="18"/>
          <w:szCs w:val="18"/>
        </w:rPr>
        <w:instrText xml:space="preserve"> SEQ Figure \* ARABIC </w:instrText>
      </w:r>
      <w:r w:rsidRPr="00A23FB6">
        <w:rPr>
          <w:b/>
          <w:bCs/>
          <w:sz w:val="18"/>
          <w:szCs w:val="18"/>
        </w:rPr>
        <w:fldChar w:fldCharType="separate"/>
      </w:r>
      <w:r w:rsidR="00F23B9A" w:rsidRPr="00A23FB6">
        <w:rPr>
          <w:b/>
          <w:bCs/>
          <w:noProof/>
          <w:sz w:val="18"/>
          <w:szCs w:val="18"/>
        </w:rPr>
        <w:t>1</w:t>
      </w:r>
      <w:r w:rsidRPr="00A23FB6">
        <w:rPr>
          <w:b/>
          <w:bCs/>
          <w:sz w:val="18"/>
          <w:szCs w:val="18"/>
        </w:rPr>
        <w:fldChar w:fldCharType="end"/>
      </w:r>
      <w:r w:rsidRPr="00A23FB6">
        <w:rPr>
          <w:b/>
          <w:bCs/>
          <w:sz w:val="18"/>
          <w:szCs w:val="18"/>
        </w:rPr>
        <w:t xml:space="preserve">: </w:t>
      </w:r>
      <w:r w:rsidRPr="00A23FB6">
        <w:rPr>
          <w:bCs/>
          <w:sz w:val="18"/>
          <w:szCs w:val="18"/>
        </w:rPr>
        <w:t xml:space="preserve"> Mean values of (a) velocity, (b) depth &amp; (c) wetted width in reference and depleted reaches at five study sites.  Dark grey = Reference.  Light grey = Depleted.  * indicates significant difference at &lt;0.05.  Error bars ±SD</w:t>
      </w:r>
    </w:p>
    <w:p w:rsidR="00120BB6" w:rsidRPr="00A23FB6" w:rsidRDefault="00120BB6" w:rsidP="00120BB6">
      <w:pPr>
        <w:spacing w:after="100" w:afterAutospacing="1" w:line="360" w:lineRule="auto"/>
        <w:rPr>
          <w:rFonts w:eastAsiaTheme="minorHAnsi"/>
          <w:i/>
          <w:sz w:val="22"/>
          <w:szCs w:val="22"/>
        </w:rPr>
      </w:pPr>
      <w:r w:rsidRPr="00A23FB6">
        <w:rPr>
          <w:rFonts w:eastAsiaTheme="minorHAnsi"/>
          <w:i/>
          <w:sz w:val="22"/>
          <w:szCs w:val="22"/>
        </w:rPr>
        <w:lastRenderedPageBreak/>
        <w:t>Substratum</w:t>
      </w:r>
    </w:p>
    <w:p w:rsidR="00120BB6" w:rsidRPr="00A23FB6" w:rsidRDefault="00120BB6" w:rsidP="00120BB6">
      <w:pPr>
        <w:spacing w:after="100" w:afterAutospacing="1" w:line="360" w:lineRule="auto"/>
        <w:rPr>
          <w:rFonts w:eastAsiaTheme="minorHAnsi"/>
          <w:sz w:val="22"/>
          <w:szCs w:val="22"/>
        </w:rPr>
      </w:pPr>
      <w:r w:rsidRPr="00A23FB6">
        <w:rPr>
          <w:rFonts w:eastAsiaTheme="minorHAnsi"/>
          <w:sz w:val="22"/>
          <w:szCs w:val="22"/>
        </w:rPr>
        <w:t xml:space="preserve">Change in mean proportional abundance of substrate types are shown in Figure 3.2.  Boulder, cobble and gravel substrate categories were the most common substrates found at sites overall.  The same substrates tended to have a greater proportional abundance upstream than in the depleted reach – at Bonfield the </w:t>
      </w:r>
      <w:r w:rsidR="00FD4476" w:rsidRPr="00A23FB6">
        <w:rPr>
          <w:rFonts w:eastAsiaTheme="minorHAnsi"/>
          <w:sz w:val="22"/>
          <w:szCs w:val="22"/>
        </w:rPr>
        <w:t>decrease</w:t>
      </w:r>
      <w:r w:rsidR="003843AC" w:rsidRPr="00A23FB6">
        <w:rPr>
          <w:rFonts w:eastAsiaTheme="minorHAnsi"/>
          <w:sz w:val="22"/>
          <w:szCs w:val="22"/>
        </w:rPr>
        <w:t xml:space="preserve"> in boulders in the depleted reach </w:t>
      </w:r>
      <w:r w:rsidR="00FD4476" w:rsidRPr="00A23FB6">
        <w:rPr>
          <w:rFonts w:eastAsiaTheme="minorHAnsi"/>
          <w:sz w:val="22"/>
          <w:szCs w:val="22"/>
        </w:rPr>
        <w:t xml:space="preserve">compared to </w:t>
      </w:r>
      <w:r w:rsidR="003843AC" w:rsidRPr="00A23FB6">
        <w:rPr>
          <w:rFonts w:eastAsiaTheme="minorHAnsi"/>
          <w:sz w:val="22"/>
          <w:szCs w:val="22"/>
        </w:rPr>
        <w:t>the reference</w:t>
      </w:r>
      <w:r w:rsidRPr="00A23FB6">
        <w:rPr>
          <w:rFonts w:eastAsiaTheme="minorHAnsi"/>
          <w:sz w:val="22"/>
          <w:szCs w:val="22"/>
        </w:rPr>
        <w:t xml:space="preserve"> reach was significant (</w:t>
      </w:r>
      <w:r w:rsidRPr="00A23FB6">
        <w:rPr>
          <w:rFonts w:eastAsiaTheme="minorHAnsi"/>
          <w:i/>
          <w:sz w:val="22"/>
          <w:szCs w:val="22"/>
        </w:rPr>
        <w:t>t</w:t>
      </w:r>
      <w:r w:rsidRPr="00A23FB6">
        <w:rPr>
          <w:rFonts w:eastAsiaTheme="minorHAnsi"/>
          <w:sz w:val="22"/>
          <w:szCs w:val="22"/>
          <w:vertAlign w:val="subscript"/>
        </w:rPr>
        <w:t>7</w:t>
      </w:r>
      <w:r w:rsidRPr="00A23FB6">
        <w:rPr>
          <w:rFonts w:eastAsiaTheme="minorHAnsi"/>
          <w:sz w:val="22"/>
          <w:szCs w:val="22"/>
        </w:rPr>
        <w:t>=2.44,</w:t>
      </w:r>
      <w:r w:rsidRPr="00A23FB6">
        <w:rPr>
          <w:rFonts w:eastAsiaTheme="minorHAnsi"/>
          <w:i/>
          <w:sz w:val="22"/>
          <w:szCs w:val="22"/>
        </w:rPr>
        <w:t>p</w:t>
      </w:r>
      <w:r w:rsidRPr="00A23FB6">
        <w:rPr>
          <w:rFonts w:eastAsiaTheme="minorHAnsi"/>
          <w:sz w:val="22"/>
          <w:szCs w:val="22"/>
        </w:rPr>
        <w:t xml:space="preserve">=0.045).  Sand was proportionally more abundant in the depleted than </w:t>
      </w:r>
      <w:r w:rsidR="003843AC" w:rsidRPr="00A23FB6">
        <w:rPr>
          <w:rFonts w:eastAsiaTheme="minorHAnsi"/>
          <w:sz w:val="22"/>
          <w:szCs w:val="22"/>
        </w:rPr>
        <w:t xml:space="preserve">the </w:t>
      </w:r>
      <w:r w:rsidRPr="00A23FB6">
        <w:rPr>
          <w:rFonts w:eastAsiaTheme="minorHAnsi"/>
          <w:sz w:val="22"/>
          <w:szCs w:val="22"/>
        </w:rPr>
        <w:t>reference reach at each site except Settle (</w:t>
      </w:r>
      <w:r w:rsidRPr="00A23FB6">
        <w:rPr>
          <w:rFonts w:eastAsiaTheme="minorHAnsi"/>
          <w:i/>
          <w:sz w:val="22"/>
          <w:szCs w:val="22"/>
        </w:rPr>
        <w:t>t</w:t>
      </w:r>
      <w:r w:rsidRPr="00A23FB6">
        <w:rPr>
          <w:rFonts w:eastAsiaTheme="minorHAnsi"/>
          <w:sz w:val="22"/>
          <w:szCs w:val="22"/>
          <w:vertAlign w:val="subscript"/>
        </w:rPr>
        <w:t>5</w:t>
      </w:r>
      <w:r w:rsidRPr="00A23FB6">
        <w:rPr>
          <w:rFonts w:eastAsiaTheme="minorHAnsi"/>
          <w:sz w:val="22"/>
          <w:szCs w:val="22"/>
        </w:rPr>
        <w:t>=3.50,</w:t>
      </w:r>
      <w:r w:rsidRPr="00A23FB6">
        <w:rPr>
          <w:rFonts w:eastAsiaTheme="minorHAnsi"/>
          <w:i/>
          <w:sz w:val="22"/>
          <w:szCs w:val="22"/>
        </w:rPr>
        <w:t>p</w:t>
      </w:r>
      <w:r w:rsidRPr="00A23FB6">
        <w:rPr>
          <w:rFonts w:eastAsiaTheme="minorHAnsi"/>
          <w:sz w:val="22"/>
          <w:szCs w:val="22"/>
        </w:rPr>
        <w:t>=0.017).  Silt was also proportionally higher in abundance in the depleted reach than reference, but at two sites only –</w:t>
      </w:r>
      <w:r w:rsidRPr="00A23FB6">
        <w:rPr>
          <w:rFonts w:eastAsiaTheme="minorHAnsi"/>
          <w:color w:val="C00000"/>
          <w:sz w:val="22"/>
          <w:szCs w:val="22"/>
        </w:rPr>
        <w:t xml:space="preserve"> </w:t>
      </w:r>
      <w:r w:rsidRPr="00A23FB6">
        <w:rPr>
          <w:rFonts w:eastAsiaTheme="minorHAnsi"/>
          <w:sz w:val="22"/>
          <w:szCs w:val="22"/>
        </w:rPr>
        <w:t>the increase in silt in the depleted reach at Alport was significantly different from the reference reach (</w:t>
      </w:r>
      <w:r w:rsidRPr="00A23FB6">
        <w:rPr>
          <w:rFonts w:eastAsiaTheme="minorHAnsi"/>
          <w:i/>
          <w:sz w:val="22"/>
          <w:szCs w:val="22"/>
        </w:rPr>
        <w:t>t</w:t>
      </w:r>
      <w:r w:rsidRPr="00A23FB6">
        <w:rPr>
          <w:rFonts w:eastAsiaTheme="minorHAnsi"/>
          <w:sz w:val="22"/>
          <w:szCs w:val="22"/>
          <w:vertAlign w:val="subscript"/>
        </w:rPr>
        <w:t>7</w:t>
      </w:r>
      <w:r w:rsidRPr="00A23FB6">
        <w:rPr>
          <w:rFonts w:eastAsiaTheme="minorHAnsi"/>
          <w:sz w:val="22"/>
          <w:szCs w:val="22"/>
        </w:rPr>
        <w:t>=3.43,</w:t>
      </w:r>
      <w:r w:rsidRPr="00A23FB6">
        <w:rPr>
          <w:rFonts w:eastAsiaTheme="minorHAnsi"/>
          <w:i/>
          <w:sz w:val="22"/>
          <w:szCs w:val="22"/>
        </w:rPr>
        <w:t>p</w:t>
      </w:r>
      <w:r w:rsidRPr="00A23FB6">
        <w:rPr>
          <w:rFonts w:eastAsiaTheme="minorHAnsi"/>
          <w:sz w:val="22"/>
          <w:szCs w:val="22"/>
        </w:rPr>
        <w:t>=0.011).  However, at Bonfield silt in the reference reach was markedly higher than in the depleted reach</w:t>
      </w:r>
      <w:r w:rsidRPr="00A23FB6">
        <w:rPr>
          <w:rFonts w:eastAsiaTheme="minorHAnsi"/>
          <w:color w:val="C00000"/>
          <w:sz w:val="22"/>
          <w:szCs w:val="22"/>
        </w:rPr>
        <w:t xml:space="preserve"> </w:t>
      </w:r>
      <w:r w:rsidRPr="00A23FB6">
        <w:rPr>
          <w:rFonts w:eastAsiaTheme="minorHAnsi"/>
          <w:sz w:val="22"/>
          <w:szCs w:val="22"/>
        </w:rPr>
        <w:t>and a similar pattern is evident at New Mills.</w:t>
      </w:r>
    </w:p>
    <w:p w:rsidR="00120BB6" w:rsidRPr="00A23FB6" w:rsidRDefault="00120BB6" w:rsidP="00120BB6">
      <w:pPr>
        <w:spacing w:after="100" w:afterAutospacing="1" w:line="360" w:lineRule="auto"/>
        <w:rPr>
          <w:rFonts w:eastAsiaTheme="minorHAnsi"/>
          <w:sz w:val="22"/>
          <w:szCs w:val="22"/>
        </w:rPr>
        <w:sectPr w:rsidR="00120BB6" w:rsidRPr="00A23FB6" w:rsidSect="00A237C2">
          <w:headerReference w:type="default" r:id="rId93"/>
          <w:footerReference w:type="default" r:id="rId94"/>
          <w:type w:val="continuous"/>
          <w:pgSz w:w="11906" w:h="16838"/>
          <w:pgMar w:top="1440" w:right="1440" w:bottom="1440" w:left="2268" w:header="709" w:footer="709" w:gutter="0"/>
          <w:cols w:space="708"/>
          <w:docGrid w:linePitch="360"/>
        </w:sectPr>
      </w:pPr>
      <w:r w:rsidRPr="00A23FB6">
        <w:rPr>
          <w:rFonts w:eastAsiaTheme="minorHAnsi"/>
          <w:sz w:val="22"/>
          <w:szCs w:val="22"/>
        </w:rPr>
        <w:t>Mean substrate composition of the reference and depleted reaches did not show a consistent pattern of change across all study sites (Fig. 3.2).</w:t>
      </w:r>
    </w:p>
    <w:p w:rsidR="00120BB6" w:rsidRPr="00A23FB6" w:rsidRDefault="00120BB6" w:rsidP="00120BB6">
      <w:pPr>
        <w:spacing w:after="100" w:afterAutospacing="1" w:line="360" w:lineRule="auto"/>
        <w:rPr>
          <w:rFonts w:eastAsiaTheme="minorHAnsi"/>
        </w:rPr>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noProof/>
          <w:color w:val="002060"/>
          <w:sz w:val="2"/>
          <w:szCs w:val="2"/>
        </w:rPr>
      </w:pPr>
      <w:r w:rsidRPr="00A23FB6">
        <w:rPr>
          <w:noProof/>
          <w:color w:val="002060"/>
          <w:sz w:val="2"/>
          <w:szCs w:val="2"/>
        </w:rPr>
        <mc:AlternateContent>
          <mc:Choice Requires="wps">
            <w:drawing>
              <wp:anchor distT="0" distB="0" distL="114300" distR="114300" simplePos="0" relativeHeight="251739136" behindDoc="0" locked="0" layoutInCell="1" allowOverlap="1" wp14:anchorId="72B46406" wp14:editId="0D6E3C55">
                <wp:simplePos x="0" y="0"/>
                <wp:positionH relativeFrom="column">
                  <wp:posOffset>1827530</wp:posOffset>
                </wp:positionH>
                <wp:positionV relativeFrom="paragraph">
                  <wp:posOffset>111125</wp:posOffset>
                </wp:positionV>
                <wp:extent cx="215900" cy="219075"/>
                <wp:effectExtent l="0" t="0" r="0" b="0"/>
                <wp:wrapNone/>
                <wp:docPr id="6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2B46406" id="Text Box 67" o:spid="_x0000_s1179" type="#_x0000_t202" style="position:absolute;margin-left:143.9pt;margin-top:8.75pt;width:17pt;height:17.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w:drawing>
          <wp:inline distT="0" distB="0" distL="0" distR="0" wp14:anchorId="590D4FFC" wp14:editId="6EC25ED8">
            <wp:extent cx="2378075" cy="1859975"/>
            <wp:effectExtent l="19050" t="0" r="3175" b="0"/>
            <wp:docPr id="2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srcRect l="1890" t="13019" r="7756" b="16067"/>
                    <a:stretch>
                      <a:fillRect/>
                    </a:stretch>
                  </pic:blipFill>
                  <pic:spPr bwMode="auto">
                    <a:xfrm>
                      <a:off x="0" y="0"/>
                      <a:ext cx="2378075" cy="1859975"/>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rPr>
          <w:color w:val="002060"/>
          <w:sz w:val="2"/>
          <w:szCs w:val="2"/>
        </w:rPr>
      </w:pPr>
      <w:r w:rsidRPr="00A23FB6">
        <w:rPr>
          <w:noProof/>
          <w:color w:val="002060"/>
          <w:sz w:val="2"/>
          <w:szCs w:val="2"/>
        </w:rPr>
        <mc:AlternateContent>
          <mc:Choice Requires="wps">
            <w:drawing>
              <wp:anchor distT="0" distB="0" distL="114300" distR="114300" simplePos="0" relativeHeight="251743232" behindDoc="0" locked="0" layoutInCell="1" allowOverlap="1" wp14:anchorId="31BD7EAE" wp14:editId="4DB19694">
                <wp:simplePos x="0" y="0"/>
                <wp:positionH relativeFrom="column">
                  <wp:posOffset>852805</wp:posOffset>
                </wp:positionH>
                <wp:positionV relativeFrom="paragraph">
                  <wp:posOffset>870585</wp:posOffset>
                </wp:positionV>
                <wp:extent cx="215900" cy="219075"/>
                <wp:effectExtent l="0" t="0" r="0" b="0"/>
                <wp:wrapNone/>
                <wp:docPr id="68"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1BD7EAE" id="Text Box 68" o:spid="_x0000_s1180" type="#_x0000_t202" style="position:absolute;margin-left:67.15pt;margin-top:68.55pt;width:17pt;height:17.2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w:drawing>
          <wp:inline distT="0" distB="0" distL="0" distR="0" wp14:anchorId="30EA7C8A" wp14:editId="2EB88CA1">
            <wp:extent cx="2378075" cy="1879049"/>
            <wp:effectExtent l="19050" t="0" r="0" b="0"/>
            <wp:docPr id="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srcRect l="3056" t="13404" r="7853" b="15532"/>
                    <a:stretch>
                      <a:fillRect/>
                    </a:stretch>
                  </pic:blipFill>
                  <pic:spPr bwMode="auto">
                    <a:xfrm>
                      <a:off x="0" y="0"/>
                      <a:ext cx="2378075" cy="1879049"/>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rPr>
          <w:color w:val="002060"/>
          <w:sz w:val="2"/>
          <w:szCs w:val="2"/>
        </w:rPr>
      </w:pPr>
      <w:r w:rsidRPr="00A23FB6">
        <w:rPr>
          <w:noProof/>
          <w:color w:val="002060"/>
          <w:sz w:val="2"/>
          <w:szCs w:val="2"/>
        </w:rPr>
        <mc:AlternateContent>
          <mc:Choice Requires="wps">
            <w:drawing>
              <wp:anchor distT="0" distB="0" distL="114300" distR="114300" simplePos="0" relativeHeight="251746304" behindDoc="0" locked="0" layoutInCell="1" allowOverlap="1" wp14:anchorId="78F7D5CD" wp14:editId="56D20717">
                <wp:simplePos x="0" y="0"/>
                <wp:positionH relativeFrom="column">
                  <wp:posOffset>1814195</wp:posOffset>
                </wp:positionH>
                <wp:positionV relativeFrom="paragraph">
                  <wp:posOffset>945515</wp:posOffset>
                </wp:positionV>
                <wp:extent cx="215900" cy="219075"/>
                <wp:effectExtent l="0" t="0" r="0" b="0"/>
                <wp:wrapNone/>
                <wp:docPr id="7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8F7D5CD" id="Text Box 70" o:spid="_x0000_s1181" type="#_x0000_t202" style="position:absolute;margin-left:142.85pt;margin-top:74.45pt;width:17pt;height:17.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mc:AlternateContent>
          <mc:Choice Requires="wps">
            <w:drawing>
              <wp:anchor distT="0" distB="0" distL="114300" distR="114300" simplePos="0" relativeHeight="251740160" behindDoc="0" locked="0" layoutInCell="1" allowOverlap="1" wp14:anchorId="5266F3AB" wp14:editId="529EB9B1">
                <wp:simplePos x="0" y="0"/>
                <wp:positionH relativeFrom="column">
                  <wp:posOffset>2144395</wp:posOffset>
                </wp:positionH>
                <wp:positionV relativeFrom="paragraph">
                  <wp:posOffset>1202055</wp:posOffset>
                </wp:positionV>
                <wp:extent cx="215900" cy="219075"/>
                <wp:effectExtent l="0" t="0" r="0" b="0"/>
                <wp:wrapNone/>
                <wp:docPr id="6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266F3AB" id="Text Box 69" o:spid="_x0000_s1182" type="#_x0000_t202" style="position:absolute;margin-left:168.85pt;margin-top:94.65pt;width:17pt;height:17.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w:drawing>
          <wp:inline distT="0" distB="0" distL="0" distR="0" wp14:anchorId="2E469B96" wp14:editId="65CB8CA0">
            <wp:extent cx="2378075" cy="1872500"/>
            <wp:effectExtent l="0" t="0" r="3175" b="0"/>
            <wp:docPr id="29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cstate="print"/>
                    <a:srcRect l="2357" t="13296" r="7853" b="15790"/>
                    <a:stretch>
                      <a:fillRect/>
                    </a:stretch>
                  </pic:blipFill>
                  <pic:spPr bwMode="auto">
                    <a:xfrm>
                      <a:off x="0" y="0"/>
                      <a:ext cx="2378075" cy="1872500"/>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rPr>
          <w:color w:val="002060"/>
          <w:sz w:val="2"/>
          <w:szCs w:val="2"/>
        </w:rPr>
      </w:pPr>
      <w:r w:rsidRPr="00A23FB6">
        <w:rPr>
          <w:noProof/>
          <w:color w:val="002060"/>
          <w:sz w:val="2"/>
          <w:szCs w:val="2"/>
        </w:rPr>
        <mc:AlternateContent>
          <mc:Choice Requires="wps">
            <w:drawing>
              <wp:anchor distT="0" distB="0" distL="114300" distR="114300" simplePos="0" relativeHeight="251741184" behindDoc="0" locked="0" layoutInCell="1" allowOverlap="1" wp14:anchorId="4CDECCBC" wp14:editId="1A6136BE">
                <wp:simplePos x="0" y="0"/>
                <wp:positionH relativeFrom="column">
                  <wp:posOffset>1824355</wp:posOffset>
                </wp:positionH>
                <wp:positionV relativeFrom="paragraph">
                  <wp:posOffset>1026795</wp:posOffset>
                </wp:positionV>
                <wp:extent cx="215900" cy="219075"/>
                <wp:effectExtent l="0" t="0" r="0" b="0"/>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4CDECCBC" id="Text Box 71" o:spid="_x0000_s1183" type="#_x0000_t202" style="position:absolute;margin-left:143.65pt;margin-top:80.85pt;width:17pt;height:17.2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mc:AlternateContent>
          <mc:Choice Requires="wps">
            <w:drawing>
              <wp:anchor distT="0" distB="0" distL="114300" distR="114300" simplePos="0" relativeHeight="251738112" behindDoc="0" locked="0" layoutInCell="1" allowOverlap="1" wp14:anchorId="1E7DE6D3" wp14:editId="5F0CF149">
                <wp:simplePos x="0" y="0"/>
                <wp:positionH relativeFrom="column">
                  <wp:posOffset>10795</wp:posOffset>
                </wp:positionH>
                <wp:positionV relativeFrom="paragraph">
                  <wp:posOffset>2016760</wp:posOffset>
                </wp:positionV>
                <wp:extent cx="5210175" cy="654685"/>
                <wp:effectExtent l="0" t="0" r="9525" b="0"/>
                <wp:wrapNone/>
                <wp:docPr id="75"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6546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Default="000F393B" w:rsidP="00120BB6">
                            <w:pPr>
                              <w:rPr>
                                <w:bCs/>
                                <w:sz w:val="18"/>
                                <w:szCs w:val="18"/>
                              </w:rPr>
                            </w:pPr>
                            <w:r w:rsidRPr="00F64172">
                              <w:rPr>
                                <w:b/>
                                <w:bCs/>
                                <w:sz w:val="18"/>
                                <w:szCs w:val="18"/>
                              </w:rPr>
                              <w:t xml:space="preserve">Figure </w:t>
                            </w:r>
                            <w:r>
                              <w:rPr>
                                <w:b/>
                                <w:bCs/>
                                <w:sz w:val="18"/>
                                <w:szCs w:val="18"/>
                              </w:rPr>
                              <w:t>3.</w:t>
                            </w:r>
                            <w:r w:rsidRPr="00F64172">
                              <w:rPr>
                                <w:b/>
                                <w:bCs/>
                                <w:sz w:val="18"/>
                                <w:szCs w:val="18"/>
                              </w:rPr>
                              <w:fldChar w:fldCharType="begin"/>
                            </w:r>
                            <w:r w:rsidRPr="00F64172">
                              <w:rPr>
                                <w:b/>
                                <w:bCs/>
                                <w:sz w:val="18"/>
                                <w:szCs w:val="18"/>
                              </w:rPr>
                              <w:instrText xml:space="preserve"> SEQ Figure \* ARABIC </w:instrText>
                            </w:r>
                            <w:r w:rsidRPr="00F64172">
                              <w:rPr>
                                <w:b/>
                                <w:bCs/>
                                <w:sz w:val="18"/>
                                <w:szCs w:val="18"/>
                              </w:rPr>
                              <w:fldChar w:fldCharType="separate"/>
                            </w:r>
                            <w:r w:rsidR="00F23B9A">
                              <w:rPr>
                                <w:b/>
                                <w:bCs/>
                                <w:noProof/>
                                <w:sz w:val="18"/>
                                <w:szCs w:val="18"/>
                              </w:rPr>
                              <w:t>2</w:t>
                            </w:r>
                            <w:r w:rsidRPr="00F64172">
                              <w:rPr>
                                <w:sz w:val="18"/>
                                <w:szCs w:val="18"/>
                              </w:rPr>
                              <w:fldChar w:fldCharType="end"/>
                            </w:r>
                            <w:r w:rsidRPr="00F64172">
                              <w:rPr>
                                <w:b/>
                                <w:bCs/>
                                <w:sz w:val="18"/>
                                <w:szCs w:val="18"/>
                              </w:rPr>
                              <w:t xml:space="preserve">: </w:t>
                            </w:r>
                            <w:r w:rsidRPr="00F64172">
                              <w:rPr>
                                <w:bCs/>
                                <w:sz w:val="18"/>
                                <w:szCs w:val="18"/>
                              </w:rPr>
                              <w:t xml:space="preserve"> Mean substrate composition </w:t>
                            </w:r>
                            <w:r>
                              <w:rPr>
                                <w:bCs/>
                                <w:sz w:val="18"/>
                                <w:szCs w:val="18"/>
                              </w:rPr>
                              <w:t>at reference (</w:t>
                            </w:r>
                            <w:r>
                              <w:rPr>
                                <w:b/>
                                <w:bCs/>
                                <w:color w:val="262626" w:themeColor="text1" w:themeTint="D9"/>
                                <w:sz w:val="18"/>
                                <w:szCs w:val="18"/>
                              </w:rPr>
                              <w:t>dark grey</w:t>
                            </w:r>
                            <w:r w:rsidRPr="00BD6C70">
                              <w:rPr>
                                <w:bCs/>
                                <w:color w:val="262626" w:themeColor="text1" w:themeTint="D9"/>
                                <w:sz w:val="18"/>
                                <w:szCs w:val="18"/>
                              </w:rPr>
                              <w:t xml:space="preserve"> </w:t>
                            </w:r>
                            <w:r>
                              <w:rPr>
                                <w:bCs/>
                                <w:sz w:val="18"/>
                                <w:szCs w:val="18"/>
                              </w:rPr>
                              <w:t>horizontal line) and depleted (</w:t>
                            </w:r>
                            <w:r w:rsidRPr="00A2439E">
                              <w:rPr>
                                <w:b/>
                                <w:bCs/>
                                <w:color w:val="7F7F7F" w:themeColor="text1" w:themeTint="80"/>
                                <w:sz w:val="18"/>
                                <w:szCs w:val="18"/>
                              </w:rPr>
                              <w:t>light grey</w:t>
                            </w:r>
                            <w:r>
                              <w:rPr>
                                <w:bCs/>
                                <w:color w:val="595959" w:themeColor="text1" w:themeTint="A6"/>
                                <w:sz w:val="18"/>
                                <w:szCs w:val="18"/>
                              </w:rPr>
                              <w:t xml:space="preserve"> </w:t>
                            </w:r>
                            <w:r w:rsidRPr="001003B1">
                              <w:rPr>
                                <w:bCs/>
                                <w:sz w:val="18"/>
                                <w:szCs w:val="18"/>
                              </w:rPr>
                              <w:t xml:space="preserve">horizontal line).  </w:t>
                            </w:r>
                            <w:r>
                              <w:rPr>
                                <w:bCs/>
                                <w:sz w:val="18"/>
                                <w:szCs w:val="18"/>
                              </w:rPr>
                              <w:t>D</w:t>
                            </w:r>
                            <w:r w:rsidRPr="00F64172">
                              <w:rPr>
                                <w:bCs/>
                                <w:sz w:val="18"/>
                                <w:szCs w:val="18"/>
                              </w:rPr>
                              <w:t xml:space="preserve">ifference in % composition </w:t>
                            </w:r>
                            <w:r>
                              <w:rPr>
                                <w:bCs/>
                                <w:sz w:val="18"/>
                                <w:szCs w:val="18"/>
                              </w:rPr>
                              <w:t xml:space="preserve">(reference minus depleted) represented by </w:t>
                            </w:r>
                            <w:r>
                              <w:rPr>
                                <w:b/>
                                <w:bCs/>
                                <w:color w:val="262626" w:themeColor="text1" w:themeTint="D9"/>
                                <w:sz w:val="18"/>
                                <w:szCs w:val="18"/>
                              </w:rPr>
                              <w:t>dark grey</w:t>
                            </w:r>
                            <w:r w:rsidRPr="00BD6C70">
                              <w:rPr>
                                <w:bCs/>
                                <w:color w:val="262626" w:themeColor="text1" w:themeTint="D9"/>
                                <w:sz w:val="18"/>
                                <w:szCs w:val="18"/>
                              </w:rPr>
                              <w:t xml:space="preserve"> </w:t>
                            </w:r>
                            <w:r>
                              <w:rPr>
                                <w:bCs/>
                                <w:sz w:val="18"/>
                                <w:szCs w:val="18"/>
                              </w:rPr>
                              <w:t>bars (greater % reference reach) &amp;</w:t>
                            </w:r>
                            <w:r w:rsidRPr="00281202">
                              <w:rPr>
                                <w:b/>
                                <w:bCs/>
                                <w:color w:val="7F7F7F" w:themeColor="text1" w:themeTint="80"/>
                                <w:sz w:val="18"/>
                                <w:szCs w:val="18"/>
                              </w:rPr>
                              <w:t xml:space="preserve"> </w:t>
                            </w:r>
                            <w:r>
                              <w:rPr>
                                <w:b/>
                                <w:bCs/>
                                <w:color w:val="7F7F7F" w:themeColor="text1" w:themeTint="80"/>
                                <w:sz w:val="18"/>
                                <w:szCs w:val="18"/>
                              </w:rPr>
                              <w:t>light grey</w:t>
                            </w:r>
                            <w:r w:rsidRPr="00BD6C70">
                              <w:rPr>
                                <w:bCs/>
                                <w:color w:val="262626" w:themeColor="text1" w:themeTint="D9"/>
                                <w:sz w:val="18"/>
                                <w:szCs w:val="18"/>
                              </w:rPr>
                              <w:t xml:space="preserve"> </w:t>
                            </w:r>
                            <w:r>
                              <w:rPr>
                                <w:bCs/>
                                <w:sz w:val="18"/>
                                <w:szCs w:val="18"/>
                              </w:rPr>
                              <w:t xml:space="preserve">bars (greater % depleted reach) at five study sites. </w:t>
                            </w:r>
                            <w:r w:rsidRPr="00056F83">
                              <w:rPr>
                                <w:bCs/>
                                <w:sz w:val="18"/>
                                <w:szCs w:val="18"/>
                              </w:rPr>
                              <w:t>* Significant</w:t>
                            </w:r>
                            <w:r>
                              <w:rPr>
                                <w:bCs/>
                                <w:sz w:val="18"/>
                                <w:szCs w:val="18"/>
                              </w:rPr>
                              <w:t xml:space="preserve"> difference (&lt;0.05).  </w:t>
                            </w:r>
                            <w:r w:rsidRPr="00056F83">
                              <w:rPr>
                                <w:bCs/>
                                <w:sz w:val="18"/>
                                <w:szCs w:val="18"/>
                              </w:rPr>
                              <w:t>† Significant change very likely but not tested</w:t>
                            </w:r>
                            <w:r>
                              <w:rPr>
                                <w:bCs/>
                                <w:sz w:val="18"/>
                                <w:szCs w:val="18"/>
                              </w:rPr>
                              <w:t xml:space="preserve"> due to 0% presence in a reach</w:t>
                            </w:r>
                          </w:p>
                          <w:p w:rsidR="000F393B" w:rsidRPr="00F64172" w:rsidRDefault="000F393B" w:rsidP="00120BB6">
                            <w:pPr>
                              <w:rPr>
                                <w:b/>
                                <w:bCs/>
                                <w:sz w:val="18"/>
                                <w:szCs w:val="18"/>
                              </w:rPr>
                            </w:pPr>
                          </w:p>
                          <w:p w:rsidR="000F393B" w:rsidRDefault="000F393B" w:rsidP="00120BB6"/>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7DE6D3" id="Text Box 75" o:spid="_x0000_s1184" type="#_x0000_t202" style="position:absolute;margin-left:.85pt;margin-top:158.8pt;width:410.25pt;height:51.5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" stroked="f">
                <v:textbox inset="6.75pt,3.75pt,6.75pt,3.75pt">
                  <w:txbxContent>
                    <w:p w:rsidR="000F393B" w:rsidRDefault="000F393B" w:rsidP="00120BB6">
                      <w:pPr>
                        <w:rPr>
                          <w:bCs/>
                          <w:sz w:val="18"/>
                          <w:szCs w:val="18"/>
                        </w:rPr>
                      </w:pPr>
                      <w:r w:rsidRPr="00F64172">
                        <w:rPr>
                          <w:b/>
                          <w:bCs/>
                          <w:sz w:val="18"/>
                          <w:szCs w:val="18"/>
                        </w:rPr>
                        <w:t xml:space="preserve">Figure </w:t>
                      </w:r>
                      <w:r>
                        <w:rPr>
                          <w:b/>
                          <w:bCs/>
                          <w:sz w:val="18"/>
                          <w:szCs w:val="18"/>
                        </w:rPr>
                        <w:t>3.</w:t>
                      </w:r>
                      <w:r w:rsidRPr="00F64172">
                        <w:rPr>
                          <w:b/>
                          <w:bCs/>
                          <w:sz w:val="18"/>
                          <w:szCs w:val="18"/>
                        </w:rPr>
                        <w:fldChar w:fldCharType="begin"/>
                      </w:r>
                      <w:r w:rsidRPr="00F64172">
                        <w:rPr>
                          <w:b/>
                          <w:bCs/>
                          <w:sz w:val="18"/>
                          <w:szCs w:val="18"/>
                        </w:rPr>
                        <w:instrText xml:space="preserve"> SEQ Figure \* ARABIC </w:instrText>
                      </w:r>
                      <w:r w:rsidRPr="00F64172">
                        <w:rPr>
                          <w:b/>
                          <w:bCs/>
                          <w:sz w:val="18"/>
                          <w:szCs w:val="18"/>
                        </w:rPr>
                        <w:fldChar w:fldCharType="separate"/>
                      </w:r>
                      <w:r w:rsidR="00F23B9A">
                        <w:rPr>
                          <w:b/>
                          <w:bCs/>
                          <w:noProof/>
                          <w:sz w:val="18"/>
                          <w:szCs w:val="18"/>
                        </w:rPr>
                        <w:t>2</w:t>
                      </w:r>
                      <w:r w:rsidRPr="00F64172">
                        <w:rPr>
                          <w:sz w:val="18"/>
                          <w:szCs w:val="18"/>
                        </w:rPr>
                        <w:fldChar w:fldCharType="end"/>
                      </w:r>
                      <w:r w:rsidRPr="00F64172">
                        <w:rPr>
                          <w:b/>
                          <w:bCs/>
                          <w:sz w:val="18"/>
                          <w:szCs w:val="18"/>
                        </w:rPr>
                        <w:t xml:space="preserve">: </w:t>
                      </w:r>
                      <w:r w:rsidRPr="00F64172">
                        <w:rPr>
                          <w:bCs/>
                          <w:sz w:val="18"/>
                          <w:szCs w:val="18"/>
                        </w:rPr>
                        <w:t xml:space="preserve"> Mean substrate composition </w:t>
                      </w:r>
                      <w:r>
                        <w:rPr>
                          <w:bCs/>
                          <w:sz w:val="18"/>
                          <w:szCs w:val="18"/>
                        </w:rPr>
                        <w:t>at reference (</w:t>
                      </w:r>
                      <w:r>
                        <w:rPr>
                          <w:b/>
                          <w:bCs/>
                          <w:color w:val="262626" w:themeColor="text1" w:themeTint="D9"/>
                          <w:sz w:val="18"/>
                          <w:szCs w:val="18"/>
                        </w:rPr>
                        <w:t>dark grey</w:t>
                      </w:r>
                      <w:r w:rsidRPr="00BD6C70">
                        <w:rPr>
                          <w:bCs/>
                          <w:color w:val="262626" w:themeColor="text1" w:themeTint="D9"/>
                          <w:sz w:val="18"/>
                          <w:szCs w:val="18"/>
                        </w:rPr>
                        <w:t xml:space="preserve"> </w:t>
                      </w:r>
                      <w:r>
                        <w:rPr>
                          <w:bCs/>
                          <w:sz w:val="18"/>
                          <w:szCs w:val="18"/>
                        </w:rPr>
                        <w:t>horizontal line) and depleted (</w:t>
                      </w:r>
                      <w:r w:rsidRPr="00A2439E">
                        <w:rPr>
                          <w:b/>
                          <w:bCs/>
                          <w:color w:val="7F7F7F" w:themeColor="text1" w:themeTint="80"/>
                          <w:sz w:val="18"/>
                          <w:szCs w:val="18"/>
                        </w:rPr>
                        <w:t>light grey</w:t>
                      </w:r>
                      <w:r>
                        <w:rPr>
                          <w:bCs/>
                          <w:color w:val="595959" w:themeColor="text1" w:themeTint="A6"/>
                          <w:sz w:val="18"/>
                          <w:szCs w:val="18"/>
                        </w:rPr>
                        <w:t xml:space="preserve"> </w:t>
                      </w:r>
                      <w:r w:rsidRPr="001003B1">
                        <w:rPr>
                          <w:bCs/>
                          <w:sz w:val="18"/>
                          <w:szCs w:val="18"/>
                        </w:rPr>
                        <w:t xml:space="preserve">horizontal line).  </w:t>
                      </w:r>
                      <w:r>
                        <w:rPr>
                          <w:bCs/>
                          <w:sz w:val="18"/>
                          <w:szCs w:val="18"/>
                        </w:rPr>
                        <w:t>D</w:t>
                      </w:r>
                      <w:r w:rsidRPr="00F64172">
                        <w:rPr>
                          <w:bCs/>
                          <w:sz w:val="18"/>
                          <w:szCs w:val="18"/>
                        </w:rPr>
                        <w:t xml:space="preserve">ifference in % composition </w:t>
                      </w:r>
                      <w:r>
                        <w:rPr>
                          <w:bCs/>
                          <w:sz w:val="18"/>
                          <w:szCs w:val="18"/>
                        </w:rPr>
                        <w:t xml:space="preserve">(reference minus depleted) represented by </w:t>
                      </w:r>
                      <w:r>
                        <w:rPr>
                          <w:b/>
                          <w:bCs/>
                          <w:color w:val="262626" w:themeColor="text1" w:themeTint="D9"/>
                          <w:sz w:val="18"/>
                          <w:szCs w:val="18"/>
                        </w:rPr>
                        <w:t>dark grey</w:t>
                      </w:r>
                      <w:r w:rsidRPr="00BD6C70">
                        <w:rPr>
                          <w:bCs/>
                          <w:color w:val="262626" w:themeColor="text1" w:themeTint="D9"/>
                          <w:sz w:val="18"/>
                          <w:szCs w:val="18"/>
                        </w:rPr>
                        <w:t xml:space="preserve"> </w:t>
                      </w:r>
                      <w:r>
                        <w:rPr>
                          <w:bCs/>
                          <w:sz w:val="18"/>
                          <w:szCs w:val="18"/>
                        </w:rPr>
                        <w:t>bars (greater % reference reach) &amp;</w:t>
                      </w:r>
                      <w:r w:rsidRPr="00281202">
                        <w:rPr>
                          <w:b/>
                          <w:bCs/>
                          <w:color w:val="7F7F7F" w:themeColor="text1" w:themeTint="80"/>
                          <w:sz w:val="18"/>
                          <w:szCs w:val="18"/>
                        </w:rPr>
                        <w:t xml:space="preserve"> </w:t>
                      </w:r>
                      <w:r>
                        <w:rPr>
                          <w:b/>
                          <w:bCs/>
                          <w:color w:val="7F7F7F" w:themeColor="text1" w:themeTint="80"/>
                          <w:sz w:val="18"/>
                          <w:szCs w:val="18"/>
                        </w:rPr>
                        <w:t>light grey</w:t>
                      </w:r>
                      <w:r w:rsidRPr="00BD6C70">
                        <w:rPr>
                          <w:bCs/>
                          <w:color w:val="262626" w:themeColor="text1" w:themeTint="D9"/>
                          <w:sz w:val="18"/>
                          <w:szCs w:val="18"/>
                        </w:rPr>
                        <w:t xml:space="preserve"> </w:t>
                      </w:r>
                      <w:r>
                        <w:rPr>
                          <w:bCs/>
                          <w:sz w:val="18"/>
                          <w:szCs w:val="18"/>
                        </w:rPr>
                        <w:t xml:space="preserve">bars (greater % depleted reach) at five study sites. </w:t>
                      </w:r>
                      <w:r w:rsidRPr="00056F83">
                        <w:rPr>
                          <w:bCs/>
                          <w:sz w:val="18"/>
                          <w:szCs w:val="18"/>
                        </w:rPr>
                        <w:t>* Significant</w:t>
                      </w:r>
                      <w:r>
                        <w:rPr>
                          <w:bCs/>
                          <w:sz w:val="18"/>
                          <w:szCs w:val="18"/>
                        </w:rPr>
                        <w:t xml:space="preserve"> difference (&lt;0.05).  </w:t>
                      </w:r>
                      <w:r w:rsidRPr="00056F83">
                        <w:rPr>
                          <w:bCs/>
                          <w:sz w:val="18"/>
                          <w:szCs w:val="18"/>
                        </w:rPr>
                        <w:t>† Significant change very likely but not tested</w:t>
                      </w:r>
                      <w:r>
                        <w:rPr>
                          <w:bCs/>
                          <w:sz w:val="18"/>
                          <w:szCs w:val="18"/>
                        </w:rPr>
                        <w:t xml:space="preserve"> due to 0% presence in a reach</w:t>
                      </w:r>
                    </w:p>
                    <w:p w:rsidR="000F393B" w:rsidRPr="00F64172" w:rsidRDefault="000F393B" w:rsidP="00120BB6">
                      <w:pPr>
                        <w:rPr>
                          <w:b/>
                          <w:bCs/>
                          <w:sz w:val="18"/>
                          <w:szCs w:val="18"/>
                        </w:rPr>
                      </w:pPr>
                    </w:p>
                    <w:p w:rsidR="000F393B" w:rsidRDefault="000F393B" w:rsidP="00120BB6"/>
                  </w:txbxContent>
                </v:textbox>
              </v:shape>
            </w:pict>
          </mc:Fallback>
        </mc:AlternateContent>
      </w:r>
      <w:r w:rsidRPr="00A23FB6">
        <w:rPr>
          <w:noProof/>
          <w:color w:val="002060"/>
          <w:sz w:val="2"/>
          <w:szCs w:val="2"/>
        </w:rPr>
        <w:drawing>
          <wp:inline distT="0" distB="0" distL="0" distR="0" wp14:anchorId="0E91660C" wp14:editId="7B049CBE">
            <wp:extent cx="2378075" cy="1954582"/>
            <wp:effectExtent l="0" t="0" r="3175" b="0"/>
            <wp:docPr id="30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8" cstate="print"/>
                    <a:srcRect l="1246" t="13296" r="7933" b="11911"/>
                    <a:stretch>
                      <a:fillRect/>
                    </a:stretch>
                  </pic:blipFill>
                  <pic:spPr bwMode="auto">
                    <a:xfrm>
                      <a:off x="0" y="0"/>
                      <a:ext cx="2378075" cy="1954582"/>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rPr>
          <w:color w:val="002060"/>
          <w:sz w:val="2"/>
          <w:szCs w:val="2"/>
        </w:rPr>
      </w:pPr>
      <w:r w:rsidRPr="00A23FB6">
        <w:rPr>
          <w:noProof/>
          <w:color w:val="002060"/>
          <w:sz w:val="2"/>
          <w:szCs w:val="2"/>
        </w:rPr>
        <mc:AlternateContent>
          <mc:Choice Requires="wps">
            <w:drawing>
              <wp:anchor distT="0" distB="0" distL="114300" distR="114300" simplePos="0" relativeHeight="251744256" behindDoc="0" locked="0" layoutInCell="1" allowOverlap="1" wp14:anchorId="7AFE22AD" wp14:editId="02853838">
                <wp:simplePos x="0" y="0"/>
                <wp:positionH relativeFrom="column">
                  <wp:posOffset>1820545</wp:posOffset>
                </wp:positionH>
                <wp:positionV relativeFrom="paragraph">
                  <wp:posOffset>1462405</wp:posOffset>
                </wp:positionV>
                <wp:extent cx="215900" cy="219075"/>
                <wp:effectExtent l="0" t="0" r="0" b="0"/>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AFE22AD" id="Text Box 72" o:spid="_x0000_s1185" type="#_x0000_t202" style="position:absolute;margin-left:143.35pt;margin-top:115.15pt;width:17pt;height:1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w:drawing>
          <wp:inline distT="0" distB="0" distL="0" distR="0" wp14:anchorId="4BCA6913" wp14:editId="2F2DE89B">
            <wp:extent cx="2378075" cy="1824609"/>
            <wp:effectExtent l="0" t="0" r="3175" b="0"/>
            <wp:docPr id="3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srcRect t="13296" r="7833" b="16067"/>
                    <a:stretch>
                      <a:fillRect/>
                    </a:stretch>
                  </pic:blipFill>
                  <pic:spPr bwMode="auto">
                    <a:xfrm>
                      <a:off x="0" y="0"/>
                      <a:ext cx="2378075" cy="1824609"/>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rPr>
          <w:color w:val="002060"/>
          <w:sz w:val="2"/>
          <w:szCs w:val="2"/>
        </w:rPr>
      </w:pPr>
      <w:r w:rsidRPr="00A23FB6">
        <w:rPr>
          <w:noProof/>
          <w:color w:val="002060"/>
          <w:sz w:val="2"/>
          <w:szCs w:val="2"/>
        </w:rPr>
        <mc:AlternateContent>
          <mc:Choice Requires="wps">
            <w:drawing>
              <wp:anchor distT="0" distB="0" distL="114300" distR="114300" simplePos="0" relativeHeight="251742208" behindDoc="0" locked="0" layoutInCell="1" allowOverlap="1" wp14:anchorId="0F413F9A" wp14:editId="5531C0C0">
                <wp:simplePos x="0" y="0"/>
                <wp:positionH relativeFrom="column">
                  <wp:posOffset>918210</wp:posOffset>
                </wp:positionH>
                <wp:positionV relativeFrom="paragraph">
                  <wp:posOffset>1354455</wp:posOffset>
                </wp:positionV>
                <wp:extent cx="215900" cy="219075"/>
                <wp:effectExtent l="0" t="0" r="0" b="0"/>
                <wp:wrapNone/>
                <wp:docPr id="7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0F413F9A" id="Text Box 74" o:spid="_x0000_s1186" type="#_x0000_t202" style="position:absolute;margin-left:72.3pt;margin-top:106.65pt;width:17pt;height:17.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mc:AlternateContent>
          <mc:Choice Requires="wps">
            <w:drawing>
              <wp:anchor distT="0" distB="0" distL="114300" distR="114300" simplePos="0" relativeHeight="251745280" behindDoc="0" locked="0" layoutInCell="1" allowOverlap="1" wp14:anchorId="70BC5C5D" wp14:editId="05305B18">
                <wp:simplePos x="0" y="0"/>
                <wp:positionH relativeFrom="column">
                  <wp:posOffset>2147570</wp:posOffset>
                </wp:positionH>
                <wp:positionV relativeFrom="paragraph">
                  <wp:posOffset>677545</wp:posOffset>
                </wp:positionV>
                <wp:extent cx="215900" cy="219075"/>
                <wp:effectExtent l="0" t="0" r="0" b="0"/>
                <wp:wrapNone/>
                <wp:docPr id="7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0BC5C5D" id="Text Box 73" o:spid="_x0000_s1187" type="#_x0000_t202" style="position:absolute;margin-left:169.1pt;margin-top:53.35pt;width:17pt;height:17.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w:drawing>
          <wp:inline distT="0" distB="0" distL="0" distR="0" wp14:anchorId="2B234C36" wp14:editId="042F78B4">
            <wp:extent cx="2378075" cy="1828669"/>
            <wp:effectExtent l="19050" t="0" r="3175" b="0"/>
            <wp:docPr id="61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0" cstate="print"/>
                    <a:srcRect t="13296" r="7624" b="15512"/>
                    <a:stretch>
                      <a:fillRect/>
                    </a:stretch>
                  </pic:blipFill>
                  <pic:spPr bwMode="auto">
                    <a:xfrm>
                      <a:off x="0" y="0"/>
                      <a:ext cx="2378075" cy="1828669"/>
                    </a:xfrm>
                    <a:prstGeom prst="rect">
                      <a:avLst/>
                    </a:prstGeom>
                    <a:noFill/>
                    <a:ln w="9525">
                      <a:noFill/>
                      <a:miter lim="800000"/>
                      <a:headEnd/>
                      <a:tailEnd/>
                    </a:ln>
                  </pic:spPr>
                </pic:pic>
              </a:graphicData>
            </a:graphic>
          </wp:inline>
        </w:drawing>
      </w:r>
      <w:r w:rsidRPr="00A23FB6">
        <w:rPr>
          <w:noProof/>
          <w:color w:val="002060"/>
          <w:sz w:val="2"/>
          <w:szCs w:val="2"/>
        </w:rPr>
        <w:t xml:space="preserve"> </w:t>
      </w:r>
    </w:p>
    <w:p w:rsidR="00120BB6" w:rsidRPr="00A23FB6" w:rsidRDefault="00120BB6" w:rsidP="00120BB6">
      <w:pPr>
        <w:spacing w:after="100" w:afterAutospacing="1" w:line="360" w:lineRule="auto"/>
        <w:rPr>
          <w:color w:val="002060"/>
          <w:sz w:val="2"/>
          <w:szCs w:val="2"/>
        </w:rPr>
      </w:pPr>
      <w:r w:rsidRPr="00A23FB6">
        <w:rPr>
          <w:noProof/>
          <w:color w:val="002060"/>
          <w:sz w:val="2"/>
          <w:szCs w:val="2"/>
        </w:rPr>
        <w:drawing>
          <wp:inline distT="0" distB="0" distL="0" distR="0" wp14:anchorId="2C365700" wp14:editId="3BB46B06">
            <wp:extent cx="2378075" cy="1827967"/>
            <wp:effectExtent l="19050" t="0" r="3175" b="0"/>
            <wp:docPr id="61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1" cstate="print"/>
                    <a:srcRect t="16787" r="7928" b="12274"/>
                    <a:stretch>
                      <a:fillRect/>
                    </a:stretch>
                  </pic:blipFill>
                  <pic:spPr bwMode="auto">
                    <a:xfrm>
                      <a:off x="0" y="0"/>
                      <a:ext cx="2378075" cy="1827967"/>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rPr>
          <w:color w:val="002060"/>
          <w:sz w:val="2"/>
          <w:szCs w:val="2"/>
        </w:rPr>
      </w:pPr>
    </w:p>
    <w:p w:rsidR="00120BB6" w:rsidRPr="00A23FB6" w:rsidRDefault="00120BB6" w:rsidP="00120BB6">
      <w:pPr>
        <w:spacing w:after="100" w:afterAutospacing="1" w:line="360" w:lineRule="auto"/>
        <w:rPr>
          <w:color w:val="002060"/>
          <w:sz w:val="2"/>
          <w:szCs w:val="2"/>
        </w:rPr>
      </w:pPr>
    </w:p>
    <w:p w:rsidR="00120BB6" w:rsidRPr="00A23FB6" w:rsidRDefault="00120BB6" w:rsidP="00120BB6">
      <w:pPr>
        <w:spacing w:after="100" w:afterAutospacing="1" w:line="360" w:lineRule="auto"/>
        <w:rPr>
          <w:color w:val="002060"/>
          <w:sz w:val="2"/>
          <w:szCs w:val="2"/>
        </w:rPr>
        <w:sectPr w:rsidR="00120BB6" w:rsidRPr="00A23FB6" w:rsidSect="00D17205">
          <w:type w:val="continuous"/>
          <w:pgSz w:w="11906" w:h="16838"/>
          <w:pgMar w:top="1440" w:right="1440" w:bottom="1440" w:left="2268" w:header="709" w:footer="709" w:gutter="0"/>
          <w:cols w:num="2" w:space="708"/>
          <w:docGrid w:linePitch="360"/>
        </w:sectPr>
      </w:pPr>
    </w:p>
    <w:p w:rsidR="00120BB6" w:rsidRPr="00A23FB6" w:rsidRDefault="00120BB6" w:rsidP="00120BB6">
      <w:pPr>
        <w:spacing w:after="100" w:afterAutospacing="1" w:line="360" w:lineRule="auto"/>
        <w:rPr>
          <w:color w:val="002060"/>
          <w:sz w:val="2"/>
          <w:szCs w:val="2"/>
        </w:rPr>
      </w:pPr>
    </w:p>
    <w:p w:rsidR="00120BB6" w:rsidRPr="00A23FB6" w:rsidRDefault="00120BB6" w:rsidP="00120BB6">
      <w:pPr>
        <w:spacing w:after="100" w:afterAutospacing="1" w:line="360" w:lineRule="auto"/>
        <w:rPr>
          <w:color w:val="002060"/>
          <w:sz w:val="2"/>
          <w:szCs w:val="2"/>
        </w:rPr>
      </w:pPr>
    </w:p>
    <w:p w:rsidR="00120BB6" w:rsidRPr="00A23FB6" w:rsidRDefault="00120BB6" w:rsidP="00120BB6">
      <w:pPr>
        <w:spacing w:after="100" w:afterAutospacing="1" w:line="360" w:lineRule="auto"/>
        <w:rPr>
          <w:color w:val="002060"/>
        </w:rPr>
        <w:sectPr w:rsidR="00120BB6" w:rsidRPr="00A23FB6" w:rsidSect="00D17205">
          <w:type w:val="continuous"/>
          <w:pgSz w:w="11906" w:h="16838"/>
          <w:pgMar w:top="1440" w:right="1440" w:bottom="1440" w:left="2268" w:header="709" w:footer="709" w:gutter="0"/>
          <w:cols w:num="2" w:space="708"/>
          <w:docGrid w:linePitch="360"/>
        </w:sectPr>
      </w:pPr>
    </w:p>
    <w:p w:rsidR="00120BB6" w:rsidRPr="00A23FB6" w:rsidRDefault="00120BB6" w:rsidP="00120BB6">
      <w:pPr>
        <w:spacing w:after="100" w:afterAutospacing="1" w:line="360" w:lineRule="auto"/>
        <w:rPr>
          <w:rFonts w:eastAsiaTheme="minorHAnsi"/>
          <w:sz w:val="22"/>
          <w:szCs w:val="22"/>
        </w:rPr>
      </w:pPr>
      <w:r w:rsidRPr="00A23FB6">
        <w:rPr>
          <w:rFonts w:eastAsiaTheme="minorHAnsi"/>
          <w:sz w:val="22"/>
          <w:szCs w:val="22"/>
        </w:rPr>
        <w:lastRenderedPageBreak/>
        <w:t>Analyses of mean phi size in reference compared with depleted reaches indicate significant differences in phi size in these two areas at Settle and Alport only (Table 3.2).  At both Settle and Bonfield Ghyll the substrate size was larger in the depleted reach compared with the reference reach.  The opposite was observed at Alport, Lowna and New Mills – substrate size was smaller in the depleted reach compared with the reference at these three sites.  At Alport the smaller substrate size in the depleted reach was significant.</w:t>
      </w:r>
    </w:p>
    <w:p w:rsidR="00120BB6" w:rsidRPr="00A23FB6" w:rsidRDefault="00120BB6" w:rsidP="00120BB6">
      <w:pPr>
        <w:keepNext/>
        <w:contextualSpacing/>
        <w:rPr>
          <w:b/>
          <w:bCs/>
          <w:sz w:val="18"/>
          <w:szCs w:val="18"/>
        </w:rPr>
      </w:pPr>
      <w:r w:rsidRPr="00A23FB6">
        <w:rPr>
          <w:b/>
          <w:bCs/>
          <w:sz w:val="18"/>
          <w:szCs w:val="18"/>
        </w:rPr>
        <w:t xml:space="preserve">Table 3.2:  </w:t>
      </w:r>
      <w:r w:rsidRPr="00A23FB6">
        <w:rPr>
          <w:bCs/>
          <w:sz w:val="18"/>
          <w:szCs w:val="18"/>
        </w:rPr>
        <w:t>Mean phi (</w:t>
      </w:r>
      <w:r w:rsidRPr="00A23FB6">
        <w:rPr>
          <w:rFonts w:eastAsiaTheme="minorHAnsi"/>
          <w:bCs/>
          <w:sz w:val="18"/>
          <w:szCs w:val="18"/>
        </w:rPr>
        <w:t>Φ) size at reference and depleted reaches</w:t>
      </w:r>
      <w:r w:rsidRPr="00A23FB6">
        <w:rPr>
          <w:bCs/>
          <w:sz w:val="18"/>
          <w:szCs w:val="18"/>
          <w:vertAlign w:val="superscript"/>
        </w:rPr>
        <w:t xml:space="preserve"> 1</w:t>
      </w:r>
      <w:r w:rsidRPr="00A23FB6">
        <w:rPr>
          <w:bCs/>
          <w:sz w:val="18"/>
          <w:szCs w:val="18"/>
        </w:rPr>
        <w:t>.</w:t>
      </w:r>
      <w:r w:rsidRPr="00A23FB6">
        <w:rPr>
          <w:b/>
          <w:bCs/>
          <w:sz w:val="18"/>
          <w:szCs w:val="18"/>
        </w:rPr>
        <w:t xml:space="preserve">  </w:t>
      </w:r>
      <w:r w:rsidRPr="00A23FB6">
        <w:rPr>
          <w:bCs/>
          <w:sz w:val="18"/>
          <w:szCs w:val="18"/>
        </w:rPr>
        <w:t>More positive phi value indicates smaller substrate size.</w:t>
      </w:r>
    </w:p>
    <w:tbl>
      <w:tblPr>
        <w:tblpPr w:leftFromText="180" w:rightFromText="180" w:vertAnchor="text" w:tblpXSpec="center" w:tblpY="1"/>
        <w:tblOverlap w:val="never"/>
        <w:tblW w:w="5140" w:type="pct"/>
        <w:tblBorders>
          <w:top w:val="single" w:sz="4" w:space="0" w:color="auto"/>
          <w:bottom w:val="single" w:sz="4" w:space="0" w:color="auto"/>
        </w:tblBorders>
        <w:tblLook w:val="04A0" w:firstRow="1" w:lastRow="0" w:firstColumn="1" w:lastColumn="0" w:noHBand="0" w:noVBand="1"/>
      </w:tblPr>
      <w:tblGrid>
        <w:gridCol w:w="1636"/>
        <w:gridCol w:w="1176"/>
        <w:gridCol w:w="1304"/>
        <w:gridCol w:w="2893"/>
        <w:gridCol w:w="1641"/>
      </w:tblGrid>
      <w:tr w:rsidR="00120BB6" w:rsidRPr="00A23FB6" w:rsidTr="00D17205">
        <w:trPr>
          <w:trHeight w:val="844"/>
        </w:trPr>
        <w:tc>
          <w:tcPr>
            <w:tcW w:w="946" w:type="pct"/>
            <w:tcBorders>
              <w:top w:val="single" w:sz="4" w:space="0" w:color="auto"/>
              <w:bottom w:val="single" w:sz="4" w:space="0" w:color="auto"/>
            </w:tcBorders>
            <w:vAlign w:val="center"/>
          </w:tcPr>
          <w:p w:rsidR="00120BB6" w:rsidRPr="00A23FB6" w:rsidRDefault="00120BB6" w:rsidP="00120BB6">
            <w:pPr>
              <w:jc w:val="center"/>
              <w:rPr>
                <w:rFonts w:eastAsiaTheme="minorHAnsi"/>
                <w:b/>
                <w:sz w:val="20"/>
                <w:szCs w:val="20"/>
              </w:rPr>
            </w:pPr>
            <w:r w:rsidRPr="00A23FB6">
              <w:rPr>
                <w:rFonts w:eastAsiaTheme="minorHAnsi"/>
                <w:b/>
                <w:sz w:val="20"/>
                <w:szCs w:val="20"/>
              </w:rPr>
              <w:t>Site</w:t>
            </w:r>
          </w:p>
        </w:tc>
        <w:tc>
          <w:tcPr>
            <w:tcW w:w="680" w:type="pct"/>
            <w:tcBorders>
              <w:top w:val="single" w:sz="4" w:space="0" w:color="auto"/>
              <w:bottom w:val="single" w:sz="4" w:space="0" w:color="auto"/>
            </w:tcBorders>
            <w:vAlign w:val="center"/>
          </w:tcPr>
          <w:p w:rsidR="00120BB6" w:rsidRPr="00A23FB6" w:rsidRDefault="00120BB6" w:rsidP="00120BB6">
            <w:pPr>
              <w:jc w:val="center"/>
              <w:rPr>
                <w:rFonts w:eastAsiaTheme="minorHAnsi"/>
                <w:b/>
                <w:sz w:val="20"/>
                <w:szCs w:val="20"/>
              </w:rPr>
            </w:pPr>
            <w:r w:rsidRPr="00A23FB6">
              <w:rPr>
                <w:rFonts w:eastAsiaTheme="minorHAnsi"/>
                <w:b/>
                <w:sz w:val="20"/>
                <w:szCs w:val="20"/>
              </w:rPr>
              <w:t>Mean Φ Reference</w:t>
            </w:r>
          </w:p>
        </w:tc>
        <w:tc>
          <w:tcPr>
            <w:tcW w:w="754" w:type="pct"/>
            <w:tcBorders>
              <w:top w:val="single" w:sz="4" w:space="0" w:color="auto"/>
              <w:bottom w:val="single" w:sz="4" w:space="0" w:color="auto"/>
            </w:tcBorders>
            <w:vAlign w:val="center"/>
          </w:tcPr>
          <w:p w:rsidR="00120BB6" w:rsidRPr="00A23FB6" w:rsidRDefault="00120BB6" w:rsidP="00120BB6">
            <w:pPr>
              <w:jc w:val="center"/>
              <w:rPr>
                <w:rFonts w:eastAsiaTheme="minorHAnsi"/>
                <w:b/>
                <w:sz w:val="20"/>
                <w:szCs w:val="20"/>
              </w:rPr>
            </w:pPr>
            <w:r w:rsidRPr="00A23FB6">
              <w:rPr>
                <w:rFonts w:eastAsiaTheme="minorHAnsi"/>
                <w:b/>
                <w:sz w:val="20"/>
                <w:szCs w:val="20"/>
              </w:rPr>
              <w:t>Mean Φ Depleted</w:t>
            </w:r>
          </w:p>
        </w:tc>
        <w:tc>
          <w:tcPr>
            <w:tcW w:w="1672" w:type="pct"/>
            <w:tcBorders>
              <w:top w:val="single" w:sz="4" w:space="0" w:color="auto"/>
              <w:bottom w:val="single" w:sz="4" w:space="0" w:color="auto"/>
            </w:tcBorders>
            <w:vAlign w:val="center"/>
          </w:tcPr>
          <w:p w:rsidR="00120BB6" w:rsidRPr="00A23FB6" w:rsidRDefault="00120BB6" w:rsidP="00120BB6">
            <w:pPr>
              <w:jc w:val="center"/>
              <w:rPr>
                <w:rFonts w:eastAsiaTheme="minorHAnsi"/>
                <w:b/>
                <w:sz w:val="20"/>
                <w:szCs w:val="20"/>
              </w:rPr>
            </w:pPr>
            <w:r w:rsidRPr="00A23FB6">
              <w:rPr>
                <w:rFonts w:eastAsiaTheme="minorHAnsi"/>
                <w:b/>
                <w:sz w:val="20"/>
                <w:szCs w:val="20"/>
              </w:rPr>
              <w:t>Change in substrate size from ref. to dep. reach</w:t>
            </w:r>
          </w:p>
        </w:tc>
        <w:tc>
          <w:tcPr>
            <w:tcW w:w="949" w:type="pct"/>
            <w:tcBorders>
              <w:top w:val="single" w:sz="4" w:space="0" w:color="auto"/>
              <w:bottom w:val="single" w:sz="4" w:space="0" w:color="auto"/>
            </w:tcBorders>
            <w:vAlign w:val="center"/>
          </w:tcPr>
          <w:p w:rsidR="00120BB6" w:rsidRPr="00A23FB6" w:rsidRDefault="00120BB6" w:rsidP="00120BB6">
            <w:pPr>
              <w:jc w:val="center"/>
              <w:rPr>
                <w:rFonts w:eastAsiaTheme="minorHAnsi"/>
                <w:b/>
                <w:sz w:val="20"/>
                <w:szCs w:val="20"/>
              </w:rPr>
            </w:pPr>
            <w:r w:rsidRPr="00A23FB6">
              <w:rPr>
                <w:rFonts w:eastAsiaTheme="minorHAnsi"/>
                <w:b/>
                <w:sz w:val="20"/>
                <w:szCs w:val="20"/>
              </w:rPr>
              <w:t>t-test</w:t>
            </w:r>
          </w:p>
        </w:tc>
      </w:tr>
      <w:tr w:rsidR="00120BB6" w:rsidRPr="00A23FB6" w:rsidTr="00D17205">
        <w:tc>
          <w:tcPr>
            <w:tcW w:w="946" w:type="pct"/>
            <w:tcBorders>
              <w:top w:val="single" w:sz="4" w:space="0" w:color="auto"/>
            </w:tcBorders>
            <w:vAlign w:val="center"/>
          </w:tcPr>
          <w:p w:rsidR="00120BB6" w:rsidRPr="00A23FB6" w:rsidRDefault="00120BB6" w:rsidP="00120BB6">
            <w:pPr>
              <w:jc w:val="center"/>
              <w:rPr>
                <w:rFonts w:eastAsiaTheme="minorHAnsi"/>
                <w:sz w:val="22"/>
                <w:szCs w:val="22"/>
              </w:rPr>
            </w:pPr>
            <w:r w:rsidRPr="00A23FB6">
              <w:rPr>
                <w:rFonts w:eastAsiaTheme="minorHAnsi"/>
                <w:sz w:val="22"/>
                <w:szCs w:val="22"/>
              </w:rPr>
              <w:t>Bonfield Ghyll</w:t>
            </w:r>
          </w:p>
        </w:tc>
        <w:tc>
          <w:tcPr>
            <w:tcW w:w="680" w:type="pct"/>
            <w:tcBorders>
              <w:top w:val="single" w:sz="4" w:space="0" w:color="auto"/>
            </w:tcBorders>
            <w:vAlign w:val="center"/>
          </w:tcPr>
          <w:p w:rsidR="00120BB6" w:rsidRPr="00A23FB6" w:rsidRDefault="00120BB6" w:rsidP="00120BB6">
            <w:pPr>
              <w:jc w:val="center"/>
              <w:rPr>
                <w:rFonts w:eastAsiaTheme="minorHAnsi"/>
                <w:sz w:val="22"/>
                <w:szCs w:val="22"/>
              </w:rPr>
            </w:pPr>
            <w:r w:rsidRPr="00A23FB6">
              <w:rPr>
                <w:rFonts w:eastAsiaTheme="minorHAnsi"/>
                <w:sz w:val="22"/>
                <w:szCs w:val="22"/>
              </w:rPr>
              <w:t>-4.09</w:t>
            </w:r>
          </w:p>
        </w:tc>
        <w:tc>
          <w:tcPr>
            <w:tcW w:w="754" w:type="pct"/>
            <w:tcBorders>
              <w:top w:val="single" w:sz="4" w:space="0" w:color="auto"/>
            </w:tcBorders>
            <w:vAlign w:val="center"/>
          </w:tcPr>
          <w:p w:rsidR="00120BB6" w:rsidRPr="00A23FB6" w:rsidRDefault="00120BB6" w:rsidP="00120BB6">
            <w:pPr>
              <w:jc w:val="center"/>
              <w:rPr>
                <w:rFonts w:eastAsiaTheme="minorHAnsi"/>
                <w:sz w:val="22"/>
                <w:szCs w:val="22"/>
              </w:rPr>
            </w:pPr>
            <w:r w:rsidRPr="00A23FB6">
              <w:rPr>
                <w:rFonts w:eastAsiaTheme="minorHAnsi"/>
                <w:sz w:val="22"/>
                <w:szCs w:val="22"/>
              </w:rPr>
              <w:t>-5.04</w:t>
            </w:r>
          </w:p>
        </w:tc>
        <w:tc>
          <w:tcPr>
            <w:tcW w:w="1672" w:type="pct"/>
            <w:tcBorders>
              <w:top w:val="single" w:sz="4" w:space="0" w:color="auto"/>
            </w:tcBorders>
            <w:vAlign w:val="center"/>
          </w:tcPr>
          <w:p w:rsidR="00120BB6" w:rsidRPr="00A23FB6" w:rsidRDefault="00120BB6" w:rsidP="00120BB6">
            <w:pPr>
              <w:jc w:val="center"/>
              <w:rPr>
                <w:rFonts w:eastAsiaTheme="minorHAnsi"/>
                <w:sz w:val="22"/>
                <w:szCs w:val="22"/>
              </w:rPr>
            </w:pPr>
            <w:r w:rsidRPr="00A23FB6">
              <w:rPr>
                <w:rFonts w:eastAsiaTheme="minorHAnsi"/>
                <w:sz w:val="22"/>
                <w:szCs w:val="22"/>
              </w:rPr>
              <w:t>increase</w:t>
            </w:r>
          </w:p>
        </w:tc>
        <w:tc>
          <w:tcPr>
            <w:tcW w:w="949" w:type="pct"/>
            <w:tcBorders>
              <w:top w:val="single" w:sz="4" w:space="0" w:color="auto"/>
            </w:tcBorders>
            <w:vAlign w:val="center"/>
          </w:tcPr>
          <w:p w:rsidR="00120BB6" w:rsidRPr="00A23FB6" w:rsidRDefault="00120BB6" w:rsidP="00120BB6">
            <w:pPr>
              <w:jc w:val="center"/>
              <w:rPr>
                <w:rFonts w:eastAsiaTheme="minorHAnsi"/>
                <w:sz w:val="22"/>
                <w:szCs w:val="22"/>
              </w:rPr>
            </w:pPr>
            <w:r w:rsidRPr="00A23FB6">
              <w:rPr>
                <w:rFonts w:eastAsiaTheme="minorHAnsi"/>
                <w:i/>
                <w:sz w:val="22"/>
                <w:szCs w:val="22"/>
              </w:rPr>
              <w:t>t</w:t>
            </w:r>
            <w:r w:rsidRPr="00A23FB6">
              <w:rPr>
                <w:rFonts w:eastAsiaTheme="minorHAnsi"/>
                <w:sz w:val="22"/>
                <w:szCs w:val="22"/>
                <w:vertAlign w:val="subscript"/>
              </w:rPr>
              <w:t>8</w:t>
            </w:r>
            <w:r w:rsidRPr="00A23FB6">
              <w:rPr>
                <w:rFonts w:eastAsiaTheme="minorHAnsi"/>
                <w:sz w:val="22"/>
                <w:szCs w:val="22"/>
              </w:rPr>
              <w:t>=1.02,</w:t>
            </w:r>
            <w:r w:rsidRPr="00A23FB6">
              <w:rPr>
                <w:rFonts w:eastAsiaTheme="minorHAnsi"/>
                <w:i/>
                <w:sz w:val="22"/>
                <w:szCs w:val="22"/>
              </w:rPr>
              <w:t>p</w:t>
            </w:r>
            <w:r w:rsidRPr="00A23FB6">
              <w:rPr>
                <w:rFonts w:eastAsiaTheme="minorHAnsi"/>
                <w:sz w:val="22"/>
                <w:szCs w:val="22"/>
              </w:rPr>
              <w:t>=0.336</w:t>
            </w:r>
          </w:p>
        </w:tc>
      </w:tr>
      <w:tr w:rsidR="00120BB6" w:rsidRPr="00A23FB6" w:rsidTr="00D17205">
        <w:tc>
          <w:tcPr>
            <w:tcW w:w="946"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Lowna</w:t>
            </w:r>
          </w:p>
        </w:tc>
        <w:tc>
          <w:tcPr>
            <w:tcW w:w="680"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-3.51</w:t>
            </w:r>
          </w:p>
        </w:tc>
        <w:tc>
          <w:tcPr>
            <w:tcW w:w="754"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-3.08</w:t>
            </w:r>
          </w:p>
        </w:tc>
        <w:tc>
          <w:tcPr>
            <w:tcW w:w="1672"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decrease</w:t>
            </w:r>
          </w:p>
        </w:tc>
        <w:tc>
          <w:tcPr>
            <w:tcW w:w="949" w:type="pct"/>
            <w:vAlign w:val="center"/>
          </w:tcPr>
          <w:p w:rsidR="00120BB6" w:rsidRPr="00A23FB6" w:rsidRDefault="00120BB6" w:rsidP="00120BB6">
            <w:pPr>
              <w:jc w:val="center"/>
              <w:rPr>
                <w:rFonts w:eastAsiaTheme="minorHAnsi"/>
                <w:sz w:val="22"/>
                <w:szCs w:val="22"/>
              </w:rPr>
            </w:pPr>
            <w:r w:rsidRPr="00A23FB6">
              <w:rPr>
                <w:rFonts w:eastAsiaTheme="minorHAnsi"/>
                <w:i/>
                <w:sz w:val="22"/>
                <w:szCs w:val="22"/>
              </w:rPr>
              <w:t>t</w:t>
            </w:r>
            <w:r w:rsidRPr="00A23FB6">
              <w:rPr>
                <w:rFonts w:eastAsiaTheme="minorHAnsi"/>
                <w:sz w:val="22"/>
                <w:szCs w:val="22"/>
                <w:vertAlign w:val="subscript"/>
              </w:rPr>
              <w:t>7</w:t>
            </w:r>
            <w:r w:rsidRPr="00A23FB6">
              <w:rPr>
                <w:rFonts w:eastAsiaTheme="minorHAnsi"/>
                <w:sz w:val="22"/>
                <w:szCs w:val="22"/>
              </w:rPr>
              <w:t>=0.38,</w:t>
            </w:r>
            <w:r w:rsidRPr="00A23FB6">
              <w:rPr>
                <w:rFonts w:eastAsiaTheme="minorHAnsi"/>
                <w:i/>
                <w:sz w:val="22"/>
                <w:szCs w:val="22"/>
              </w:rPr>
              <w:t>p</w:t>
            </w:r>
            <w:r w:rsidRPr="00A23FB6">
              <w:rPr>
                <w:rFonts w:eastAsiaTheme="minorHAnsi"/>
                <w:sz w:val="22"/>
                <w:szCs w:val="22"/>
              </w:rPr>
              <w:t>=0.718</w:t>
            </w:r>
          </w:p>
        </w:tc>
      </w:tr>
      <w:tr w:rsidR="00120BB6" w:rsidRPr="00A23FB6" w:rsidTr="00D17205">
        <w:tc>
          <w:tcPr>
            <w:tcW w:w="946"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New Mills</w:t>
            </w:r>
          </w:p>
        </w:tc>
        <w:tc>
          <w:tcPr>
            <w:tcW w:w="680"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-3.93</w:t>
            </w:r>
          </w:p>
        </w:tc>
        <w:tc>
          <w:tcPr>
            <w:tcW w:w="754"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-3.38</w:t>
            </w:r>
          </w:p>
        </w:tc>
        <w:tc>
          <w:tcPr>
            <w:tcW w:w="1672"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decrease</w:t>
            </w:r>
          </w:p>
        </w:tc>
        <w:tc>
          <w:tcPr>
            <w:tcW w:w="949" w:type="pct"/>
            <w:vAlign w:val="center"/>
          </w:tcPr>
          <w:p w:rsidR="00120BB6" w:rsidRPr="00A23FB6" w:rsidRDefault="00120BB6" w:rsidP="00120BB6">
            <w:pPr>
              <w:jc w:val="center"/>
              <w:rPr>
                <w:rFonts w:eastAsiaTheme="minorHAnsi"/>
                <w:sz w:val="22"/>
                <w:szCs w:val="22"/>
              </w:rPr>
            </w:pPr>
            <w:r w:rsidRPr="00A23FB6">
              <w:rPr>
                <w:rFonts w:eastAsiaTheme="minorHAnsi"/>
                <w:i/>
                <w:sz w:val="22"/>
                <w:szCs w:val="22"/>
              </w:rPr>
              <w:t>t</w:t>
            </w:r>
            <w:r w:rsidRPr="00A23FB6">
              <w:rPr>
                <w:rFonts w:eastAsiaTheme="minorHAnsi"/>
                <w:sz w:val="22"/>
                <w:szCs w:val="22"/>
                <w:vertAlign w:val="subscript"/>
              </w:rPr>
              <w:t>9</w:t>
            </w:r>
            <w:r w:rsidRPr="00A23FB6">
              <w:rPr>
                <w:rFonts w:eastAsiaTheme="minorHAnsi"/>
                <w:sz w:val="22"/>
                <w:szCs w:val="22"/>
              </w:rPr>
              <w:t>=0.46,</w:t>
            </w:r>
            <w:r w:rsidRPr="00A23FB6">
              <w:rPr>
                <w:rFonts w:eastAsiaTheme="minorHAnsi"/>
                <w:i/>
                <w:sz w:val="22"/>
                <w:szCs w:val="22"/>
              </w:rPr>
              <w:t>p</w:t>
            </w:r>
            <w:r w:rsidRPr="00A23FB6">
              <w:rPr>
                <w:rFonts w:eastAsiaTheme="minorHAnsi"/>
                <w:sz w:val="22"/>
                <w:szCs w:val="22"/>
              </w:rPr>
              <w:t>=0.656</w:t>
            </w:r>
          </w:p>
        </w:tc>
      </w:tr>
      <w:tr w:rsidR="00120BB6" w:rsidRPr="00A23FB6" w:rsidTr="00D17205">
        <w:tc>
          <w:tcPr>
            <w:tcW w:w="946"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Settle</w:t>
            </w:r>
          </w:p>
        </w:tc>
        <w:tc>
          <w:tcPr>
            <w:tcW w:w="680"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-5.63</w:t>
            </w:r>
          </w:p>
        </w:tc>
        <w:tc>
          <w:tcPr>
            <w:tcW w:w="754"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-7.60</w:t>
            </w:r>
          </w:p>
        </w:tc>
        <w:tc>
          <w:tcPr>
            <w:tcW w:w="1672"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increase</w:t>
            </w:r>
          </w:p>
        </w:tc>
        <w:tc>
          <w:tcPr>
            <w:tcW w:w="949" w:type="pct"/>
            <w:vAlign w:val="center"/>
          </w:tcPr>
          <w:p w:rsidR="00120BB6" w:rsidRPr="00A23FB6" w:rsidRDefault="00120BB6" w:rsidP="00120BB6">
            <w:pPr>
              <w:jc w:val="center"/>
              <w:rPr>
                <w:rFonts w:eastAsiaTheme="minorHAnsi"/>
                <w:sz w:val="22"/>
                <w:szCs w:val="22"/>
              </w:rPr>
            </w:pPr>
            <w:r w:rsidRPr="00A23FB6">
              <w:rPr>
                <w:rFonts w:eastAsiaTheme="minorHAnsi"/>
                <w:i/>
                <w:sz w:val="22"/>
                <w:szCs w:val="22"/>
              </w:rPr>
              <w:t>t</w:t>
            </w:r>
            <w:r w:rsidRPr="00A23FB6">
              <w:rPr>
                <w:rFonts w:eastAsiaTheme="minorHAnsi"/>
                <w:sz w:val="22"/>
                <w:szCs w:val="22"/>
                <w:vertAlign w:val="subscript"/>
              </w:rPr>
              <w:t>6</w:t>
            </w:r>
            <w:r w:rsidRPr="00A23FB6">
              <w:rPr>
                <w:rFonts w:eastAsiaTheme="minorHAnsi"/>
                <w:sz w:val="22"/>
                <w:szCs w:val="22"/>
              </w:rPr>
              <w:t>=4.09,</w:t>
            </w:r>
            <w:r w:rsidRPr="00A23FB6">
              <w:rPr>
                <w:rFonts w:eastAsiaTheme="minorHAnsi"/>
                <w:i/>
                <w:sz w:val="22"/>
                <w:szCs w:val="22"/>
              </w:rPr>
              <w:t>p</w:t>
            </w:r>
            <w:r w:rsidRPr="00A23FB6">
              <w:rPr>
                <w:rFonts w:eastAsiaTheme="minorHAnsi"/>
                <w:sz w:val="22"/>
                <w:szCs w:val="22"/>
              </w:rPr>
              <w:t>=</w:t>
            </w:r>
            <w:r w:rsidRPr="00A23FB6">
              <w:rPr>
                <w:rFonts w:eastAsiaTheme="minorHAnsi"/>
                <w:b/>
                <w:sz w:val="22"/>
                <w:szCs w:val="22"/>
              </w:rPr>
              <w:t>0.006</w:t>
            </w:r>
          </w:p>
        </w:tc>
      </w:tr>
      <w:tr w:rsidR="00120BB6" w:rsidRPr="00A23FB6" w:rsidTr="00D17205">
        <w:tc>
          <w:tcPr>
            <w:tcW w:w="946"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Alport</w:t>
            </w:r>
          </w:p>
        </w:tc>
        <w:tc>
          <w:tcPr>
            <w:tcW w:w="680"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-1.30</w:t>
            </w:r>
          </w:p>
        </w:tc>
        <w:tc>
          <w:tcPr>
            <w:tcW w:w="754"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2.42</w:t>
            </w:r>
          </w:p>
        </w:tc>
        <w:tc>
          <w:tcPr>
            <w:tcW w:w="1672" w:type="pct"/>
            <w:vAlign w:val="center"/>
          </w:tcPr>
          <w:p w:rsidR="00120BB6" w:rsidRPr="00A23FB6" w:rsidRDefault="00120BB6" w:rsidP="00120BB6">
            <w:pPr>
              <w:jc w:val="center"/>
              <w:rPr>
                <w:rFonts w:eastAsiaTheme="minorHAnsi"/>
                <w:sz w:val="22"/>
                <w:szCs w:val="22"/>
              </w:rPr>
            </w:pPr>
            <w:r w:rsidRPr="00A23FB6">
              <w:rPr>
                <w:rFonts w:eastAsiaTheme="minorHAnsi"/>
                <w:sz w:val="22"/>
                <w:szCs w:val="22"/>
              </w:rPr>
              <w:t>decrease</w:t>
            </w:r>
          </w:p>
        </w:tc>
        <w:tc>
          <w:tcPr>
            <w:tcW w:w="949" w:type="pct"/>
            <w:vAlign w:val="center"/>
          </w:tcPr>
          <w:p w:rsidR="00120BB6" w:rsidRPr="00A23FB6" w:rsidRDefault="00120BB6" w:rsidP="00120BB6">
            <w:pPr>
              <w:jc w:val="center"/>
              <w:rPr>
                <w:rFonts w:eastAsiaTheme="minorHAnsi"/>
                <w:sz w:val="22"/>
                <w:szCs w:val="22"/>
              </w:rPr>
            </w:pPr>
            <w:r w:rsidRPr="00A23FB6">
              <w:rPr>
                <w:rFonts w:eastAsiaTheme="minorHAnsi"/>
                <w:i/>
                <w:sz w:val="22"/>
                <w:szCs w:val="22"/>
              </w:rPr>
              <w:t>t</w:t>
            </w:r>
            <w:r w:rsidRPr="00A23FB6">
              <w:rPr>
                <w:rFonts w:eastAsiaTheme="minorHAnsi"/>
                <w:sz w:val="22"/>
                <w:szCs w:val="22"/>
                <w:vertAlign w:val="subscript"/>
              </w:rPr>
              <w:t>9</w:t>
            </w:r>
            <w:r w:rsidRPr="00A23FB6">
              <w:rPr>
                <w:rFonts w:eastAsiaTheme="minorHAnsi"/>
                <w:sz w:val="22"/>
                <w:szCs w:val="22"/>
              </w:rPr>
              <w:t>=3.36,</w:t>
            </w:r>
            <w:r w:rsidRPr="00A23FB6">
              <w:rPr>
                <w:rFonts w:eastAsiaTheme="minorHAnsi"/>
                <w:i/>
                <w:sz w:val="22"/>
                <w:szCs w:val="22"/>
              </w:rPr>
              <w:t>p</w:t>
            </w:r>
            <w:r w:rsidRPr="00A23FB6">
              <w:rPr>
                <w:rFonts w:eastAsiaTheme="minorHAnsi"/>
                <w:sz w:val="22"/>
                <w:szCs w:val="22"/>
              </w:rPr>
              <w:t>=</w:t>
            </w:r>
            <w:r w:rsidRPr="00A23FB6">
              <w:rPr>
                <w:rFonts w:eastAsiaTheme="minorHAnsi"/>
                <w:b/>
                <w:sz w:val="22"/>
                <w:szCs w:val="22"/>
              </w:rPr>
              <w:t>0.008</w:t>
            </w:r>
          </w:p>
        </w:tc>
      </w:tr>
    </w:tbl>
    <w:p w:rsidR="00120BB6" w:rsidRPr="00A23FB6" w:rsidRDefault="00120BB6" w:rsidP="00120BB6">
      <w:pPr>
        <w:jc w:val="both"/>
        <w:rPr>
          <w:sz w:val="18"/>
          <w:szCs w:val="18"/>
        </w:rPr>
      </w:pPr>
      <w:r w:rsidRPr="00A23FB6">
        <w:rPr>
          <w:sz w:val="18"/>
          <w:szCs w:val="18"/>
          <w:vertAlign w:val="superscript"/>
        </w:rPr>
        <w:t>1</w:t>
      </w:r>
      <w:r w:rsidRPr="00A23FB6">
        <w:rPr>
          <w:sz w:val="18"/>
          <w:szCs w:val="18"/>
        </w:rPr>
        <w:t xml:space="preserve"> Bedrock is not included in the RICT </w:t>
      </w:r>
      <w:r w:rsidRPr="00A23FB6">
        <w:rPr>
          <w:rFonts w:eastAsiaTheme="minorHAnsi"/>
        </w:rPr>
        <w:t>Φ</w:t>
      </w:r>
      <w:r w:rsidRPr="00A23FB6">
        <w:rPr>
          <w:sz w:val="18"/>
          <w:szCs w:val="18"/>
        </w:rPr>
        <w:t xml:space="preserve"> size classification so was combined with boulders &amp; cobbles classification.</w:t>
      </w:r>
    </w:p>
    <w:p w:rsidR="00120BB6" w:rsidRPr="00A23FB6" w:rsidRDefault="00120BB6" w:rsidP="00120BB6">
      <w:pPr>
        <w:spacing w:after="100" w:afterAutospacing="1" w:line="360" w:lineRule="auto"/>
        <w:rPr>
          <w:rFonts w:eastAsiaTheme="minorHAnsi"/>
          <w:sz w:val="22"/>
          <w:szCs w:val="22"/>
        </w:rPr>
      </w:pPr>
    </w:p>
    <w:p w:rsidR="00120BB6" w:rsidRPr="00A23FB6" w:rsidRDefault="00120BB6" w:rsidP="00120BB6">
      <w:pPr>
        <w:spacing w:after="100" w:afterAutospacing="1" w:line="360" w:lineRule="auto"/>
        <w:rPr>
          <w:rFonts w:eastAsiaTheme="minorHAnsi"/>
          <w:sz w:val="22"/>
          <w:szCs w:val="22"/>
        </w:rPr>
      </w:pPr>
      <w:r w:rsidRPr="00A23FB6">
        <w:rPr>
          <w:rFonts w:eastAsiaTheme="minorHAnsi"/>
          <w:sz w:val="22"/>
          <w:szCs w:val="22"/>
        </w:rPr>
        <w:t>Substrate diversity in reference reaches was either greater than or equal to substrate diversity in the depleted reaches (Table 3.3).  This is a consistent pattern, suggesting substrate is more homogenous in the depleted reach at all sites.  Substrate evenness did not display a consistent pattern across all sites.  However, the greatest difference in substrate evenness was at Settle, with a much higher value of evenness in the reference than in depleted reach.</w:t>
      </w:r>
    </w:p>
    <w:p w:rsidR="00120BB6" w:rsidRPr="00A23FB6" w:rsidRDefault="00120BB6" w:rsidP="00120BB6">
      <w:pPr>
        <w:spacing w:after="100" w:afterAutospacing="1"/>
        <w:rPr>
          <w:rFonts w:eastAsiaTheme="minorHAnsi"/>
          <w:sz w:val="22"/>
          <w:szCs w:val="22"/>
        </w:rPr>
      </w:pPr>
    </w:p>
    <w:p w:rsidR="00120BB6" w:rsidRPr="00A23FB6" w:rsidRDefault="00120BB6" w:rsidP="00120BB6">
      <w:pPr>
        <w:keepNext/>
        <w:rPr>
          <w:bCs/>
          <w:sz w:val="18"/>
          <w:szCs w:val="18"/>
        </w:rPr>
      </w:pPr>
      <w:r w:rsidRPr="00A23FB6">
        <w:rPr>
          <w:b/>
          <w:bCs/>
          <w:sz w:val="18"/>
          <w:szCs w:val="18"/>
        </w:rPr>
        <w:t xml:space="preserve">Table 3.3:  </w:t>
      </w:r>
      <w:r w:rsidRPr="00A23FB6">
        <w:rPr>
          <w:bCs/>
          <w:sz w:val="18"/>
          <w:szCs w:val="18"/>
        </w:rPr>
        <w:t xml:space="preserve">Shannon Diversity Index and Evenness values of substrate composition at reference and depleted reaches. </w:t>
      </w:r>
      <w:r w:rsidRPr="00A23FB6">
        <w:rPr>
          <w:b/>
          <w:bCs/>
          <w:sz w:val="18"/>
          <w:szCs w:val="18"/>
        </w:rPr>
        <w:t>Bold</w:t>
      </w:r>
      <w:r w:rsidRPr="00A23FB6">
        <w:rPr>
          <w:bCs/>
          <w:sz w:val="18"/>
          <w:szCs w:val="18"/>
        </w:rPr>
        <w:t xml:space="preserve"> numbers indicate the area with the highest value (i.e. greatest diversity / evenness)</w:t>
      </w:r>
    </w:p>
    <w:tbl>
      <w:tblPr>
        <w:tblW w:w="6558" w:type="dxa"/>
        <w:jc w:val="center"/>
        <w:tblLook w:val="04A0" w:firstRow="1" w:lastRow="0" w:firstColumn="1" w:lastColumn="0" w:noHBand="0" w:noVBand="1"/>
      </w:tblPr>
      <w:tblGrid>
        <w:gridCol w:w="1575"/>
        <w:gridCol w:w="1416"/>
        <w:gridCol w:w="1276"/>
        <w:gridCol w:w="1157"/>
        <w:gridCol w:w="1134"/>
      </w:tblGrid>
      <w:tr w:rsidR="00120BB6" w:rsidRPr="00A23FB6" w:rsidTr="00D17205">
        <w:trPr>
          <w:trHeight w:val="300"/>
          <w:jc w:val="center"/>
        </w:trPr>
        <w:tc>
          <w:tcPr>
            <w:tcW w:w="1575" w:type="dxa"/>
            <w:tcBorders>
              <w:top w:val="single" w:sz="4" w:space="0" w:color="auto"/>
              <w:left w:val="nil"/>
              <w:bottom w:val="nil"/>
              <w:right w:val="nil"/>
            </w:tcBorders>
            <w:shd w:val="clear" w:color="auto" w:fill="auto"/>
            <w:noWrap/>
            <w:vAlign w:val="center"/>
            <w:hideMark/>
          </w:tcPr>
          <w:p w:rsidR="00120BB6" w:rsidRPr="00A23FB6" w:rsidRDefault="00120BB6" w:rsidP="00120BB6">
            <w:pPr>
              <w:jc w:val="center"/>
              <w:rPr>
                <w:color w:val="000000"/>
                <w:sz w:val="22"/>
                <w:szCs w:val="22"/>
              </w:rPr>
            </w:pPr>
          </w:p>
        </w:tc>
        <w:tc>
          <w:tcPr>
            <w:tcW w:w="4983" w:type="dxa"/>
            <w:gridSpan w:val="4"/>
            <w:tcBorders>
              <w:top w:val="single" w:sz="4" w:space="0" w:color="auto"/>
              <w:left w:val="nil"/>
              <w:bottom w:val="nil"/>
            </w:tcBorders>
            <w:shd w:val="clear" w:color="auto" w:fill="auto"/>
            <w:noWrap/>
            <w:vAlign w:val="center"/>
            <w:hideMark/>
          </w:tcPr>
          <w:p w:rsidR="00120BB6" w:rsidRPr="00A23FB6" w:rsidRDefault="00120BB6" w:rsidP="00120BB6">
            <w:pPr>
              <w:jc w:val="center"/>
              <w:rPr>
                <w:b/>
                <w:color w:val="000000"/>
                <w:sz w:val="22"/>
                <w:szCs w:val="22"/>
              </w:rPr>
            </w:pPr>
            <w:r w:rsidRPr="00A23FB6">
              <w:rPr>
                <w:b/>
                <w:color w:val="000000"/>
                <w:sz w:val="22"/>
                <w:szCs w:val="22"/>
              </w:rPr>
              <w:t xml:space="preserve">     Shannon Index                     Evenness (E</w:t>
            </w:r>
            <w:r w:rsidRPr="00A23FB6">
              <w:rPr>
                <w:b/>
                <w:color w:val="000000"/>
                <w:sz w:val="22"/>
                <w:szCs w:val="22"/>
                <w:vertAlign w:val="subscript"/>
              </w:rPr>
              <w:t>H</w:t>
            </w:r>
            <w:r w:rsidRPr="00A23FB6">
              <w:rPr>
                <w:b/>
                <w:color w:val="000000"/>
                <w:sz w:val="22"/>
                <w:szCs w:val="22"/>
              </w:rPr>
              <w:t>)</w:t>
            </w:r>
          </w:p>
        </w:tc>
      </w:tr>
      <w:tr w:rsidR="00120BB6" w:rsidRPr="00A23FB6" w:rsidTr="00D17205">
        <w:trPr>
          <w:trHeight w:val="300"/>
          <w:jc w:val="center"/>
        </w:trPr>
        <w:tc>
          <w:tcPr>
            <w:tcW w:w="1575"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Site</w:t>
            </w:r>
          </w:p>
        </w:tc>
        <w:tc>
          <w:tcPr>
            <w:tcW w:w="1416"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Reference</w:t>
            </w:r>
          </w:p>
        </w:tc>
        <w:tc>
          <w:tcPr>
            <w:tcW w:w="1276"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Depleted</w:t>
            </w:r>
          </w:p>
        </w:tc>
        <w:tc>
          <w:tcPr>
            <w:tcW w:w="1157"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Reference</w:t>
            </w:r>
          </w:p>
        </w:tc>
        <w:tc>
          <w:tcPr>
            <w:tcW w:w="1134"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Depleted.</w:t>
            </w:r>
          </w:p>
        </w:tc>
      </w:tr>
      <w:tr w:rsidR="00120BB6" w:rsidRPr="00A23FB6" w:rsidTr="00D17205">
        <w:trPr>
          <w:trHeight w:val="300"/>
          <w:jc w:val="center"/>
        </w:trPr>
        <w:tc>
          <w:tcPr>
            <w:tcW w:w="1575" w:type="dxa"/>
            <w:tcBorders>
              <w:top w:val="nil"/>
              <w:left w:val="nil"/>
              <w:bottom w:val="nil"/>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Bonfield Ghyll</w:t>
            </w:r>
          </w:p>
        </w:tc>
        <w:tc>
          <w:tcPr>
            <w:tcW w:w="1416" w:type="dxa"/>
            <w:tcBorders>
              <w:top w:val="nil"/>
              <w:left w:val="nil"/>
              <w:bottom w:val="nil"/>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0.61</w:t>
            </w:r>
          </w:p>
        </w:tc>
        <w:tc>
          <w:tcPr>
            <w:tcW w:w="1276"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0.51</w:t>
            </w:r>
          </w:p>
        </w:tc>
        <w:tc>
          <w:tcPr>
            <w:tcW w:w="1157"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0.72</w:t>
            </w:r>
          </w:p>
        </w:tc>
        <w:tc>
          <w:tcPr>
            <w:tcW w:w="1134" w:type="dxa"/>
            <w:tcBorders>
              <w:top w:val="nil"/>
              <w:left w:val="nil"/>
              <w:bottom w:val="nil"/>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0.86</w:t>
            </w:r>
          </w:p>
        </w:tc>
      </w:tr>
      <w:tr w:rsidR="00120BB6" w:rsidRPr="00A23FB6" w:rsidTr="00D17205">
        <w:trPr>
          <w:trHeight w:val="300"/>
          <w:jc w:val="center"/>
        </w:trPr>
        <w:tc>
          <w:tcPr>
            <w:tcW w:w="1575" w:type="dxa"/>
            <w:tcBorders>
              <w:top w:val="nil"/>
              <w:left w:val="nil"/>
              <w:bottom w:val="nil"/>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Lowna</w:t>
            </w:r>
          </w:p>
        </w:tc>
        <w:tc>
          <w:tcPr>
            <w:tcW w:w="1416" w:type="dxa"/>
            <w:tcBorders>
              <w:top w:val="nil"/>
              <w:left w:val="nil"/>
              <w:bottom w:val="nil"/>
              <w:right w:val="nil"/>
            </w:tcBorders>
            <w:shd w:val="clear" w:color="auto" w:fill="auto"/>
            <w:noWrap/>
            <w:vAlign w:val="center"/>
            <w:hideMark/>
          </w:tcPr>
          <w:p w:rsidR="00120BB6" w:rsidRPr="00A23FB6" w:rsidRDefault="00120BB6" w:rsidP="00120BB6">
            <w:pPr>
              <w:jc w:val="center"/>
              <w:rPr>
                <w:b/>
                <w:sz w:val="22"/>
                <w:szCs w:val="22"/>
              </w:rPr>
            </w:pPr>
            <w:r w:rsidRPr="00A23FB6">
              <w:rPr>
                <w:b/>
                <w:sz w:val="22"/>
                <w:szCs w:val="22"/>
              </w:rPr>
              <w:t>0.62</w:t>
            </w:r>
          </w:p>
        </w:tc>
        <w:tc>
          <w:tcPr>
            <w:tcW w:w="1276" w:type="dxa"/>
            <w:tcBorders>
              <w:top w:val="nil"/>
              <w:left w:val="nil"/>
              <w:bottom w:val="nil"/>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0.62</w:t>
            </w:r>
          </w:p>
        </w:tc>
        <w:tc>
          <w:tcPr>
            <w:tcW w:w="1157" w:type="dxa"/>
            <w:tcBorders>
              <w:top w:val="nil"/>
              <w:left w:val="nil"/>
              <w:bottom w:val="nil"/>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0.89</w:t>
            </w:r>
          </w:p>
        </w:tc>
        <w:tc>
          <w:tcPr>
            <w:tcW w:w="1134"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0.80</w:t>
            </w:r>
          </w:p>
        </w:tc>
      </w:tr>
      <w:tr w:rsidR="00120BB6" w:rsidRPr="00A23FB6" w:rsidTr="00D17205">
        <w:trPr>
          <w:trHeight w:val="300"/>
          <w:jc w:val="center"/>
        </w:trPr>
        <w:tc>
          <w:tcPr>
            <w:tcW w:w="1575" w:type="dxa"/>
            <w:tcBorders>
              <w:top w:val="nil"/>
              <w:left w:val="nil"/>
              <w:bottom w:val="nil"/>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New Mills</w:t>
            </w:r>
          </w:p>
        </w:tc>
        <w:tc>
          <w:tcPr>
            <w:tcW w:w="1416" w:type="dxa"/>
            <w:tcBorders>
              <w:top w:val="nil"/>
              <w:left w:val="nil"/>
              <w:bottom w:val="nil"/>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0.73</w:t>
            </w:r>
          </w:p>
        </w:tc>
        <w:tc>
          <w:tcPr>
            <w:tcW w:w="1276"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0.64</w:t>
            </w:r>
          </w:p>
        </w:tc>
        <w:tc>
          <w:tcPr>
            <w:tcW w:w="1157"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0.86</w:t>
            </w:r>
          </w:p>
        </w:tc>
        <w:tc>
          <w:tcPr>
            <w:tcW w:w="1134" w:type="dxa"/>
            <w:tcBorders>
              <w:top w:val="nil"/>
              <w:left w:val="nil"/>
              <w:bottom w:val="nil"/>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0.91</w:t>
            </w:r>
          </w:p>
        </w:tc>
      </w:tr>
      <w:tr w:rsidR="00120BB6" w:rsidRPr="00A23FB6" w:rsidTr="00D17205">
        <w:trPr>
          <w:trHeight w:val="300"/>
          <w:jc w:val="center"/>
        </w:trPr>
        <w:tc>
          <w:tcPr>
            <w:tcW w:w="1575" w:type="dxa"/>
            <w:tcBorders>
              <w:top w:val="nil"/>
              <w:left w:val="nil"/>
              <w:bottom w:val="nil"/>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Settle</w:t>
            </w:r>
          </w:p>
        </w:tc>
        <w:tc>
          <w:tcPr>
            <w:tcW w:w="1416" w:type="dxa"/>
            <w:tcBorders>
              <w:top w:val="nil"/>
              <w:left w:val="nil"/>
              <w:bottom w:val="nil"/>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0.53</w:t>
            </w:r>
          </w:p>
        </w:tc>
        <w:tc>
          <w:tcPr>
            <w:tcW w:w="1276"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0.19</w:t>
            </w:r>
          </w:p>
        </w:tc>
        <w:tc>
          <w:tcPr>
            <w:tcW w:w="1157" w:type="dxa"/>
            <w:tcBorders>
              <w:top w:val="nil"/>
              <w:left w:val="nil"/>
              <w:bottom w:val="nil"/>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0.88</w:t>
            </w:r>
          </w:p>
        </w:tc>
        <w:tc>
          <w:tcPr>
            <w:tcW w:w="1134"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0.32</w:t>
            </w:r>
          </w:p>
        </w:tc>
      </w:tr>
      <w:tr w:rsidR="00120BB6" w:rsidRPr="00A23FB6" w:rsidTr="00D17205">
        <w:trPr>
          <w:trHeight w:val="300"/>
          <w:jc w:val="center"/>
        </w:trPr>
        <w:tc>
          <w:tcPr>
            <w:tcW w:w="1575" w:type="dxa"/>
            <w:tcBorders>
              <w:top w:val="nil"/>
              <w:left w:val="nil"/>
              <w:bottom w:val="single" w:sz="4" w:space="0" w:color="auto"/>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Alport</w:t>
            </w:r>
          </w:p>
        </w:tc>
        <w:tc>
          <w:tcPr>
            <w:tcW w:w="1416" w:type="dxa"/>
            <w:tcBorders>
              <w:top w:val="nil"/>
              <w:left w:val="nil"/>
              <w:bottom w:val="single" w:sz="4" w:space="0" w:color="auto"/>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0.57</w:t>
            </w:r>
          </w:p>
        </w:tc>
        <w:tc>
          <w:tcPr>
            <w:tcW w:w="1276" w:type="dxa"/>
            <w:tcBorders>
              <w:top w:val="nil"/>
              <w:left w:val="nil"/>
              <w:bottom w:val="single" w:sz="4" w:space="0" w:color="auto"/>
              <w:right w:val="nil"/>
            </w:tcBorders>
            <w:shd w:val="clear" w:color="auto" w:fill="auto"/>
            <w:noWrap/>
            <w:vAlign w:val="center"/>
            <w:hideMark/>
          </w:tcPr>
          <w:p w:rsidR="00120BB6" w:rsidRPr="00A23FB6" w:rsidRDefault="00120BB6" w:rsidP="00120BB6">
            <w:pPr>
              <w:jc w:val="center"/>
              <w:rPr>
                <w:bCs/>
                <w:sz w:val="22"/>
                <w:szCs w:val="22"/>
              </w:rPr>
            </w:pPr>
            <w:r w:rsidRPr="00A23FB6">
              <w:rPr>
                <w:bCs/>
                <w:sz w:val="22"/>
                <w:szCs w:val="22"/>
              </w:rPr>
              <w:t>0.47</w:t>
            </w:r>
          </w:p>
        </w:tc>
        <w:tc>
          <w:tcPr>
            <w:tcW w:w="1157" w:type="dxa"/>
            <w:tcBorders>
              <w:top w:val="nil"/>
              <w:left w:val="nil"/>
              <w:bottom w:val="single" w:sz="4" w:space="0" w:color="auto"/>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0.68</w:t>
            </w:r>
          </w:p>
        </w:tc>
        <w:tc>
          <w:tcPr>
            <w:tcW w:w="1134" w:type="dxa"/>
            <w:tcBorders>
              <w:top w:val="nil"/>
              <w:left w:val="nil"/>
              <w:bottom w:val="single" w:sz="4" w:space="0" w:color="auto"/>
              <w:right w:val="nil"/>
            </w:tcBorders>
            <w:shd w:val="clear" w:color="auto" w:fill="auto"/>
            <w:noWrap/>
            <w:vAlign w:val="center"/>
            <w:hideMark/>
          </w:tcPr>
          <w:p w:rsidR="00120BB6" w:rsidRPr="00A23FB6" w:rsidRDefault="00120BB6" w:rsidP="00120BB6">
            <w:pPr>
              <w:jc w:val="center"/>
              <w:rPr>
                <w:b/>
                <w:bCs/>
                <w:sz w:val="22"/>
                <w:szCs w:val="22"/>
              </w:rPr>
            </w:pPr>
            <w:r w:rsidRPr="00A23FB6">
              <w:rPr>
                <w:b/>
                <w:bCs/>
                <w:sz w:val="22"/>
                <w:szCs w:val="22"/>
              </w:rPr>
              <w:t>0.78</w:t>
            </w:r>
          </w:p>
        </w:tc>
      </w:tr>
    </w:tbl>
    <w:p w:rsidR="00120BB6" w:rsidRPr="00A23FB6" w:rsidRDefault="00120BB6" w:rsidP="00120BB6">
      <w:pPr>
        <w:spacing w:after="100" w:afterAutospacing="1" w:line="360" w:lineRule="auto"/>
        <w:rPr>
          <w:color w:val="17365D" w:themeColor="text2" w:themeShade="BF"/>
        </w:rPr>
        <w:sectPr w:rsidR="00120BB6" w:rsidRPr="00A23FB6" w:rsidSect="00A237C2">
          <w:headerReference w:type="default" r:id="rId102"/>
          <w:footerReference w:type="default" r:id="rId103"/>
          <w:type w:val="continuous"/>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noProof/>
          <w:color w:val="002060"/>
          <w:sz w:val="2"/>
          <w:szCs w:val="2"/>
        </w:rPr>
      </w:pPr>
    </w:p>
    <w:p w:rsidR="00120BB6" w:rsidRPr="00A23FB6" w:rsidRDefault="00120BB6" w:rsidP="00120BB6">
      <w:pPr>
        <w:spacing w:after="100" w:afterAutospacing="1" w:line="360" w:lineRule="auto"/>
        <w:rPr>
          <w:i/>
        </w:rPr>
        <w:sectPr w:rsidR="00120BB6" w:rsidRPr="00A23FB6" w:rsidSect="00D17205">
          <w:type w:val="continuous"/>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i/>
          <w:sz w:val="22"/>
          <w:szCs w:val="22"/>
        </w:rPr>
      </w:pPr>
      <w:r w:rsidRPr="00A23FB6">
        <w:rPr>
          <w:i/>
          <w:sz w:val="22"/>
          <w:szCs w:val="22"/>
        </w:rPr>
        <w:lastRenderedPageBreak/>
        <w:t>Flow types</w:t>
      </w:r>
    </w:p>
    <w:p w:rsidR="00120BB6" w:rsidRPr="00A23FB6" w:rsidRDefault="00120BB6" w:rsidP="00120BB6">
      <w:pPr>
        <w:spacing w:after="100" w:afterAutospacing="1" w:line="360" w:lineRule="auto"/>
        <w:rPr>
          <w:sz w:val="22"/>
          <w:szCs w:val="22"/>
        </w:rPr>
      </w:pPr>
      <w:r w:rsidRPr="00A23FB6">
        <w:rPr>
          <w:sz w:val="22"/>
          <w:szCs w:val="22"/>
        </w:rPr>
        <w:t>Changes in mean proportional abundance of flow categories are shown in Fig. 3.3.  All sites show a general reduction in higher flows and a greater proportion of slower flow types in the depleted reach compared to the reference reach.</w:t>
      </w:r>
    </w:p>
    <w:p w:rsidR="00120BB6" w:rsidRPr="00A23FB6" w:rsidRDefault="00120BB6" w:rsidP="00120BB6">
      <w:pPr>
        <w:spacing w:after="100" w:afterAutospacing="1" w:line="360" w:lineRule="auto"/>
        <w:rPr>
          <w:i/>
          <w:sz w:val="22"/>
          <w:szCs w:val="22"/>
        </w:rPr>
      </w:pPr>
      <w:r w:rsidRPr="00A23FB6">
        <w:rPr>
          <w:sz w:val="22"/>
          <w:szCs w:val="22"/>
        </w:rPr>
        <w:t xml:space="preserve">All sites where pool habitat was present had a greater proportional abundance of pool habitat in the depleted reach compared to reference reach (significant increase at Bonfield Ghyll - </w:t>
      </w:r>
      <w:r w:rsidRPr="00A23FB6">
        <w:rPr>
          <w:i/>
          <w:sz w:val="22"/>
          <w:szCs w:val="22"/>
        </w:rPr>
        <w:t>t</w:t>
      </w:r>
      <w:r w:rsidRPr="00A23FB6">
        <w:rPr>
          <w:sz w:val="22"/>
          <w:szCs w:val="22"/>
          <w:vertAlign w:val="subscript"/>
        </w:rPr>
        <w:t>7</w:t>
      </w:r>
      <w:r w:rsidRPr="00A23FB6">
        <w:rPr>
          <w:sz w:val="22"/>
          <w:szCs w:val="22"/>
        </w:rPr>
        <w:t>=3.34,</w:t>
      </w:r>
      <w:r w:rsidRPr="00A23FB6">
        <w:rPr>
          <w:i/>
          <w:sz w:val="22"/>
          <w:szCs w:val="22"/>
        </w:rPr>
        <w:t>p</w:t>
      </w:r>
      <w:r w:rsidRPr="00A23FB6">
        <w:rPr>
          <w:sz w:val="22"/>
          <w:szCs w:val="22"/>
        </w:rPr>
        <w:t>=0.012).</w:t>
      </w:r>
    </w:p>
    <w:p w:rsidR="00120BB6" w:rsidRPr="00A23FB6" w:rsidRDefault="00120BB6" w:rsidP="00120BB6">
      <w:pPr>
        <w:spacing w:after="100" w:afterAutospacing="1" w:line="360" w:lineRule="auto"/>
        <w:rPr>
          <w:sz w:val="22"/>
          <w:szCs w:val="22"/>
        </w:rPr>
      </w:pPr>
      <w:r w:rsidRPr="00A23FB6">
        <w:rPr>
          <w:sz w:val="22"/>
          <w:szCs w:val="22"/>
        </w:rPr>
        <w:t>The ‘no flow’ and’ marginal deadwater’ flow types were only observed at Bonfield Ghyll and Lowna, and were more abundant in the depleted reach (marginal deadwater and no flow constituted nearly 30% of flow habitat at Bonfield depleted reach).  Where present, riffle and run were consistently more abundant in the reference reach, with the exception of a relatively smaller increase in the depleted reach at Settle.  The ‘glide’ flow type was more abundant in the reference reach at three sites and more abundant in the depleted reach at one site (New Mills).  Differences in these flow types at a number of sites could not be tested statistically but the observed differences are substantial (Fig. 3.3).</w:t>
      </w:r>
    </w:p>
    <w:p w:rsidR="00120BB6" w:rsidRPr="00A23FB6" w:rsidRDefault="00120BB6" w:rsidP="00120BB6">
      <w:pPr>
        <w:spacing w:after="100" w:afterAutospacing="1" w:line="360" w:lineRule="auto"/>
        <w:rPr>
          <w:sz w:val="22"/>
          <w:szCs w:val="22"/>
        </w:rPr>
      </w:pPr>
      <w:r w:rsidRPr="00A23FB6">
        <w:rPr>
          <w:sz w:val="22"/>
          <w:szCs w:val="22"/>
        </w:rPr>
        <w:t>Flow composition in reference reaches at all five sites was more diverse and more even than in the depleted reach (Table 3.4), suggesting that there was a greater spread of flow types but each were more fairly represented in the depleted reach at all sites.  The exception was Alport where evenness was greater in the depleted reach.  The smallest change in diversity and evenness between the two areas was at New Mills.  Diversity difference at Bonfield Ghyll and Alport were very similar, and reference reaches had the same degree of greater evenness at both Bonfield Ghyll and Lowna.</w:t>
      </w:r>
    </w:p>
    <w:p w:rsidR="00120BB6" w:rsidRPr="00A23FB6" w:rsidRDefault="00120BB6" w:rsidP="00120BB6">
      <w:pPr>
        <w:jc w:val="center"/>
        <w:rPr>
          <w:rFonts w:eastAsiaTheme="minorHAnsi"/>
          <w:noProof/>
          <w:sz w:val="18"/>
          <w:szCs w:val="18"/>
        </w:rPr>
      </w:pPr>
      <w:r w:rsidRPr="00A23FB6">
        <w:rPr>
          <w:rFonts w:eastAsiaTheme="minorHAnsi"/>
          <w:b/>
          <w:noProof/>
          <w:sz w:val="18"/>
          <w:szCs w:val="18"/>
        </w:rPr>
        <w:t>Table 3.4:</w:t>
      </w:r>
      <w:r w:rsidRPr="00A23FB6">
        <w:rPr>
          <w:rFonts w:eastAsiaTheme="minorHAnsi"/>
          <w:noProof/>
          <w:sz w:val="18"/>
          <w:szCs w:val="18"/>
        </w:rPr>
        <w:t xml:space="preserve">  Shannon Diversity Index and Evenness values of flow habitat at reference and depleted reaches of five study sites.  </w:t>
      </w:r>
      <w:r w:rsidRPr="00A23FB6">
        <w:rPr>
          <w:rFonts w:eastAsiaTheme="minorHAnsi"/>
          <w:b/>
          <w:noProof/>
          <w:sz w:val="18"/>
          <w:szCs w:val="18"/>
        </w:rPr>
        <w:t>Bold</w:t>
      </w:r>
      <w:r w:rsidRPr="00A23FB6">
        <w:rPr>
          <w:rFonts w:eastAsiaTheme="minorHAnsi"/>
          <w:b/>
          <w:noProof/>
          <w:color w:val="FF0000"/>
          <w:sz w:val="18"/>
          <w:szCs w:val="18"/>
        </w:rPr>
        <w:t xml:space="preserve"> </w:t>
      </w:r>
      <w:r w:rsidRPr="00A23FB6">
        <w:rPr>
          <w:rFonts w:eastAsiaTheme="minorHAnsi"/>
          <w:noProof/>
          <w:sz w:val="18"/>
          <w:szCs w:val="18"/>
        </w:rPr>
        <w:t>numbers indicate the area with the highest value (i.e. greatest diversity / evenness)</w:t>
      </w:r>
    </w:p>
    <w:tbl>
      <w:tblPr>
        <w:tblW w:w="6558" w:type="dxa"/>
        <w:jc w:val="center"/>
        <w:tblLook w:val="04A0" w:firstRow="1" w:lastRow="0" w:firstColumn="1" w:lastColumn="0" w:noHBand="0" w:noVBand="1"/>
      </w:tblPr>
      <w:tblGrid>
        <w:gridCol w:w="1575"/>
        <w:gridCol w:w="1416"/>
        <w:gridCol w:w="1276"/>
        <w:gridCol w:w="1157"/>
        <w:gridCol w:w="1134"/>
      </w:tblGrid>
      <w:tr w:rsidR="00120BB6" w:rsidRPr="00A23FB6" w:rsidTr="00D17205">
        <w:trPr>
          <w:trHeight w:val="300"/>
          <w:jc w:val="center"/>
        </w:trPr>
        <w:tc>
          <w:tcPr>
            <w:tcW w:w="1575"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color w:val="000000"/>
                <w:sz w:val="22"/>
                <w:szCs w:val="22"/>
              </w:rPr>
            </w:pPr>
          </w:p>
        </w:tc>
        <w:tc>
          <w:tcPr>
            <w:tcW w:w="4983" w:type="dxa"/>
            <w:gridSpan w:val="4"/>
            <w:tcBorders>
              <w:top w:val="single" w:sz="4" w:space="0" w:color="auto"/>
              <w:left w:val="nil"/>
              <w:bottom w:val="nil"/>
            </w:tcBorders>
            <w:shd w:val="clear" w:color="auto" w:fill="auto"/>
            <w:noWrap/>
            <w:vAlign w:val="center"/>
            <w:hideMark/>
          </w:tcPr>
          <w:p w:rsidR="00120BB6" w:rsidRPr="00A23FB6" w:rsidRDefault="00120BB6" w:rsidP="00120BB6">
            <w:pPr>
              <w:jc w:val="center"/>
              <w:rPr>
                <w:b/>
                <w:color w:val="000000"/>
                <w:sz w:val="22"/>
                <w:szCs w:val="22"/>
              </w:rPr>
            </w:pPr>
            <w:r w:rsidRPr="00A23FB6">
              <w:rPr>
                <w:b/>
                <w:color w:val="000000"/>
                <w:sz w:val="22"/>
                <w:szCs w:val="22"/>
              </w:rPr>
              <w:t xml:space="preserve">     Shannon Index                     Evenness (E</w:t>
            </w:r>
            <w:r w:rsidRPr="00A23FB6">
              <w:rPr>
                <w:b/>
                <w:color w:val="000000"/>
                <w:sz w:val="22"/>
                <w:szCs w:val="22"/>
                <w:vertAlign w:val="subscript"/>
              </w:rPr>
              <w:t>H</w:t>
            </w:r>
            <w:r w:rsidRPr="00A23FB6">
              <w:rPr>
                <w:b/>
                <w:color w:val="000000"/>
                <w:sz w:val="22"/>
                <w:szCs w:val="22"/>
              </w:rPr>
              <w:t>)</w:t>
            </w:r>
          </w:p>
        </w:tc>
      </w:tr>
      <w:tr w:rsidR="00120BB6" w:rsidRPr="00A23FB6" w:rsidTr="00D17205">
        <w:trPr>
          <w:trHeight w:val="300"/>
          <w:jc w:val="center"/>
        </w:trPr>
        <w:tc>
          <w:tcPr>
            <w:tcW w:w="1575"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Site</w:t>
            </w:r>
          </w:p>
        </w:tc>
        <w:tc>
          <w:tcPr>
            <w:tcW w:w="1416"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Reference</w:t>
            </w:r>
          </w:p>
        </w:tc>
        <w:tc>
          <w:tcPr>
            <w:tcW w:w="1276"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Depleted</w:t>
            </w:r>
          </w:p>
        </w:tc>
        <w:tc>
          <w:tcPr>
            <w:tcW w:w="1157"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Reference</w:t>
            </w:r>
          </w:p>
        </w:tc>
        <w:tc>
          <w:tcPr>
            <w:tcW w:w="1134"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bCs/>
                <w:color w:val="000000"/>
                <w:sz w:val="22"/>
                <w:szCs w:val="22"/>
              </w:rPr>
            </w:pPr>
            <w:r w:rsidRPr="00A23FB6">
              <w:rPr>
                <w:b/>
                <w:bCs/>
                <w:color w:val="000000"/>
                <w:sz w:val="22"/>
                <w:szCs w:val="22"/>
              </w:rPr>
              <w:t>Depleted</w:t>
            </w:r>
          </w:p>
        </w:tc>
      </w:tr>
      <w:tr w:rsidR="00120BB6" w:rsidRPr="00A23FB6" w:rsidTr="00D17205">
        <w:trPr>
          <w:trHeight w:val="300"/>
          <w:jc w:val="center"/>
        </w:trPr>
        <w:tc>
          <w:tcPr>
            <w:tcW w:w="1575" w:type="dxa"/>
            <w:tcBorders>
              <w:top w:val="nil"/>
              <w:left w:val="nil"/>
              <w:bottom w:val="nil"/>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Bonfield Ghyll</w:t>
            </w:r>
          </w:p>
        </w:tc>
        <w:tc>
          <w:tcPr>
            <w:tcW w:w="1416" w:type="dxa"/>
            <w:tcBorders>
              <w:top w:val="nil"/>
              <w:left w:val="nil"/>
              <w:bottom w:val="nil"/>
              <w:right w:val="nil"/>
            </w:tcBorders>
            <w:shd w:val="clear" w:color="auto" w:fill="auto"/>
            <w:noWrap/>
            <w:vAlign w:val="bottom"/>
            <w:hideMark/>
          </w:tcPr>
          <w:p w:rsidR="00120BB6" w:rsidRPr="00A23FB6" w:rsidRDefault="00120BB6" w:rsidP="00120BB6">
            <w:pPr>
              <w:jc w:val="center"/>
              <w:rPr>
                <w:b/>
                <w:bCs/>
                <w:sz w:val="22"/>
                <w:szCs w:val="22"/>
              </w:rPr>
            </w:pPr>
            <w:r w:rsidRPr="00A23FB6">
              <w:rPr>
                <w:b/>
                <w:bCs/>
                <w:sz w:val="22"/>
                <w:szCs w:val="22"/>
              </w:rPr>
              <w:t>0.51</w:t>
            </w:r>
          </w:p>
        </w:tc>
        <w:tc>
          <w:tcPr>
            <w:tcW w:w="1276" w:type="dxa"/>
            <w:tcBorders>
              <w:top w:val="nil"/>
              <w:left w:val="nil"/>
              <w:bottom w:val="nil"/>
              <w:right w:val="nil"/>
            </w:tcBorders>
            <w:shd w:val="clear" w:color="auto" w:fill="auto"/>
            <w:noWrap/>
            <w:vAlign w:val="bottom"/>
            <w:hideMark/>
          </w:tcPr>
          <w:p w:rsidR="00120BB6" w:rsidRPr="00A23FB6" w:rsidRDefault="00120BB6" w:rsidP="00120BB6">
            <w:pPr>
              <w:jc w:val="center"/>
              <w:rPr>
                <w:sz w:val="22"/>
                <w:szCs w:val="22"/>
              </w:rPr>
            </w:pPr>
            <w:r w:rsidRPr="00A23FB6">
              <w:rPr>
                <w:sz w:val="22"/>
                <w:szCs w:val="22"/>
              </w:rPr>
              <w:t>0.39</w:t>
            </w:r>
          </w:p>
        </w:tc>
        <w:tc>
          <w:tcPr>
            <w:tcW w:w="1157" w:type="dxa"/>
            <w:tcBorders>
              <w:top w:val="nil"/>
              <w:left w:val="nil"/>
              <w:bottom w:val="nil"/>
              <w:right w:val="nil"/>
            </w:tcBorders>
            <w:shd w:val="clear" w:color="auto" w:fill="auto"/>
            <w:noWrap/>
            <w:vAlign w:val="center"/>
            <w:hideMark/>
          </w:tcPr>
          <w:p w:rsidR="00120BB6" w:rsidRPr="00A23FB6" w:rsidRDefault="00120BB6" w:rsidP="00120BB6">
            <w:pPr>
              <w:jc w:val="center"/>
              <w:rPr>
                <w:b/>
                <w:sz w:val="22"/>
                <w:szCs w:val="22"/>
              </w:rPr>
            </w:pPr>
            <w:r w:rsidRPr="00A23FB6">
              <w:rPr>
                <w:b/>
                <w:sz w:val="22"/>
                <w:szCs w:val="22"/>
              </w:rPr>
              <w:t>0.88</w:t>
            </w:r>
          </w:p>
        </w:tc>
        <w:tc>
          <w:tcPr>
            <w:tcW w:w="1134"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0.65</w:t>
            </w:r>
          </w:p>
        </w:tc>
      </w:tr>
      <w:tr w:rsidR="00120BB6" w:rsidRPr="00A23FB6" w:rsidTr="00D17205">
        <w:trPr>
          <w:trHeight w:val="300"/>
          <w:jc w:val="center"/>
        </w:trPr>
        <w:tc>
          <w:tcPr>
            <w:tcW w:w="1575" w:type="dxa"/>
            <w:tcBorders>
              <w:top w:val="nil"/>
              <w:left w:val="nil"/>
              <w:bottom w:val="nil"/>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Lowna</w:t>
            </w:r>
          </w:p>
        </w:tc>
        <w:tc>
          <w:tcPr>
            <w:tcW w:w="1416" w:type="dxa"/>
            <w:tcBorders>
              <w:top w:val="nil"/>
              <w:left w:val="nil"/>
              <w:bottom w:val="nil"/>
              <w:right w:val="nil"/>
            </w:tcBorders>
            <w:shd w:val="clear" w:color="auto" w:fill="auto"/>
            <w:noWrap/>
            <w:vAlign w:val="bottom"/>
            <w:hideMark/>
          </w:tcPr>
          <w:p w:rsidR="00120BB6" w:rsidRPr="00A23FB6" w:rsidRDefault="00120BB6" w:rsidP="00120BB6">
            <w:pPr>
              <w:jc w:val="center"/>
              <w:rPr>
                <w:b/>
                <w:bCs/>
                <w:sz w:val="22"/>
                <w:szCs w:val="22"/>
              </w:rPr>
            </w:pPr>
            <w:r w:rsidRPr="00A23FB6">
              <w:rPr>
                <w:b/>
                <w:bCs/>
                <w:sz w:val="22"/>
                <w:szCs w:val="22"/>
              </w:rPr>
              <w:t>0.58</w:t>
            </w:r>
          </w:p>
        </w:tc>
        <w:tc>
          <w:tcPr>
            <w:tcW w:w="1276" w:type="dxa"/>
            <w:tcBorders>
              <w:top w:val="nil"/>
              <w:left w:val="nil"/>
              <w:bottom w:val="nil"/>
              <w:right w:val="nil"/>
            </w:tcBorders>
            <w:shd w:val="clear" w:color="auto" w:fill="auto"/>
            <w:noWrap/>
            <w:vAlign w:val="bottom"/>
            <w:hideMark/>
          </w:tcPr>
          <w:p w:rsidR="00120BB6" w:rsidRPr="00A23FB6" w:rsidRDefault="00120BB6" w:rsidP="00120BB6">
            <w:pPr>
              <w:jc w:val="center"/>
              <w:rPr>
                <w:sz w:val="22"/>
                <w:szCs w:val="22"/>
              </w:rPr>
            </w:pPr>
            <w:r w:rsidRPr="00A23FB6">
              <w:rPr>
                <w:sz w:val="22"/>
                <w:szCs w:val="22"/>
              </w:rPr>
              <w:t>0.50</w:t>
            </w:r>
          </w:p>
        </w:tc>
        <w:tc>
          <w:tcPr>
            <w:tcW w:w="1157" w:type="dxa"/>
            <w:tcBorders>
              <w:top w:val="nil"/>
              <w:left w:val="nil"/>
              <w:bottom w:val="nil"/>
              <w:right w:val="nil"/>
            </w:tcBorders>
            <w:shd w:val="clear" w:color="auto" w:fill="auto"/>
            <w:noWrap/>
            <w:vAlign w:val="center"/>
            <w:hideMark/>
          </w:tcPr>
          <w:p w:rsidR="00120BB6" w:rsidRPr="00A23FB6" w:rsidRDefault="00120BB6" w:rsidP="00120BB6">
            <w:pPr>
              <w:jc w:val="center"/>
              <w:rPr>
                <w:b/>
                <w:sz w:val="22"/>
                <w:szCs w:val="22"/>
              </w:rPr>
            </w:pPr>
            <w:r w:rsidRPr="00A23FB6">
              <w:rPr>
                <w:b/>
                <w:sz w:val="22"/>
                <w:szCs w:val="22"/>
              </w:rPr>
              <w:t>0.96</w:t>
            </w:r>
          </w:p>
        </w:tc>
        <w:tc>
          <w:tcPr>
            <w:tcW w:w="1134"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0.72</w:t>
            </w:r>
          </w:p>
        </w:tc>
      </w:tr>
      <w:tr w:rsidR="00120BB6" w:rsidRPr="00A23FB6" w:rsidTr="00D17205">
        <w:trPr>
          <w:trHeight w:val="300"/>
          <w:jc w:val="center"/>
        </w:trPr>
        <w:tc>
          <w:tcPr>
            <w:tcW w:w="1575" w:type="dxa"/>
            <w:tcBorders>
              <w:top w:val="nil"/>
              <w:left w:val="nil"/>
              <w:bottom w:val="nil"/>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New Mills</w:t>
            </w:r>
          </w:p>
        </w:tc>
        <w:tc>
          <w:tcPr>
            <w:tcW w:w="1416" w:type="dxa"/>
            <w:tcBorders>
              <w:top w:val="nil"/>
              <w:left w:val="nil"/>
              <w:bottom w:val="nil"/>
              <w:right w:val="nil"/>
            </w:tcBorders>
            <w:shd w:val="clear" w:color="auto" w:fill="auto"/>
            <w:noWrap/>
            <w:vAlign w:val="bottom"/>
            <w:hideMark/>
          </w:tcPr>
          <w:p w:rsidR="00120BB6" w:rsidRPr="00A23FB6" w:rsidRDefault="00120BB6" w:rsidP="00120BB6">
            <w:pPr>
              <w:jc w:val="center"/>
              <w:rPr>
                <w:b/>
                <w:bCs/>
                <w:sz w:val="22"/>
                <w:szCs w:val="22"/>
              </w:rPr>
            </w:pPr>
            <w:r w:rsidRPr="00A23FB6">
              <w:rPr>
                <w:b/>
                <w:bCs/>
                <w:sz w:val="22"/>
                <w:szCs w:val="22"/>
              </w:rPr>
              <w:t>0.29</w:t>
            </w:r>
          </w:p>
        </w:tc>
        <w:tc>
          <w:tcPr>
            <w:tcW w:w="1276" w:type="dxa"/>
            <w:tcBorders>
              <w:top w:val="nil"/>
              <w:left w:val="nil"/>
              <w:bottom w:val="nil"/>
              <w:right w:val="nil"/>
            </w:tcBorders>
            <w:shd w:val="clear" w:color="auto" w:fill="auto"/>
            <w:noWrap/>
            <w:vAlign w:val="bottom"/>
            <w:hideMark/>
          </w:tcPr>
          <w:p w:rsidR="00120BB6" w:rsidRPr="00A23FB6" w:rsidRDefault="00120BB6" w:rsidP="00120BB6">
            <w:pPr>
              <w:jc w:val="center"/>
              <w:rPr>
                <w:sz w:val="22"/>
                <w:szCs w:val="22"/>
              </w:rPr>
            </w:pPr>
            <w:r w:rsidRPr="00A23FB6">
              <w:rPr>
                <w:sz w:val="22"/>
                <w:szCs w:val="22"/>
              </w:rPr>
              <w:t>0.28</w:t>
            </w:r>
          </w:p>
        </w:tc>
        <w:tc>
          <w:tcPr>
            <w:tcW w:w="1157" w:type="dxa"/>
            <w:tcBorders>
              <w:top w:val="nil"/>
              <w:left w:val="nil"/>
              <w:bottom w:val="nil"/>
              <w:right w:val="nil"/>
            </w:tcBorders>
            <w:shd w:val="clear" w:color="auto" w:fill="auto"/>
            <w:noWrap/>
            <w:vAlign w:val="center"/>
            <w:hideMark/>
          </w:tcPr>
          <w:p w:rsidR="00120BB6" w:rsidRPr="00A23FB6" w:rsidRDefault="00120BB6" w:rsidP="00120BB6">
            <w:pPr>
              <w:jc w:val="center"/>
              <w:rPr>
                <w:b/>
                <w:sz w:val="22"/>
                <w:szCs w:val="22"/>
              </w:rPr>
            </w:pPr>
            <w:r w:rsidRPr="00A23FB6">
              <w:rPr>
                <w:b/>
                <w:sz w:val="22"/>
                <w:szCs w:val="22"/>
              </w:rPr>
              <w:t>0.98</w:t>
            </w:r>
          </w:p>
        </w:tc>
        <w:tc>
          <w:tcPr>
            <w:tcW w:w="1134"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0.92</w:t>
            </w:r>
          </w:p>
        </w:tc>
      </w:tr>
      <w:tr w:rsidR="00120BB6" w:rsidRPr="00A23FB6" w:rsidTr="00D17205">
        <w:trPr>
          <w:trHeight w:val="300"/>
          <w:jc w:val="center"/>
        </w:trPr>
        <w:tc>
          <w:tcPr>
            <w:tcW w:w="1575" w:type="dxa"/>
            <w:tcBorders>
              <w:top w:val="nil"/>
              <w:left w:val="nil"/>
              <w:bottom w:val="nil"/>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Settle</w:t>
            </w:r>
          </w:p>
        </w:tc>
        <w:tc>
          <w:tcPr>
            <w:tcW w:w="1416" w:type="dxa"/>
            <w:tcBorders>
              <w:top w:val="nil"/>
              <w:left w:val="nil"/>
              <w:bottom w:val="nil"/>
              <w:right w:val="nil"/>
            </w:tcBorders>
            <w:shd w:val="clear" w:color="auto" w:fill="auto"/>
            <w:noWrap/>
            <w:vAlign w:val="bottom"/>
            <w:hideMark/>
          </w:tcPr>
          <w:p w:rsidR="00120BB6" w:rsidRPr="00A23FB6" w:rsidRDefault="00120BB6" w:rsidP="00120BB6">
            <w:pPr>
              <w:jc w:val="center"/>
              <w:rPr>
                <w:b/>
                <w:bCs/>
                <w:sz w:val="22"/>
                <w:szCs w:val="22"/>
              </w:rPr>
            </w:pPr>
            <w:r w:rsidRPr="00A23FB6">
              <w:rPr>
                <w:b/>
                <w:bCs/>
                <w:sz w:val="22"/>
                <w:szCs w:val="22"/>
              </w:rPr>
              <w:t>0.40</w:t>
            </w:r>
          </w:p>
        </w:tc>
        <w:tc>
          <w:tcPr>
            <w:tcW w:w="1276" w:type="dxa"/>
            <w:tcBorders>
              <w:top w:val="nil"/>
              <w:left w:val="nil"/>
              <w:bottom w:val="nil"/>
              <w:right w:val="nil"/>
            </w:tcBorders>
            <w:shd w:val="clear" w:color="auto" w:fill="auto"/>
            <w:noWrap/>
            <w:vAlign w:val="bottom"/>
            <w:hideMark/>
          </w:tcPr>
          <w:p w:rsidR="00120BB6" w:rsidRPr="00A23FB6" w:rsidRDefault="00120BB6" w:rsidP="00120BB6">
            <w:pPr>
              <w:jc w:val="center"/>
              <w:rPr>
                <w:sz w:val="22"/>
                <w:szCs w:val="22"/>
              </w:rPr>
            </w:pPr>
            <w:r w:rsidRPr="00A23FB6">
              <w:rPr>
                <w:sz w:val="22"/>
                <w:szCs w:val="22"/>
              </w:rPr>
              <w:t>0.33</w:t>
            </w:r>
          </w:p>
        </w:tc>
        <w:tc>
          <w:tcPr>
            <w:tcW w:w="1157" w:type="dxa"/>
            <w:tcBorders>
              <w:top w:val="nil"/>
              <w:left w:val="nil"/>
              <w:bottom w:val="nil"/>
              <w:right w:val="nil"/>
            </w:tcBorders>
            <w:shd w:val="clear" w:color="auto" w:fill="auto"/>
            <w:noWrap/>
            <w:vAlign w:val="center"/>
            <w:hideMark/>
          </w:tcPr>
          <w:p w:rsidR="00120BB6" w:rsidRPr="00A23FB6" w:rsidRDefault="00120BB6" w:rsidP="00120BB6">
            <w:pPr>
              <w:jc w:val="center"/>
              <w:rPr>
                <w:b/>
                <w:sz w:val="22"/>
                <w:szCs w:val="22"/>
              </w:rPr>
            </w:pPr>
            <w:r w:rsidRPr="00A23FB6">
              <w:rPr>
                <w:b/>
                <w:sz w:val="22"/>
                <w:szCs w:val="22"/>
              </w:rPr>
              <w:t>0.84</w:t>
            </w:r>
          </w:p>
        </w:tc>
        <w:tc>
          <w:tcPr>
            <w:tcW w:w="1134" w:type="dxa"/>
            <w:tcBorders>
              <w:top w:val="nil"/>
              <w:left w:val="nil"/>
              <w:bottom w:val="nil"/>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0.70</w:t>
            </w:r>
          </w:p>
        </w:tc>
      </w:tr>
      <w:tr w:rsidR="00120BB6" w:rsidRPr="00A23FB6" w:rsidTr="00D17205">
        <w:trPr>
          <w:trHeight w:val="300"/>
          <w:jc w:val="center"/>
        </w:trPr>
        <w:tc>
          <w:tcPr>
            <w:tcW w:w="1575" w:type="dxa"/>
            <w:tcBorders>
              <w:top w:val="nil"/>
              <w:left w:val="nil"/>
              <w:bottom w:val="single" w:sz="4" w:space="0" w:color="auto"/>
              <w:right w:val="nil"/>
            </w:tcBorders>
            <w:shd w:val="clear" w:color="auto" w:fill="auto"/>
            <w:noWrap/>
            <w:vAlign w:val="center"/>
            <w:hideMark/>
          </w:tcPr>
          <w:p w:rsidR="00120BB6" w:rsidRPr="00A23FB6" w:rsidRDefault="00120BB6" w:rsidP="00120BB6">
            <w:pPr>
              <w:jc w:val="center"/>
              <w:rPr>
                <w:color w:val="000000"/>
                <w:sz w:val="22"/>
                <w:szCs w:val="22"/>
              </w:rPr>
            </w:pPr>
            <w:r w:rsidRPr="00A23FB6">
              <w:rPr>
                <w:color w:val="000000"/>
                <w:sz w:val="22"/>
                <w:szCs w:val="22"/>
              </w:rPr>
              <w:t>Alport</w:t>
            </w:r>
          </w:p>
        </w:tc>
        <w:tc>
          <w:tcPr>
            <w:tcW w:w="1416" w:type="dxa"/>
            <w:tcBorders>
              <w:top w:val="nil"/>
              <w:left w:val="nil"/>
              <w:bottom w:val="single" w:sz="4" w:space="0" w:color="auto"/>
              <w:right w:val="nil"/>
            </w:tcBorders>
            <w:shd w:val="clear" w:color="auto" w:fill="auto"/>
            <w:noWrap/>
            <w:vAlign w:val="bottom"/>
            <w:hideMark/>
          </w:tcPr>
          <w:p w:rsidR="00120BB6" w:rsidRPr="00A23FB6" w:rsidRDefault="00120BB6" w:rsidP="00120BB6">
            <w:pPr>
              <w:jc w:val="center"/>
              <w:rPr>
                <w:b/>
                <w:bCs/>
                <w:sz w:val="22"/>
                <w:szCs w:val="22"/>
              </w:rPr>
            </w:pPr>
            <w:r w:rsidRPr="00A23FB6">
              <w:rPr>
                <w:b/>
                <w:bCs/>
                <w:sz w:val="22"/>
                <w:szCs w:val="22"/>
              </w:rPr>
              <w:t>0.42</w:t>
            </w:r>
          </w:p>
        </w:tc>
        <w:tc>
          <w:tcPr>
            <w:tcW w:w="1276" w:type="dxa"/>
            <w:tcBorders>
              <w:top w:val="nil"/>
              <w:left w:val="nil"/>
              <w:bottom w:val="single" w:sz="4" w:space="0" w:color="auto"/>
              <w:right w:val="nil"/>
            </w:tcBorders>
            <w:shd w:val="clear" w:color="auto" w:fill="auto"/>
            <w:noWrap/>
            <w:vAlign w:val="bottom"/>
            <w:hideMark/>
          </w:tcPr>
          <w:p w:rsidR="00120BB6" w:rsidRPr="00A23FB6" w:rsidRDefault="00120BB6" w:rsidP="00120BB6">
            <w:pPr>
              <w:jc w:val="center"/>
              <w:rPr>
                <w:sz w:val="22"/>
                <w:szCs w:val="22"/>
              </w:rPr>
            </w:pPr>
            <w:r w:rsidRPr="00A23FB6">
              <w:rPr>
                <w:sz w:val="22"/>
                <w:szCs w:val="22"/>
              </w:rPr>
              <w:t>0.29</w:t>
            </w:r>
          </w:p>
        </w:tc>
        <w:tc>
          <w:tcPr>
            <w:tcW w:w="1157" w:type="dxa"/>
            <w:tcBorders>
              <w:top w:val="nil"/>
              <w:left w:val="nil"/>
              <w:bottom w:val="single" w:sz="4" w:space="0" w:color="auto"/>
              <w:right w:val="nil"/>
            </w:tcBorders>
            <w:shd w:val="clear" w:color="auto" w:fill="auto"/>
            <w:noWrap/>
            <w:vAlign w:val="center"/>
            <w:hideMark/>
          </w:tcPr>
          <w:p w:rsidR="00120BB6" w:rsidRPr="00A23FB6" w:rsidRDefault="00120BB6" w:rsidP="00120BB6">
            <w:pPr>
              <w:jc w:val="center"/>
              <w:rPr>
                <w:sz w:val="22"/>
                <w:szCs w:val="22"/>
              </w:rPr>
            </w:pPr>
            <w:r w:rsidRPr="00A23FB6">
              <w:rPr>
                <w:sz w:val="22"/>
                <w:szCs w:val="22"/>
              </w:rPr>
              <w:t>0.87</w:t>
            </w:r>
          </w:p>
        </w:tc>
        <w:tc>
          <w:tcPr>
            <w:tcW w:w="1134" w:type="dxa"/>
            <w:tcBorders>
              <w:top w:val="nil"/>
              <w:left w:val="nil"/>
              <w:bottom w:val="single" w:sz="4" w:space="0" w:color="auto"/>
              <w:right w:val="nil"/>
            </w:tcBorders>
            <w:shd w:val="clear" w:color="auto" w:fill="auto"/>
            <w:noWrap/>
            <w:vAlign w:val="center"/>
            <w:hideMark/>
          </w:tcPr>
          <w:p w:rsidR="00120BB6" w:rsidRPr="00A23FB6" w:rsidRDefault="00120BB6" w:rsidP="00120BB6">
            <w:pPr>
              <w:jc w:val="center"/>
              <w:rPr>
                <w:b/>
                <w:sz w:val="22"/>
                <w:szCs w:val="22"/>
              </w:rPr>
            </w:pPr>
            <w:r w:rsidRPr="00A23FB6">
              <w:rPr>
                <w:b/>
                <w:sz w:val="22"/>
                <w:szCs w:val="22"/>
              </w:rPr>
              <w:t>0.95</w:t>
            </w:r>
          </w:p>
        </w:tc>
      </w:tr>
    </w:tbl>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pPr>
    </w:p>
    <w:p w:rsidR="00120BB6" w:rsidRPr="00A23FB6" w:rsidRDefault="00120BB6" w:rsidP="00120BB6">
      <w:pPr>
        <w:spacing w:after="100" w:afterAutospacing="1" w:line="360" w:lineRule="auto"/>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pPr>
      <w:r w:rsidRPr="00A23FB6">
        <w:rPr>
          <w:noProof/>
          <w:color w:val="002060"/>
          <w:sz w:val="2"/>
          <w:szCs w:val="2"/>
        </w:rPr>
        <w:lastRenderedPageBreak/>
        <mc:AlternateContent>
          <mc:Choice Requires="wps">
            <w:drawing>
              <wp:anchor distT="0" distB="0" distL="114300" distR="114300" simplePos="0" relativeHeight="251753472" behindDoc="0" locked="0" layoutInCell="1" allowOverlap="1" wp14:anchorId="137A9EB9" wp14:editId="6227D501">
                <wp:simplePos x="0" y="0"/>
                <wp:positionH relativeFrom="column">
                  <wp:posOffset>3292475</wp:posOffset>
                </wp:positionH>
                <wp:positionV relativeFrom="paragraph">
                  <wp:posOffset>164465</wp:posOffset>
                </wp:positionV>
                <wp:extent cx="215900" cy="219075"/>
                <wp:effectExtent l="0" t="0" r="0" b="0"/>
                <wp:wrapNone/>
                <wp:docPr id="8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37A9EB9" id="Text Box 83" o:spid="_x0000_s1188" type="#_x0000_t202" style="position:absolute;margin-left:259.25pt;margin-top:12.95pt;width:17pt;height:17.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mc:AlternateContent>
          <mc:Choice Requires="wps">
            <w:drawing>
              <wp:anchor distT="0" distB="0" distL="114300" distR="114300" simplePos="0" relativeHeight="251752448" behindDoc="0" locked="0" layoutInCell="1" allowOverlap="1" wp14:anchorId="2D23713D" wp14:editId="43BBFDE3">
                <wp:simplePos x="0" y="0"/>
                <wp:positionH relativeFrom="column">
                  <wp:posOffset>4554220</wp:posOffset>
                </wp:positionH>
                <wp:positionV relativeFrom="paragraph">
                  <wp:posOffset>275590</wp:posOffset>
                </wp:positionV>
                <wp:extent cx="215900" cy="219075"/>
                <wp:effectExtent l="0" t="0" r="0" b="0"/>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D23713D" id="Text Box 65" o:spid="_x0000_s1189" type="#_x0000_t202" style="position:absolute;margin-left:358.6pt;margin-top:21.7pt;width:17pt;height:17.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mc:AlternateContent>
          <mc:Choice Requires="wps">
            <w:drawing>
              <wp:anchor distT="0" distB="0" distL="114300" distR="114300" simplePos="0" relativeHeight="251749376" behindDoc="0" locked="0" layoutInCell="1" allowOverlap="1" wp14:anchorId="1E07C74E" wp14:editId="2B75CD02">
                <wp:simplePos x="0" y="0"/>
                <wp:positionH relativeFrom="column">
                  <wp:posOffset>4227195</wp:posOffset>
                </wp:positionH>
                <wp:positionV relativeFrom="paragraph">
                  <wp:posOffset>523240</wp:posOffset>
                </wp:positionV>
                <wp:extent cx="215900" cy="219075"/>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E07C74E" id="Text Box 62" o:spid="_x0000_s1190" type="#_x0000_t202" style="position:absolute;margin-left:332.85pt;margin-top:41.2pt;width:17pt;height:17.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w:drawing>
          <wp:inline distT="0" distB="0" distL="0" distR="0" wp14:anchorId="61469F1D" wp14:editId="6D53101F">
            <wp:extent cx="2378075" cy="1757175"/>
            <wp:effectExtent l="19050" t="0" r="3175" b="0"/>
            <wp:docPr id="619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cstate="print"/>
                    <a:srcRect l="423" t="16619" r="8155" b="15759"/>
                    <a:stretch>
                      <a:fillRect/>
                    </a:stretch>
                  </pic:blipFill>
                  <pic:spPr bwMode="auto">
                    <a:xfrm>
                      <a:off x="0" y="0"/>
                      <a:ext cx="2378075" cy="1757175"/>
                    </a:xfrm>
                    <a:prstGeom prst="rect">
                      <a:avLst/>
                    </a:prstGeom>
                    <a:noFill/>
                    <a:ln w="9525">
                      <a:noFill/>
                      <a:miter lim="800000"/>
                      <a:headEnd/>
                      <a:tailEnd/>
                    </a:ln>
                  </pic:spPr>
                </pic:pic>
              </a:graphicData>
            </a:graphic>
          </wp:inline>
        </w:drawing>
      </w:r>
      <w:r w:rsidRPr="00A23FB6">
        <w:rPr>
          <w:noProof/>
          <w:sz w:val="2"/>
          <w:szCs w:val="2"/>
        </w:rPr>
        <w:drawing>
          <wp:inline distT="0" distB="0" distL="0" distR="0" wp14:anchorId="269E6761" wp14:editId="25F0C04B">
            <wp:extent cx="2378075" cy="1616237"/>
            <wp:effectExtent l="0" t="0" r="3175" b="0"/>
            <wp:docPr id="61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5" cstate="print"/>
                    <a:srcRect l="-7950" t="16481" r="8124" b="15734"/>
                    <a:stretch>
                      <a:fillRect/>
                    </a:stretch>
                  </pic:blipFill>
                  <pic:spPr bwMode="auto">
                    <a:xfrm>
                      <a:off x="0" y="0"/>
                      <a:ext cx="2378075" cy="1616237"/>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pPr>
      <w:r w:rsidRPr="00A23FB6">
        <w:rPr>
          <w:noProof/>
          <w:color w:val="002060"/>
          <w:sz w:val="2"/>
          <w:szCs w:val="2"/>
        </w:rPr>
        <mc:AlternateContent>
          <mc:Choice Requires="wps">
            <w:drawing>
              <wp:anchor distT="0" distB="0" distL="114300" distR="114300" simplePos="0" relativeHeight="251751424" behindDoc="0" locked="0" layoutInCell="1" allowOverlap="1" wp14:anchorId="200DBEBC" wp14:editId="4A5B02B2">
                <wp:simplePos x="0" y="0"/>
                <wp:positionH relativeFrom="column">
                  <wp:posOffset>2122170</wp:posOffset>
                </wp:positionH>
                <wp:positionV relativeFrom="paragraph">
                  <wp:posOffset>365760</wp:posOffset>
                </wp:positionV>
                <wp:extent cx="215900" cy="219075"/>
                <wp:effectExtent l="0" t="0" r="0" b="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200DBEBC" id="Text Box 64" o:spid="_x0000_s1191" type="#_x0000_t202" style="position:absolute;margin-left:167.1pt;margin-top:28.8pt;width:17pt;height:17.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rPr>
        <w:drawing>
          <wp:inline distT="0" distB="0" distL="0" distR="0" wp14:anchorId="20833CAF" wp14:editId="65BBCD21">
            <wp:extent cx="2378075" cy="1751030"/>
            <wp:effectExtent l="0" t="0" r="3175" b="1905"/>
            <wp:docPr id="6201" name="Picture 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5900" t="18706" r="8841" b="18425"/>
                    <a:stretch/>
                  </pic:blipFill>
                  <pic:spPr bwMode="auto">
                    <a:xfrm>
                      <a:off x="0" y="0"/>
                      <a:ext cx="2378075" cy="1751030"/>
                    </a:xfrm>
                    <a:prstGeom prst="rect">
                      <a:avLst/>
                    </a:prstGeom>
                    <a:noFill/>
                    <a:ln>
                      <a:noFill/>
                    </a:ln>
                    <a:extLst>
                      <a:ext uri="{53640926-AAD7-44D8-BBD7-CCE9431645EC}">
                        <a14:shadowObscured xmlns:a14="http://schemas.microsoft.com/office/drawing/2010/main"/>
                      </a:ext>
                    </a:extLst>
                  </pic:spPr>
                </pic:pic>
              </a:graphicData>
            </a:graphic>
          </wp:inline>
        </w:drawing>
      </w:r>
      <w:r w:rsidRPr="00A23FB6">
        <w:rPr>
          <w:noProof/>
          <w:color w:val="002060"/>
          <w:sz w:val="2"/>
          <w:szCs w:val="2"/>
        </w:rPr>
        <w:drawing>
          <wp:inline distT="0" distB="0" distL="0" distR="0" wp14:anchorId="70B956BC" wp14:editId="11414BC8">
            <wp:extent cx="2378075" cy="1612641"/>
            <wp:effectExtent l="19050" t="0" r="0" b="0"/>
            <wp:docPr id="62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7" cstate="print"/>
                    <a:srcRect t="16625" r="769" b="15728"/>
                    <a:stretch>
                      <a:fillRect/>
                    </a:stretch>
                  </pic:blipFill>
                  <pic:spPr bwMode="auto">
                    <a:xfrm>
                      <a:off x="0" y="0"/>
                      <a:ext cx="2378075" cy="1612641"/>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pPr>
      <w:r w:rsidRPr="00A23FB6">
        <w:rPr>
          <w:noProof/>
          <w:color w:val="002060"/>
          <w:sz w:val="2"/>
          <w:szCs w:val="2"/>
        </w:rPr>
        <mc:AlternateContent>
          <mc:Choice Requires="wps">
            <w:drawing>
              <wp:anchor distT="0" distB="0" distL="114300" distR="114300" simplePos="0" relativeHeight="251754496" behindDoc="0" locked="0" layoutInCell="1" allowOverlap="1" wp14:anchorId="1104F746" wp14:editId="068EF414">
                <wp:simplePos x="0" y="0"/>
                <wp:positionH relativeFrom="column">
                  <wp:posOffset>779145</wp:posOffset>
                </wp:positionH>
                <wp:positionV relativeFrom="paragraph">
                  <wp:posOffset>688340</wp:posOffset>
                </wp:positionV>
                <wp:extent cx="215900" cy="219075"/>
                <wp:effectExtent l="0" t="0" r="0" b="0"/>
                <wp:wrapNone/>
                <wp:docPr id="84"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1104F746" id="Text Box 84" o:spid="_x0000_s1192" type="#_x0000_t202" style="position:absolute;margin-left:61.35pt;margin-top:54.2pt;width:17pt;height:17.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mc:AlternateContent>
          <mc:Choice Requires="wps">
            <w:drawing>
              <wp:anchor distT="0" distB="0" distL="114300" distR="114300" simplePos="0" relativeHeight="251750400" behindDoc="0" locked="0" layoutInCell="1" allowOverlap="1" wp14:anchorId="353646DC" wp14:editId="7E49241C">
                <wp:simplePos x="0" y="0"/>
                <wp:positionH relativeFrom="column">
                  <wp:posOffset>3341370</wp:posOffset>
                </wp:positionH>
                <wp:positionV relativeFrom="paragraph">
                  <wp:posOffset>1212215</wp:posOffset>
                </wp:positionV>
                <wp:extent cx="215900" cy="219075"/>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353646DC" id="Text Box 63" o:spid="_x0000_s1193" type="#_x0000_t202" style="position:absolute;margin-left:263.1pt;margin-top:95.45pt;width:17pt;height:17.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mc:AlternateContent>
          <mc:Choice Requires="wps">
            <w:drawing>
              <wp:anchor distT="0" distB="0" distL="114300" distR="114300" simplePos="0" relativeHeight="251748352" behindDoc="0" locked="0" layoutInCell="1" allowOverlap="1" wp14:anchorId="56FB3D3B" wp14:editId="7F68F265">
                <wp:simplePos x="0" y="0"/>
                <wp:positionH relativeFrom="column">
                  <wp:posOffset>1817370</wp:posOffset>
                </wp:positionH>
                <wp:positionV relativeFrom="paragraph">
                  <wp:posOffset>421640</wp:posOffset>
                </wp:positionV>
                <wp:extent cx="215900" cy="219075"/>
                <wp:effectExtent l="0" t="0" r="0" b="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6FB3D3B" id="Text Box 60" o:spid="_x0000_s1194" type="#_x0000_t202" style="position:absolute;margin-left:143.1pt;margin-top:33.2pt;width:17pt;height:17.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rPr>
        <w:drawing>
          <wp:inline distT="0" distB="0" distL="0" distR="0" wp14:anchorId="78281775" wp14:editId="3518CCA1">
            <wp:extent cx="2404482" cy="1828800"/>
            <wp:effectExtent l="0" t="0" r="0" b="0"/>
            <wp:docPr id="6203" name="Picture 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2717" t="17664" r="8809" b="14102"/>
                    <a:stretch/>
                  </pic:blipFill>
                  <pic:spPr bwMode="auto">
                    <a:xfrm>
                      <a:off x="0" y="0"/>
                      <a:ext cx="2407371" cy="1830997"/>
                    </a:xfrm>
                    <a:prstGeom prst="rect">
                      <a:avLst/>
                    </a:prstGeom>
                    <a:noFill/>
                    <a:ln>
                      <a:noFill/>
                    </a:ln>
                    <a:extLst>
                      <a:ext uri="{53640926-AAD7-44D8-BBD7-CCE9431645EC}">
                        <a14:shadowObscured xmlns:a14="http://schemas.microsoft.com/office/drawing/2010/main"/>
                      </a:ext>
                    </a:extLst>
                  </pic:spPr>
                </pic:pic>
              </a:graphicData>
            </a:graphic>
          </wp:inline>
        </w:drawing>
      </w:r>
      <w:r w:rsidRPr="00A23FB6">
        <w:rPr>
          <w:noProof/>
          <w:color w:val="002060"/>
          <w:sz w:val="2"/>
          <w:szCs w:val="2"/>
        </w:rPr>
        <w:drawing>
          <wp:inline distT="0" distB="0" distL="0" distR="0" wp14:anchorId="136F1056" wp14:editId="26D27089">
            <wp:extent cx="2378075" cy="1671279"/>
            <wp:effectExtent l="0" t="0" r="3175" b="0"/>
            <wp:docPr id="62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srcRect l="-9720" t="16624" r="8441" b="12295"/>
                    <a:stretch>
                      <a:fillRect/>
                    </a:stretch>
                  </pic:blipFill>
                  <pic:spPr bwMode="auto">
                    <a:xfrm>
                      <a:off x="0" y="0"/>
                      <a:ext cx="2378075" cy="1671279"/>
                    </a:xfrm>
                    <a:prstGeom prst="rect">
                      <a:avLst/>
                    </a:prstGeom>
                    <a:noFill/>
                    <a:ln w="9525">
                      <a:noFill/>
                      <a:miter lim="800000"/>
                      <a:headEnd/>
                      <a:tailEnd/>
                    </a:ln>
                  </pic:spPr>
                </pic:pic>
              </a:graphicData>
            </a:graphic>
          </wp:inline>
        </w:drawing>
      </w:r>
    </w:p>
    <w:p w:rsidR="00120BB6" w:rsidRPr="00A23FB6" w:rsidRDefault="00120BB6" w:rsidP="00120BB6">
      <w:pPr>
        <w:spacing w:after="100" w:afterAutospacing="1" w:line="360" w:lineRule="auto"/>
        <w:rPr>
          <w:color w:val="002060"/>
          <w:sz w:val="2"/>
          <w:szCs w:val="2"/>
        </w:rPr>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color w:val="002060"/>
          <w:sz w:val="2"/>
          <w:szCs w:val="2"/>
        </w:rPr>
      </w:pPr>
      <w:r w:rsidRPr="00A23FB6">
        <w:rPr>
          <w:noProof/>
          <w:color w:val="002060"/>
          <w:sz w:val="2"/>
          <w:szCs w:val="2"/>
        </w:rPr>
        <mc:AlternateContent>
          <mc:Choice Requires="wps">
            <w:drawing>
              <wp:anchor distT="0" distB="0" distL="114300" distR="114300" simplePos="0" relativeHeight="251735040" behindDoc="0" locked="0" layoutInCell="1" allowOverlap="1" wp14:anchorId="72340192" wp14:editId="502D3B05">
                <wp:simplePos x="0" y="0"/>
                <wp:positionH relativeFrom="column">
                  <wp:posOffset>1270</wp:posOffset>
                </wp:positionH>
                <wp:positionV relativeFrom="paragraph">
                  <wp:posOffset>81280</wp:posOffset>
                </wp:positionV>
                <wp:extent cx="5210175" cy="640715"/>
                <wp:effectExtent l="0" t="0" r="9525" b="6985"/>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0175" cy="640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bCs/>
                                <w:sz w:val="18"/>
                                <w:szCs w:val="18"/>
                              </w:rPr>
                            </w:pPr>
                            <w:r w:rsidRPr="00F64172">
                              <w:rPr>
                                <w:b/>
                                <w:bCs/>
                                <w:sz w:val="18"/>
                                <w:szCs w:val="18"/>
                              </w:rPr>
                              <w:t xml:space="preserve">Figure </w:t>
                            </w:r>
                            <w:r>
                              <w:rPr>
                                <w:b/>
                                <w:bCs/>
                                <w:sz w:val="18"/>
                                <w:szCs w:val="18"/>
                              </w:rPr>
                              <w:t>3.3</w:t>
                            </w:r>
                            <w:r w:rsidRPr="00F64172">
                              <w:rPr>
                                <w:b/>
                                <w:bCs/>
                                <w:sz w:val="18"/>
                                <w:szCs w:val="18"/>
                              </w:rPr>
                              <w:t xml:space="preserve">: </w:t>
                            </w:r>
                            <w:r w:rsidRPr="00F64172">
                              <w:rPr>
                                <w:bCs/>
                                <w:sz w:val="18"/>
                                <w:szCs w:val="18"/>
                              </w:rPr>
                              <w:t xml:space="preserve"> Mean </w:t>
                            </w:r>
                            <w:r>
                              <w:rPr>
                                <w:bCs/>
                                <w:sz w:val="18"/>
                                <w:szCs w:val="18"/>
                              </w:rPr>
                              <w:t>flow habitat</w:t>
                            </w:r>
                            <w:r w:rsidRPr="00F64172">
                              <w:rPr>
                                <w:bCs/>
                                <w:sz w:val="18"/>
                                <w:szCs w:val="18"/>
                              </w:rPr>
                              <w:t xml:space="preserve"> composition </w:t>
                            </w:r>
                            <w:r>
                              <w:rPr>
                                <w:bCs/>
                                <w:sz w:val="18"/>
                                <w:szCs w:val="18"/>
                              </w:rPr>
                              <w:t>at reference (</w:t>
                            </w:r>
                            <w:r>
                              <w:rPr>
                                <w:b/>
                                <w:bCs/>
                                <w:color w:val="262626" w:themeColor="text1" w:themeTint="D9"/>
                                <w:sz w:val="18"/>
                                <w:szCs w:val="18"/>
                              </w:rPr>
                              <w:t>dark grey</w:t>
                            </w:r>
                            <w:r w:rsidRPr="00BD6C70">
                              <w:rPr>
                                <w:bCs/>
                                <w:color w:val="262626" w:themeColor="text1" w:themeTint="D9"/>
                                <w:sz w:val="18"/>
                                <w:szCs w:val="18"/>
                              </w:rPr>
                              <w:t xml:space="preserve"> </w:t>
                            </w:r>
                            <w:r>
                              <w:rPr>
                                <w:bCs/>
                                <w:sz w:val="18"/>
                                <w:szCs w:val="18"/>
                              </w:rPr>
                              <w:t>horizontal line) and depleted (</w:t>
                            </w:r>
                            <w:r w:rsidRPr="00A2439E">
                              <w:rPr>
                                <w:b/>
                                <w:bCs/>
                                <w:color w:val="7F7F7F" w:themeColor="text1" w:themeTint="80"/>
                                <w:sz w:val="18"/>
                                <w:szCs w:val="18"/>
                              </w:rPr>
                              <w:t>light grey</w:t>
                            </w:r>
                            <w:r>
                              <w:rPr>
                                <w:bCs/>
                                <w:color w:val="595959" w:themeColor="text1" w:themeTint="A6"/>
                                <w:sz w:val="18"/>
                                <w:szCs w:val="18"/>
                              </w:rPr>
                              <w:t xml:space="preserve"> </w:t>
                            </w:r>
                            <w:r w:rsidRPr="001003B1">
                              <w:rPr>
                                <w:bCs/>
                                <w:sz w:val="18"/>
                                <w:szCs w:val="18"/>
                              </w:rPr>
                              <w:t>horizontal line)</w:t>
                            </w:r>
                            <w:r>
                              <w:rPr>
                                <w:bCs/>
                                <w:sz w:val="18"/>
                                <w:szCs w:val="18"/>
                              </w:rPr>
                              <w:t xml:space="preserve"> reaches</w:t>
                            </w:r>
                            <w:r w:rsidRPr="001003B1">
                              <w:rPr>
                                <w:bCs/>
                                <w:sz w:val="18"/>
                                <w:szCs w:val="18"/>
                              </w:rPr>
                              <w:t xml:space="preserve">.  </w:t>
                            </w:r>
                            <w:r>
                              <w:rPr>
                                <w:bCs/>
                                <w:sz w:val="18"/>
                                <w:szCs w:val="18"/>
                              </w:rPr>
                              <w:t>D</w:t>
                            </w:r>
                            <w:r w:rsidRPr="00F64172">
                              <w:rPr>
                                <w:bCs/>
                                <w:sz w:val="18"/>
                                <w:szCs w:val="18"/>
                              </w:rPr>
                              <w:t xml:space="preserve">ifference in % composition </w:t>
                            </w:r>
                            <w:r>
                              <w:rPr>
                                <w:bCs/>
                                <w:sz w:val="18"/>
                                <w:szCs w:val="18"/>
                              </w:rPr>
                              <w:t xml:space="preserve">(reference minus depleted) represented by </w:t>
                            </w:r>
                            <w:r>
                              <w:rPr>
                                <w:b/>
                                <w:bCs/>
                                <w:color w:val="262626" w:themeColor="text1" w:themeTint="D9"/>
                                <w:sz w:val="18"/>
                                <w:szCs w:val="18"/>
                              </w:rPr>
                              <w:t>dark grey</w:t>
                            </w:r>
                            <w:r w:rsidRPr="00BD6C70">
                              <w:rPr>
                                <w:bCs/>
                                <w:color w:val="262626" w:themeColor="text1" w:themeTint="D9"/>
                                <w:sz w:val="18"/>
                                <w:szCs w:val="18"/>
                              </w:rPr>
                              <w:t xml:space="preserve"> </w:t>
                            </w:r>
                            <w:r>
                              <w:rPr>
                                <w:bCs/>
                                <w:sz w:val="18"/>
                                <w:szCs w:val="18"/>
                              </w:rPr>
                              <w:t>bars (greater % reference reach) &amp;</w:t>
                            </w:r>
                            <w:r w:rsidRPr="00281202">
                              <w:rPr>
                                <w:b/>
                                <w:bCs/>
                                <w:color w:val="7F7F7F" w:themeColor="text1" w:themeTint="80"/>
                                <w:sz w:val="18"/>
                                <w:szCs w:val="18"/>
                              </w:rPr>
                              <w:t xml:space="preserve"> </w:t>
                            </w:r>
                            <w:r>
                              <w:rPr>
                                <w:b/>
                                <w:bCs/>
                                <w:color w:val="7F7F7F" w:themeColor="text1" w:themeTint="80"/>
                                <w:sz w:val="18"/>
                                <w:szCs w:val="18"/>
                              </w:rPr>
                              <w:t>light grey</w:t>
                            </w:r>
                            <w:r w:rsidRPr="00BD6C70">
                              <w:rPr>
                                <w:bCs/>
                                <w:color w:val="262626" w:themeColor="text1" w:themeTint="D9"/>
                                <w:sz w:val="18"/>
                                <w:szCs w:val="18"/>
                              </w:rPr>
                              <w:t xml:space="preserve"> </w:t>
                            </w:r>
                            <w:r>
                              <w:rPr>
                                <w:bCs/>
                                <w:sz w:val="18"/>
                                <w:szCs w:val="18"/>
                              </w:rPr>
                              <w:t xml:space="preserve">bars (greater % depleted reach) at five study sites. </w:t>
                            </w:r>
                            <w:r w:rsidRPr="00056F83">
                              <w:rPr>
                                <w:bCs/>
                                <w:sz w:val="18"/>
                                <w:szCs w:val="18"/>
                              </w:rPr>
                              <w:t>* Significant</w:t>
                            </w:r>
                            <w:r>
                              <w:rPr>
                                <w:bCs/>
                                <w:sz w:val="18"/>
                                <w:szCs w:val="18"/>
                              </w:rPr>
                              <w:t xml:space="preserve"> difference (&lt;0.05).  </w:t>
                            </w:r>
                            <w:r w:rsidRPr="00056F83">
                              <w:rPr>
                                <w:bCs/>
                                <w:sz w:val="18"/>
                                <w:szCs w:val="18"/>
                              </w:rPr>
                              <w:t>† Significant change very likely but not tested</w:t>
                            </w:r>
                            <w:r>
                              <w:rPr>
                                <w:bCs/>
                                <w:sz w:val="18"/>
                                <w:szCs w:val="18"/>
                              </w:rPr>
                              <w:t xml:space="preserve"> due to 0% presence in a reach</w:t>
                            </w:r>
                          </w:p>
                          <w:p w:rsidR="000F393B" w:rsidRPr="00F64172" w:rsidRDefault="000F393B" w:rsidP="00120BB6">
                            <w:pPr>
                              <w:rPr>
                                <w:b/>
                                <w:bCs/>
                                <w:sz w:val="18"/>
                                <w:szCs w:val="18"/>
                              </w:rPr>
                            </w:pPr>
                            <w:r>
                              <w:rPr>
                                <w:b/>
                                <w:bCs/>
                                <w:sz w:val="18"/>
                                <w:szCs w:val="18"/>
                              </w:rPr>
                              <w:t xml:space="preserve"> ind</w:t>
                            </w:r>
                          </w:p>
                          <w:p w:rsidR="000F393B" w:rsidRDefault="000F393B" w:rsidP="00120BB6"/>
                        </w:txbxContent>
                      </wps:txbx>
                      <wps:bodyPr rot="0" vert="horz" wrap="square" lIns="85725" tIns="47625" rIns="85725" bIns="47625"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2340192" id="Text Box 38" o:spid="_x0000_s1195" type="#_x0000_t202" style="position:absolute;margin-left:.1pt;margin-top:6.4pt;width:410.25pt;height:50.4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" stroked="f">
                <v:textbox inset="6.75pt,3.75pt,6.75pt,3.75pt">
                  <w:txbxContent>
                    <w:p w:rsidR="000F393B" w:rsidRPr="002510F3" w:rsidRDefault="000F393B" w:rsidP="00120BB6">
                      <w:pPr>
                        <w:rPr>
                          <w:bCs/>
                          <w:sz w:val="18"/>
                          <w:szCs w:val="18"/>
                        </w:rPr>
                      </w:pPr>
                      <w:r w:rsidRPr="00F64172">
                        <w:rPr>
                          <w:b/>
                          <w:bCs/>
                          <w:sz w:val="18"/>
                          <w:szCs w:val="18"/>
                        </w:rPr>
                        <w:t xml:space="preserve">Figure </w:t>
                      </w:r>
                      <w:r>
                        <w:rPr>
                          <w:b/>
                          <w:bCs/>
                          <w:sz w:val="18"/>
                          <w:szCs w:val="18"/>
                        </w:rPr>
                        <w:t>3.3</w:t>
                      </w:r>
                      <w:r w:rsidRPr="00F64172">
                        <w:rPr>
                          <w:b/>
                          <w:bCs/>
                          <w:sz w:val="18"/>
                          <w:szCs w:val="18"/>
                        </w:rPr>
                        <w:t xml:space="preserve">: </w:t>
                      </w:r>
                      <w:r w:rsidRPr="00F64172">
                        <w:rPr>
                          <w:bCs/>
                          <w:sz w:val="18"/>
                          <w:szCs w:val="18"/>
                        </w:rPr>
                        <w:t xml:space="preserve"> Mean </w:t>
                      </w:r>
                      <w:r>
                        <w:rPr>
                          <w:bCs/>
                          <w:sz w:val="18"/>
                          <w:szCs w:val="18"/>
                        </w:rPr>
                        <w:t>flow habitat</w:t>
                      </w:r>
                      <w:r w:rsidRPr="00F64172">
                        <w:rPr>
                          <w:bCs/>
                          <w:sz w:val="18"/>
                          <w:szCs w:val="18"/>
                        </w:rPr>
                        <w:t xml:space="preserve"> composition </w:t>
                      </w:r>
                      <w:r>
                        <w:rPr>
                          <w:bCs/>
                          <w:sz w:val="18"/>
                          <w:szCs w:val="18"/>
                        </w:rPr>
                        <w:t>at reference (</w:t>
                      </w:r>
                      <w:r>
                        <w:rPr>
                          <w:b/>
                          <w:bCs/>
                          <w:color w:val="262626" w:themeColor="text1" w:themeTint="D9"/>
                          <w:sz w:val="18"/>
                          <w:szCs w:val="18"/>
                        </w:rPr>
                        <w:t>dark grey</w:t>
                      </w:r>
                      <w:r w:rsidRPr="00BD6C70">
                        <w:rPr>
                          <w:bCs/>
                          <w:color w:val="262626" w:themeColor="text1" w:themeTint="D9"/>
                          <w:sz w:val="18"/>
                          <w:szCs w:val="18"/>
                        </w:rPr>
                        <w:t xml:space="preserve"> </w:t>
                      </w:r>
                      <w:r>
                        <w:rPr>
                          <w:bCs/>
                          <w:sz w:val="18"/>
                          <w:szCs w:val="18"/>
                        </w:rPr>
                        <w:t>horizontal line) and depleted (</w:t>
                      </w:r>
                      <w:r w:rsidRPr="00A2439E">
                        <w:rPr>
                          <w:b/>
                          <w:bCs/>
                          <w:color w:val="7F7F7F" w:themeColor="text1" w:themeTint="80"/>
                          <w:sz w:val="18"/>
                          <w:szCs w:val="18"/>
                        </w:rPr>
                        <w:t>light grey</w:t>
                      </w:r>
                      <w:r>
                        <w:rPr>
                          <w:bCs/>
                          <w:color w:val="595959" w:themeColor="text1" w:themeTint="A6"/>
                          <w:sz w:val="18"/>
                          <w:szCs w:val="18"/>
                        </w:rPr>
                        <w:t xml:space="preserve"> </w:t>
                      </w:r>
                      <w:r w:rsidRPr="001003B1">
                        <w:rPr>
                          <w:bCs/>
                          <w:sz w:val="18"/>
                          <w:szCs w:val="18"/>
                        </w:rPr>
                        <w:t>horizontal line)</w:t>
                      </w:r>
                      <w:r>
                        <w:rPr>
                          <w:bCs/>
                          <w:sz w:val="18"/>
                          <w:szCs w:val="18"/>
                        </w:rPr>
                        <w:t xml:space="preserve"> reaches</w:t>
                      </w:r>
                      <w:r w:rsidRPr="001003B1">
                        <w:rPr>
                          <w:bCs/>
                          <w:sz w:val="18"/>
                          <w:szCs w:val="18"/>
                        </w:rPr>
                        <w:t xml:space="preserve">.  </w:t>
                      </w:r>
                      <w:r>
                        <w:rPr>
                          <w:bCs/>
                          <w:sz w:val="18"/>
                          <w:szCs w:val="18"/>
                        </w:rPr>
                        <w:t>D</w:t>
                      </w:r>
                      <w:r w:rsidRPr="00F64172">
                        <w:rPr>
                          <w:bCs/>
                          <w:sz w:val="18"/>
                          <w:szCs w:val="18"/>
                        </w:rPr>
                        <w:t xml:space="preserve">ifference in % composition </w:t>
                      </w:r>
                      <w:r>
                        <w:rPr>
                          <w:bCs/>
                          <w:sz w:val="18"/>
                          <w:szCs w:val="18"/>
                        </w:rPr>
                        <w:t xml:space="preserve">(reference minus depleted) represented by </w:t>
                      </w:r>
                      <w:r>
                        <w:rPr>
                          <w:b/>
                          <w:bCs/>
                          <w:color w:val="262626" w:themeColor="text1" w:themeTint="D9"/>
                          <w:sz w:val="18"/>
                          <w:szCs w:val="18"/>
                        </w:rPr>
                        <w:t>dark grey</w:t>
                      </w:r>
                      <w:r w:rsidRPr="00BD6C70">
                        <w:rPr>
                          <w:bCs/>
                          <w:color w:val="262626" w:themeColor="text1" w:themeTint="D9"/>
                          <w:sz w:val="18"/>
                          <w:szCs w:val="18"/>
                        </w:rPr>
                        <w:t xml:space="preserve"> </w:t>
                      </w:r>
                      <w:r>
                        <w:rPr>
                          <w:bCs/>
                          <w:sz w:val="18"/>
                          <w:szCs w:val="18"/>
                        </w:rPr>
                        <w:t>bars (greater % reference reach) &amp;</w:t>
                      </w:r>
                      <w:r w:rsidRPr="00281202">
                        <w:rPr>
                          <w:b/>
                          <w:bCs/>
                          <w:color w:val="7F7F7F" w:themeColor="text1" w:themeTint="80"/>
                          <w:sz w:val="18"/>
                          <w:szCs w:val="18"/>
                        </w:rPr>
                        <w:t xml:space="preserve"> </w:t>
                      </w:r>
                      <w:r>
                        <w:rPr>
                          <w:b/>
                          <w:bCs/>
                          <w:color w:val="7F7F7F" w:themeColor="text1" w:themeTint="80"/>
                          <w:sz w:val="18"/>
                          <w:szCs w:val="18"/>
                        </w:rPr>
                        <w:t>light grey</w:t>
                      </w:r>
                      <w:r w:rsidRPr="00BD6C70">
                        <w:rPr>
                          <w:bCs/>
                          <w:color w:val="262626" w:themeColor="text1" w:themeTint="D9"/>
                          <w:sz w:val="18"/>
                          <w:szCs w:val="18"/>
                        </w:rPr>
                        <w:t xml:space="preserve"> </w:t>
                      </w:r>
                      <w:r>
                        <w:rPr>
                          <w:bCs/>
                          <w:sz w:val="18"/>
                          <w:szCs w:val="18"/>
                        </w:rPr>
                        <w:t xml:space="preserve">bars (greater % depleted reach) at five study sites. </w:t>
                      </w:r>
                      <w:r w:rsidRPr="00056F83">
                        <w:rPr>
                          <w:bCs/>
                          <w:sz w:val="18"/>
                          <w:szCs w:val="18"/>
                        </w:rPr>
                        <w:t>* Significant</w:t>
                      </w:r>
                      <w:r>
                        <w:rPr>
                          <w:bCs/>
                          <w:sz w:val="18"/>
                          <w:szCs w:val="18"/>
                        </w:rPr>
                        <w:t xml:space="preserve"> difference (&lt;0.05).  </w:t>
                      </w:r>
                      <w:r w:rsidRPr="00056F83">
                        <w:rPr>
                          <w:bCs/>
                          <w:sz w:val="18"/>
                          <w:szCs w:val="18"/>
                        </w:rPr>
                        <w:t>† Significant change very likely but not tested</w:t>
                      </w:r>
                      <w:r>
                        <w:rPr>
                          <w:bCs/>
                          <w:sz w:val="18"/>
                          <w:szCs w:val="18"/>
                        </w:rPr>
                        <w:t xml:space="preserve"> due to 0% presence in a reach</w:t>
                      </w:r>
                    </w:p>
                    <w:p w:rsidR="000F393B" w:rsidRPr="00F64172" w:rsidRDefault="000F393B" w:rsidP="00120BB6">
                      <w:pPr>
                        <w:rPr>
                          <w:b/>
                          <w:bCs/>
                          <w:sz w:val="18"/>
                          <w:szCs w:val="18"/>
                        </w:rPr>
                      </w:pPr>
                      <w:r>
                        <w:rPr>
                          <w:b/>
                          <w:bCs/>
                          <w:sz w:val="18"/>
                          <w:szCs w:val="18"/>
                        </w:rPr>
                        <w:t xml:space="preserve"> ind</w:t>
                      </w:r>
                    </w:p>
                    <w:p w:rsidR="000F393B" w:rsidRDefault="000F393B" w:rsidP="00120BB6"/>
                  </w:txbxContent>
                </v:textbox>
              </v:shape>
            </w:pict>
          </mc:Fallback>
        </mc:AlternateContent>
      </w:r>
      <w:r w:rsidRPr="00A23FB6">
        <w:rPr>
          <w:noProof/>
          <w:color w:val="002060"/>
          <w:sz w:val="2"/>
          <w:szCs w:val="2"/>
        </w:rPr>
        <mc:AlternateContent>
          <mc:Choice Requires="wps">
            <w:drawing>
              <wp:anchor distT="0" distB="0" distL="114300" distR="114300" simplePos="0" relativeHeight="251736064" behindDoc="0" locked="0" layoutInCell="1" allowOverlap="1" wp14:anchorId="723E07C1" wp14:editId="50BC6841">
                <wp:simplePos x="0" y="0"/>
                <wp:positionH relativeFrom="column">
                  <wp:posOffset>805815</wp:posOffset>
                </wp:positionH>
                <wp:positionV relativeFrom="paragraph">
                  <wp:posOffset>4163060</wp:posOffset>
                </wp:positionV>
                <wp:extent cx="215900" cy="219075"/>
                <wp:effectExtent l="0" t="0" r="0" b="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723E07C1" id="Text Box 46" o:spid="_x0000_s1196" type="#_x0000_t202" style="position:absolute;margin-left:63.45pt;margin-top:327.8pt;width:17pt;height:17.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r w:rsidRPr="00A23FB6">
        <w:rPr>
          <w:noProof/>
          <w:color w:val="002060"/>
          <w:sz w:val="2"/>
          <w:szCs w:val="2"/>
        </w:rPr>
        <mc:AlternateContent>
          <mc:Choice Requires="wps">
            <w:drawing>
              <wp:anchor distT="0" distB="0" distL="114300" distR="114300" simplePos="0" relativeHeight="251737088" behindDoc="0" locked="0" layoutInCell="1" allowOverlap="1" wp14:anchorId="66F86A3D" wp14:editId="6310A430">
                <wp:simplePos x="0" y="0"/>
                <wp:positionH relativeFrom="column">
                  <wp:posOffset>1802130</wp:posOffset>
                </wp:positionH>
                <wp:positionV relativeFrom="paragraph">
                  <wp:posOffset>3913505</wp:posOffset>
                </wp:positionV>
                <wp:extent cx="215900" cy="219075"/>
                <wp:effectExtent l="0" t="0" r="0" b="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1907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F393B" w:rsidRPr="002510F3" w:rsidRDefault="000F393B" w:rsidP="00120BB6">
                            <w:pPr>
                              <w:rPr>
                                <w:szCs w:val="20"/>
                              </w:rPr>
                            </w:pPr>
                            <w:r>
                              <w:rPr>
                                <w:sz w:val="20"/>
                                <w:szCs w:val="20"/>
                              </w:rPr>
                              <w:t>†</w:t>
                            </w:r>
                          </w:p>
                        </w:txbxContent>
                      </wps:txbx>
                      <wps:bodyPr rot="0" vert="horz" wrap="square" lIns="85725" tIns="47625" rIns="85725" bIns="47625"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66F86A3D" id="Text Box 47" o:spid="_x0000_s1197" type="#_x0000_t202" style="position:absolute;margin-left:141.9pt;margin-top:308.15pt;width:17pt;height:17.2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" stroked="f">
                <v:fill opacity="0"/>
                <v:textbox inset="6.75pt,3.75pt,6.75pt,3.75pt">
                  <w:txbxContent>
                    <w:p w:rsidR="000F393B" w:rsidRPr="002510F3" w:rsidRDefault="000F393B" w:rsidP="00120BB6">
                      <w:pPr>
                        <w:rPr>
                          <w:szCs w:val="20"/>
                        </w:rPr>
                      </w:pPr>
                      <w:r>
                        <w:rPr>
                          <w:sz w:val="20"/>
                          <w:szCs w:val="20"/>
                        </w:rPr>
                        <w:t>†</w:t>
                      </w:r>
                    </w:p>
                  </w:txbxContent>
                </v:textbox>
              </v:shape>
            </w:pict>
          </mc:Fallback>
        </mc:AlternateContent>
      </w:r>
    </w:p>
    <w:p w:rsidR="00120BB6" w:rsidRPr="00A23FB6" w:rsidRDefault="00120BB6" w:rsidP="00120BB6">
      <w:pPr>
        <w:keepNext/>
        <w:spacing w:after="100" w:afterAutospacing="1" w:line="360" w:lineRule="auto"/>
        <w:rPr>
          <w:sz w:val="2"/>
          <w:szCs w:val="2"/>
        </w:rPr>
      </w:pPr>
    </w:p>
    <w:p w:rsidR="00120BB6" w:rsidRPr="00A23FB6" w:rsidRDefault="00120BB6" w:rsidP="00120BB6">
      <w:pPr>
        <w:spacing w:after="100" w:afterAutospacing="1" w:line="360" w:lineRule="auto"/>
        <w:rPr>
          <w:color w:val="002060"/>
          <w:sz w:val="2"/>
          <w:szCs w:val="2"/>
        </w:rPr>
      </w:pPr>
    </w:p>
    <w:p w:rsidR="00120BB6" w:rsidRPr="00A23FB6" w:rsidRDefault="00120BB6" w:rsidP="00120BB6">
      <w:pPr>
        <w:spacing w:after="100" w:afterAutospacing="1" w:line="360" w:lineRule="auto"/>
        <w:rPr>
          <w:color w:val="002060"/>
          <w:sz w:val="2"/>
          <w:szCs w:val="2"/>
        </w:rPr>
      </w:pPr>
    </w:p>
    <w:p w:rsidR="00120BB6" w:rsidRPr="00A23FB6" w:rsidRDefault="00120BB6" w:rsidP="00120BB6">
      <w:pPr>
        <w:spacing w:after="100" w:afterAutospacing="1" w:line="360" w:lineRule="auto"/>
        <w:rPr>
          <w:color w:val="002060"/>
          <w:sz w:val="2"/>
          <w:szCs w:val="2"/>
        </w:rPr>
        <w:sectPr w:rsidR="00120BB6" w:rsidRPr="00A23FB6" w:rsidSect="00D17205">
          <w:type w:val="continuous"/>
          <w:pgSz w:w="11906" w:h="16838"/>
          <w:pgMar w:top="1440" w:right="1440" w:bottom="1440" w:left="2268" w:header="709" w:footer="709" w:gutter="0"/>
          <w:cols w:num="2" w:space="708"/>
          <w:docGrid w:linePitch="360"/>
        </w:sectPr>
      </w:pPr>
    </w:p>
    <w:p w:rsidR="00770513" w:rsidRPr="00A23FB6" w:rsidRDefault="00770513" w:rsidP="00770513">
      <w:pPr>
        <w:autoSpaceDE w:val="0"/>
        <w:autoSpaceDN w:val="0"/>
        <w:adjustRightInd w:val="0"/>
        <w:spacing w:after="100" w:afterAutospacing="1" w:line="360" w:lineRule="auto"/>
        <w:rPr>
          <w:rFonts w:eastAsiaTheme="minorHAnsi"/>
          <w:sz w:val="22"/>
          <w:szCs w:val="22"/>
        </w:rPr>
      </w:pPr>
      <w:r w:rsidRPr="00A23FB6">
        <w:rPr>
          <w:b/>
          <w:sz w:val="22"/>
          <w:szCs w:val="22"/>
        </w:rPr>
        <w:lastRenderedPageBreak/>
        <w:t>3.3.3  Habitat variables – within-site variation</w:t>
      </w:r>
    </w:p>
    <w:p w:rsidR="00770513" w:rsidRPr="00A23FB6" w:rsidRDefault="00770513" w:rsidP="00770513">
      <w:pPr>
        <w:spacing w:after="100" w:afterAutospacing="1" w:line="360" w:lineRule="auto"/>
        <w:rPr>
          <w:sz w:val="22"/>
          <w:szCs w:val="22"/>
        </w:rPr>
      </w:pPr>
      <w:r w:rsidRPr="00A23FB6">
        <w:rPr>
          <w:sz w:val="22"/>
          <w:szCs w:val="22"/>
        </w:rPr>
        <w:t xml:space="preserve">PCA analysis of logged </w:t>
      </w:r>
      <w:r w:rsidR="006F0BE5" w:rsidRPr="00A23FB6">
        <w:rPr>
          <w:sz w:val="22"/>
          <w:szCs w:val="22"/>
        </w:rPr>
        <w:t xml:space="preserve">wetted </w:t>
      </w:r>
      <w:r w:rsidR="004D01C9" w:rsidRPr="00A23FB6">
        <w:rPr>
          <w:sz w:val="22"/>
          <w:szCs w:val="22"/>
        </w:rPr>
        <w:t xml:space="preserve">width, </w:t>
      </w:r>
      <w:r w:rsidRPr="00A23FB6">
        <w:rPr>
          <w:sz w:val="22"/>
          <w:szCs w:val="22"/>
        </w:rPr>
        <w:t xml:space="preserve">mean velocity, </w:t>
      </w:r>
      <w:r w:rsidR="004D01C9" w:rsidRPr="00A23FB6">
        <w:rPr>
          <w:sz w:val="22"/>
          <w:szCs w:val="22"/>
        </w:rPr>
        <w:t>mean and mean</w:t>
      </w:r>
      <w:r w:rsidRPr="00A23FB6">
        <w:rPr>
          <w:sz w:val="22"/>
          <w:szCs w:val="22"/>
        </w:rPr>
        <w:t xml:space="preserve"> phi size data from the reference and depleted reach areas at each the sites are shown in Figures </w:t>
      </w:r>
      <w:r w:rsidR="00C22B29" w:rsidRPr="00A23FB6">
        <w:rPr>
          <w:sz w:val="22"/>
          <w:szCs w:val="22"/>
        </w:rPr>
        <w:t>3.4 – 3.8.</w:t>
      </w:r>
    </w:p>
    <w:p w:rsidR="00E356C3" w:rsidRPr="00A23FB6" w:rsidRDefault="00E356C3" w:rsidP="00770513">
      <w:pPr>
        <w:spacing w:after="100" w:afterAutospacing="1" w:line="360" w:lineRule="auto"/>
        <w:rPr>
          <w:sz w:val="22"/>
          <w:szCs w:val="22"/>
        </w:rPr>
      </w:pPr>
    </w:p>
    <w:p w:rsidR="00770513" w:rsidRPr="00A23FB6" w:rsidRDefault="00E356C3" w:rsidP="00770513">
      <w:pPr>
        <w:spacing w:after="100" w:afterAutospacing="1" w:line="360" w:lineRule="auto"/>
        <w:rPr>
          <w:b/>
          <w:sz w:val="22"/>
          <w:szCs w:val="22"/>
        </w:rPr>
      </w:pPr>
      <w:r w:rsidRPr="00A23FB6">
        <w:rPr>
          <w:b/>
          <w:sz w:val="22"/>
          <w:szCs w:val="22"/>
        </w:rPr>
        <w:t>Bonfield Ghyll</w:t>
      </w:r>
    </w:p>
    <w:p w:rsidR="00770513" w:rsidRPr="00A23FB6" w:rsidRDefault="00770513" w:rsidP="00770513">
      <w:pPr>
        <w:spacing w:after="100" w:afterAutospacing="1" w:line="360" w:lineRule="auto"/>
        <w:rPr>
          <w:sz w:val="22"/>
          <w:szCs w:val="22"/>
        </w:rPr>
      </w:pPr>
      <w:r w:rsidRPr="00A23FB6">
        <w:rPr>
          <w:sz w:val="22"/>
          <w:szCs w:val="22"/>
        </w:rPr>
        <w:t xml:space="preserve">The first </w:t>
      </w:r>
      <w:r w:rsidR="00E356C3" w:rsidRPr="00A23FB6">
        <w:rPr>
          <w:sz w:val="22"/>
          <w:szCs w:val="22"/>
        </w:rPr>
        <w:t>two components explain 82</w:t>
      </w:r>
      <w:r w:rsidRPr="00A23FB6">
        <w:rPr>
          <w:sz w:val="22"/>
          <w:szCs w:val="22"/>
        </w:rPr>
        <w:t>% of the variation</w:t>
      </w:r>
      <w:r w:rsidR="00E356C3" w:rsidRPr="00A23FB6">
        <w:rPr>
          <w:sz w:val="22"/>
          <w:szCs w:val="22"/>
        </w:rPr>
        <w:t xml:space="preserve"> in the data.</w:t>
      </w:r>
    </w:p>
    <w:p w:rsidR="00E356C3" w:rsidRPr="00A23FB6" w:rsidRDefault="005578AE" w:rsidP="00E30F1B">
      <w:pPr>
        <w:spacing w:after="100" w:afterAutospacing="1" w:line="360" w:lineRule="auto"/>
        <w:jc w:val="both"/>
        <w:rPr>
          <w:sz w:val="22"/>
          <w:szCs w:val="22"/>
        </w:rPr>
      </w:pPr>
      <w:r w:rsidRPr="00A23FB6">
        <w:rPr>
          <w:sz w:val="22"/>
          <w:szCs w:val="22"/>
        </w:rPr>
        <w:t>Figure 3.4</w:t>
      </w:r>
      <w:r w:rsidR="00770513" w:rsidRPr="00A23FB6">
        <w:rPr>
          <w:sz w:val="22"/>
          <w:szCs w:val="22"/>
        </w:rPr>
        <w:t xml:space="preserve"> </w:t>
      </w:r>
      <w:r w:rsidR="00643989" w:rsidRPr="00A23FB6">
        <w:rPr>
          <w:sz w:val="22"/>
          <w:szCs w:val="22"/>
        </w:rPr>
        <w:t xml:space="preserve">biplot </w:t>
      </w:r>
      <w:r w:rsidR="00770513" w:rsidRPr="00A23FB6">
        <w:rPr>
          <w:sz w:val="22"/>
          <w:szCs w:val="22"/>
        </w:rPr>
        <w:t xml:space="preserve">shows a </w:t>
      </w:r>
      <w:r w:rsidR="00E356C3" w:rsidRPr="00A23FB6">
        <w:rPr>
          <w:sz w:val="22"/>
          <w:szCs w:val="22"/>
        </w:rPr>
        <w:t>distinct difference in habitat variables between the reference and depleted reaches</w:t>
      </w:r>
      <w:r w:rsidR="005B50B8" w:rsidRPr="00A23FB6">
        <w:rPr>
          <w:sz w:val="22"/>
          <w:szCs w:val="22"/>
        </w:rPr>
        <w:t xml:space="preserve"> at Bonfield Ghyll</w:t>
      </w:r>
      <w:r w:rsidR="00E356C3" w:rsidRPr="00A23FB6">
        <w:rPr>
          <w:sz w:val="22"/>
          <w:szCs w:val="22"/>
        </w:rPr>
        <w:t>.  Reference reach samples are more closely associated with low (negative) PC1 values, while depleted reach samples are more closely associated with high (positive) PC1 values.  Samples are distributed in a similar patte</w:t>
      </w:r>
      <w:r w:rsidR="00643989" w:rsidRPr="00A23FB6">
        <w:rPr>
          <w:sz w:val="22"/>
          <w:szCs w:val="22"/>
        </w:rPr>
        <w:t xml:space="preserve">rn within their </w:t>
      </w:r>
      <w:r w:rsidR="00876EA1" w:rsidRPr="00A23FB6">
        <w:rPr>
          <w:sz w:val="22"/>
          <w:szCs w:val="22"/>
        </w:rPr>
        <w:t>reach</w:t>
      </w:r>
      <w:r w:rsidR="00643989" w:rsidRPr="00A23FB6">
        <w:rPr>
          <w:sz w:val="22"/>
          <w:szCs w:val="22"/>
        </w:rPr>
        <w:t xml:space="preserve"> group;</w:t>
      </w:r>
      <w:r w:rsidR="00E356C3" w:rsidRPr="00A23FB6">
        <w:rPr>
          <w:sz w:val="22"/>
          <w:szCs w:val="22"/>
        </w:rPr>
        <w:t xml:space="preserve"> samples from each reach are equally split between positive and negative PC2 values (three each).</w:t>
      </w:r>
    </w:p>
    <w:p w:rsidR="00E356C3" w:rsidRPr="00A23FB6" w:rsidRDefault="00643989" w:rsidP="00770513">
      <w:pPr>
        <w:spacing w:after="100" w:afterAutospacing="1" w:line="360" w:lineRule="auto"/>
        <w:rPr>
          <w:sz w:val="22"/>
          <w:szCs w:val="22"/>
        </w:rPr>
      </w:pPr>
      <w:r w:rsidRPr="00A23FB6">
        <w:rPr>
          <w:sz w:val="22"/>
          <w:szCs w:val="22"/>
        </w:rPr>
        <w:t>The loading vectors indicate all</w:t>
      </w:r>
      <w:r w:rsidR="00FD7B1F" w:rsidRPr="00A23FB6">
        <w:rPr>
          <w:sz w:val="22"/>
          <w:szCs w:val="22"/>
        </w:rPr>
        <w:t xml:space="preserve"> </w:t>
      </w:r>
      <w:r w:rsidRPr="00A23FB6">
        <w:rPr>
          <w:sz w:val="22"/>
          <w:szCs w:val="22"/>
        </w:rPr>
        <w:t xml:space="preserve">are driven in the same direction as the reference samples (negative PC1 value).  </w:t>
      </w:r>
      <w:r w:rsidR="00BE2531" w:rsidRPr="00A23FB6">
        <w:rPr>
          <w:sz w:val="22"/>
          <w:szCs w:val="22"/>
        </w:rPr>
        <w:t>Depleted</w:t>
      </w:r>
      <w:r w:rsidR="00FD7B1F" w:rsidRPr="00A23FB6">
        <w:rPr>
          <w:sz w:val="22"/>
          <w:szCs w:val="22"/>
        </w:rPr>
        <w:t xml:space="preserve"> samples correspond with </w:t>
      </w:r>
      <w:r w:rsidR="00BE2531" w:rsidRPr="00A23FB6">
        <w:rPr>
          <w:sz w:val="22"/>
          <w:szCs w:val="22"/>
        </w:rPr>
        <w:t>decreases</w:t>
      </w:r>
      <w:r w:rsidR="00FD7B1F" w:rsidRPr="00A23FB6">
        <w:rPr>
          <w:sz w:val="22"/>
          <w:szCs w:val="22"/>
        </w:rPr>
        <w:t xml:space="preserve"> in all habitat variables.  </w:t>
      </w:r>
      <w:r w:rsidRPr="00A23FB6">
        <w:rPr>
          <w:sz w:val="22"/>
          <w:szCs w:val="22"/>
        </w:rPr>
        <w:t>This indicates that both groups of samples (reference and depleted) a</w:t>
      </w:r>
      <w:r w:rsidR="004D01C9" w:rsidRPr="00A23FB6">
        <w:rPr>
          <w:sz w:val="22"/>
          <w:szCs w:val="22"/>
        </w:rPr>
        <w:t>r</w:t>
      </w:r>
      <w:r w:rsidRPr="00A23FB6">
        <w:rPr>
          <w:sz w:val="22"/>
          <w:szCs w:val="22"/>
        </w:rPr>
        <w:t>e formed of six sites with responses</w:t>
      </w:r>
      <w:r w:rsidR="00FD7B1F" w:rsidRPr="00A23FB6">
        <w:rPr>
          <w:sz w:val="22"/>
          <w:szCs w:val="22"/>
        </w:rPr>
        <w:t xml:space="preserve"> to habitat change more similar within-reach than across-reach.</w:t>
      </w:r>
    </w:p>
    <w:p w:rsidR="005578AE" w:rsidRPr="00A23FB6" w:rsidRDefault="005578AE" w:rsidP="00770513">
      <w:pPr>
        <w:spacing w:after="100" w:afterAutospacing="1" w:line="360" w:lineRule="auto"/>
        <w:rPr>
          <w:sz w:val="22"/>
          <w:szCs w:val="22"/>
        </w:rPr>
      </w:pPr>
    </w:p>
    <w:p w:rsidR="005578AE" w:rsidRPr="00A23FB6" w:rsidRDefault="005578AE" w:rsidP="00770513">
      <w:pPr>
        <w:spacing w:after="100" w:afterAutospacing="1" w:line="360" w:lineRule="auto"/>
        <w:rPr>
          <w:sz w:val="22"/>
          <w:szCs w:val="22"/>
        </w:rPr>
      </w:pPr>
    </w:p>
    <w:p w:rsidR="005578AE" w:rsidRPr="00A23FB6" w:rsidRDefault="005578AE" w:rsidP="005578AE">
      <w:pPr>
        <w:spacing w:after="100" w:afterAutospacing="1" w:line="360" w:lineRule="auto"/>
        <w:rPr>
          <w:sz w:val="22"/>
          <w:szCs w:val="22"/>
        </w:rPr>
        <w:sectPr w:rsidR="005578AE" w:rsidRPr="00A23FB6" w:rsidSect="00D17205">
          <w:pgSz w:w="11906" w:h="16838"/>
          <w:pgMar w:top="1440" w:right="1440" w:bottom="1440" w:left="2268" w:header="709" w:footer="709" w:gutter="0"/>
          <w:cols w:space="708"/>
          <w:docGrid w:linePitch="360"/>
        </w:sectPr>
      </w:pPr>
    </w:p>
    <w:p w:rsidR="005578AE" w:rsidRPr="00A23FB6" w:rsidRDefault="006B0D34" w:rsidP="005578AE">
      <w:pPr>
        <w:spacing w:after="100" w:afterAutospacing="1" w:line="360" w:lineRule="auto"/>
        <w:rPr>
          <w:b/>
          <w:color w:val="E36C0A" w:themeColor="accent6" w:themeShade="BF"/>
          <w:sz w:val="22"/>
          <w:szCs w:val="22"/>
        </w:rPr>
      </w:pPr>
      <w:r w:rsidRPr="00A23FB6">
        <w:rPr>
          <w:noProof/>
          <w:color w:val="F79646" w:themeColor="accent6"/>
          <w:sz w:val="22"/>
          <w:szCs w:val="22"/>
        </w:rPr>
        <w:lastRenderedPageBreak/>
        <w:drawing>
          <wp:inline distT="0" distB="0" distL="0" distR="0" wp14:anchorId="1077B336" wp14:editId="5B22D610">
            <wp:extent cx="4536000" cy="4495861"/>
            <wp:effectExtent l="0" t="0" r="0" b="0"/>
            <wp:docPr id="6187" name="Picture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a:extLst>
                        <a:ext uri="{28A0092B-C50C-407E-A947-70E740481C1C}">
                          <a14:useLocalDpi xmlns:a14="http://schemas.microsoft.com/office/drawing/2010/main" val="0"/>
                        </a:ext>
                      </a:extLst>
                    </a:blip>
                    <a:srcRect l="5512" t="7631" r="5500" b="3947"/>
                    <a:stretch/>
                  </pic:blipFill>
                  <pic:spPr bwMode="auto">
                    <a:xfrm>
                      <a:off x="0" y="0"/>
                      <a:ext cx="4536000" cy="4495861"/>
                    </a:xfrm>
                    <a:prstGeom prst="rect">
                      <a:avLst/>
                    </a:prstGeom>
                    <a:noFill/>
                    <a:ln>
                      <a:noFill/>
                    </a:ln>
                    <a:extLst>
                      <a:ext uri="{53640926-AAD7-44D8-BBD7-CCE9431645EC}">
                        <a14:shadowObscured xmlns:a14="http://schemas.microsoft.com/office/drawing/2010/main"/>
                      </a:ext>
                    </a:extLst>
                  </pic:spPr>
                </pic:pic>
              </a:graphicData>
            </a:graphic>
          </wp:inline>
        </w:drawing>
      </w:r>
      <w:r w:rsidR="005578AE" w:rsidRPr="00A23FB6">
        <w:rPr>
          <w:noProof/>
        </w:rPr>
        <w:drawing>
          <wp:inline distT="0" distB="0" distL="0" distR="0" wp14:anchorId="627B0D89" wp14:editId="25C325ED">
            <wp:extent cx="4212000" cy="4236703"/>
            <wp:effectExtent l="0" t="0" r="0" b="0"/>
            <wp:docPr id="6216" name="Picture 6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a:extLst>
                        <a:ext uri="{28A0092B-C50C-407E-A947-70E740481C1C}">
                          <a14:useLocalDpi xmlns:a14="http://schemas.microsoft.com/office/drawing/2010/main" val="0"/>
                        </a:ext>
                      </a:extLst>
                    </a:blip>
                    <a:srcRect l="5609" t="12959" r="11220" b="3173"/>
                    <a:stretch/>
                  </pic:blipFill>
                  <pic:spPr bwMode="auto">
                    <a:xfrm>
                      <a:off x="0" y="0"/>
                      <a:ext cx="4212000" cy="4236703"/>
                    </a:xfrm>
                    <a:prstGeom prst="rect">
                      <a:avLst/>
                    </a:prstGeom>
                    <a:noFill/>
                    <a:ln>
                      <a:noFill/>
                    </a:ln>
                    <a:extLst>
                      <a:ext uri="{53640926-AAD7-44D8-BBD7-CCE9431645EC}">
                        <a14:shadowObscured xmlns:a14="http://schemas.microsoft.com/office/drawing/2010/main"/>
                      </a:ext>
                    </a:extLst>
                  </pic:spPr>
                </pic:pic>
              </a:graphicData>
            </a:graphic>
          </wp:inline>
        </w:drawing>
      </w:r>
    </w:p>
    <w:p w:rsidR="005578AE" w:rsidRPr="00A23FB6" w:rsidRDefault="005578AE" w:rsidP="005578AE">
      <w:pPr>
        <w:rPr>
          <w:bCs/>
          <w:sz w:val="20"/>
          <w:szCs w:val="20"/>
        </w:rPr>
      </w:pPr>
      <w:r w:rsidRPr="00A23FB6">
        <w:rPr>
          <w:b/>
          <w:bCs/>
          <w:sz w:val="20"/>
          <w:szCs w:val="20"/>
        </w:rPr>
        <w:t xml:space="preserve">Figure </w:t>
      </w:r>
      <w:r w:rsidRPr="00A23FB6">
        <w:rPr>
          <w:b/>
          <w:sz w:val="20"/>
          <w:szCs w:val="20"/>
        </w:rPr>
        <w:t>3.4</w:t>
      </w:r>
      <w:r w:rsidRPr="00A23FB6">
        <w:rPr>
          <w:b/>
          <w:bCs/>
          <w:sz w:val="20"/>
          <w:szCs w:val="20"/>
        </w:rPr>
        <w:t xml:space="preserve">:  </w:t>
      </w:r>
      <w:r w:rsidRPr="00A23FB6">
        <w:rPr>
          <w:bCs/>
          <w:sz w:val="20"/>
          <w:szCs w:val="20"/>
        </w:rPr>
        <w:t xml:space="preserve">PCA Analysis of Bonfield Ghyll using log proportional percentage </w:t>
      </w:r>
      <w:r w:rsidR="00B776D8" w:rsidRPr="00A23FB6">
        <w:rPr>
          <w:bCs/>
          <w:sz w:val="20"/>
          <w:szCs w:val="20"/>
        </w:rPr>
        <w:t xml:space="preserve">habitat </w:t>
      </w:r>
      <w:r w:rsidRPr="00A23FB6">
        <w:rPr>
          <w:bCs/>
          <w:sz w:val="20"/>
          <w:szCs w:val="20"/>
        </w:rPr>
        <w:t xml:space="preserve">data.  Left: biplot for the first two components showing site scores </w:t>
      </w:r>
      <w:r w:rsidR="00B776D8" w:rsidRPr="00A23FB6">
        <w:rPr>
          <w:bCs/>
          <w:sz w:val="20"/>
          <w:szCs w:val="20"/>
        </w:rPr>
        <w:t>&amp;</w:t>
      </w:r>
      <w:r w:rsidRPr="00A23FB6">
        <w:rPr>
          <w:bCs/>
          <w:sz w:val="20"/>
          <w:szCs w:val="20"/>
        </w:rPr>
        <w:t xml:space="preserve"> loading values of the four habitat variables.  Right: sample scores for the first two components, with minimum enclosing polygon in each case - black = reference reach, </w:t>
      </w:r>
      <w:r w:rsidRPr="00A23FB6">
        <w:rPr>
          <w:bCs/>
          <w:color w:val="808080" w:themeColor="background1" w:themeShade="80"/>
          <w:sz w:val="20"/>
          <w:szCs w:val="20"/>
        </w:rPr>
        <w:t xml:space="preserve">grey </w:t>
      </w:r>
      <w:r w:rsidRPr="00A23FB6">
        <w:rPr>
          <w:bCs/>
          <w:sz w:val="20"/>
          <w:szCs w:val="20"/>
        </w:rPr>
        <w:t>= depleted reach.</w:t>
      </w:r>
    </w:p>
    <w:p w:rsidR="005578AE" w:rsidRPr="00A23FB6" w:rsidRDefault="005578AE" w:rsidP="005578AE">
      <w:pPr>
        <w:spacing w:after="100" w:afterAutospacing="1" w:line="360" w:lineRule="auto"/>
        <w:rPr>
          <w:b/>
          <w:color w:val="E36C0A" w:themeColor="accent6" w:themeShade="BF"/>
          <w:sz w:val="22"/>
          <w:szCs w:val="22"/>
        </w:rPr>
        <w:sectPr w:rsidR="005578AE" w:rsidRPr="00A23FB6" w:rsidSect="005578AE">
          <w:headerReference w:type="default" r:id="rId112"/>
          <w:pgSz w:w="16838" w:h="11906" w:orient="landscape"/>
          <w:pgMar w:top="1440" w:right="1440" w:bottom="2268" w:left="1440" w:header="709" w:footer="709" w:gutter="0"/>
          <w:cols w:space="708"/>
          <w:docGrid w:linePitch="360"/>
        </w:sectPr>
      </w:pPr>
    </w:p>
    <w:p w:rsidR="00E356C3" w:rsidRPr="00A23FB6" w:rsidRDefault="00E356C3" w:rsidP="00E356C3">
      <w:pPr>
        <w:spacing w:after="100" w:afterAutospacing="1" w:line="360" w:lineRule="auto"/>
        <w:rPr>
          <w:b/>
          <w:sz w:val="22"/>
          <w:szCs w:val="22"/>
        </w:rPr>
      </w:pPr>
      <w:r w:rsidRPr="00A23FB6">
        <w:rPr>
          <w:b/>
          <w:sz w:val="22"/>
          <w:szCs w:val="22"/>
        </w:rPr>
        <w:lastRenderedPageBreak/>
        <w:t>Lowna Mill</w:t>
      </w:r>
    </w:p>
    <w:p w:rsidR="00E356C3" w:rsidRPr="00A23FB6" w:rsidRDefault="00700982" w:rsidP="00E356C3">
      <w:pPr>
        <w:spacing w:after="100" w:afterAutospacing="1" w:line="360" w:lineRule="auto"/>
        <w:rPr>
          <w:sz w:val="22"/>
          <w:szCs w:val="22"/>
        </w:rPr>
      </w:pPr>
      <w:r w:rsidRPr="00A23FB6">
        <w:rPr>
          <w:sz w:val="22"/>
          <w:szCs w:val="22"/>
        </w:rPr>
        <w:t>T</w:t>
      </w:r>
      <w:r w:rsidR="00E356C3" w:rsidRPr="00A23FB6">
        <w:rPr>
          <w:sz w:val="22"/>
          <w:szCs w:val="22"/>
        </w:rPr>
        <w:t xml:space="preserve">he first two components explain </w:t>
      </w:r>
      <w:r w:rsidRPr="00A23FB6">
        <w:rPr>
          <w:sz w:val="22"/>
          <w:szCs w:val="22"/>
        </w:rPr>
        <w:t>73</w:t>
      </w:r>
      <w:r w:rsidR="00E356C3" w:rsidRPr="00A23FB6">
        <w:rPr>
          <w:sz w:val="22"/>
          <w:szCs w:val="22"/>
        </w:rPr>
        <w:t>% of</w:t>
      </w:r>
      <w:r w:rsidRPr="00A23FB6">
        <w:rPr>
          <w:sz w:val="22"/>
          <w:szCs w:val="22"/>
        </w:rPr>
        <w:t xml:space="preserve"> the</w:t>
      </w:r>
      <w:r w:rsidR="005B50B8" w:rsidRPr="00A23FB6">
        <w:rPr>
          <w:sz w:val="22"/>
          <w:szCs w:val="22"/>
        </w:rPr>
        <w:t xml:space="preserve"> data</w:t>
      </w:r>
      <w:r w:rsidR="00E356C3" w:rsidRPr="00A23FB6">
        <w:rPr>
          <w:sz w:val="22"/>
          <w:szCs w:val="22"/>
        </w:rPr>
        <w:t xml:space="preserve"> variance.</w:t>
      </w:r>
    </w:p>
    <w:p w:rsidR="005B50B8" w:rsidRPr="00A23FB6" w:rsidRDefault="00EE110F" w:rsidP="00E356C3">
      <w:pPr>
        <w:spacing w:after="100" w:afterAutospacing="1" w:line="360" w:lineRule="auto"/>
        <w:rPr>
          <w:sz w:val="22"/>
          <w:szCs w:val="22"/>
        </w:rPr>
      </w:pPr>
      <w:r w:rsidRPr="00A23FB6">
        <w:rPr>
          <w:sz w:val="22"/>
          <w:szCs w:val="22"/>
        </w:rPr>
        <w:t>Figure 3.5</w:t>
      </w:r>
      <w:r w:rsidR="00E356C3" w:rsidRPr="00A23FB6">
        <w:rPr>
          <w:sz w:val="22"/>
          <w:szCs w:val="22"/>
        </w:rPr>
        <w:t xml:space="preserve"> shows</w:t>
      </w:r>
      <w:r w:rsidR="005B50B8" w:rsidRPr="00A23FB6">
        <w:rPr>
          <w:sz w:val="22"/>
          <w:szCs w:val="22"/>
        </w:rPr>
        <w:t xml:space="preserve"> a difference between sample sites in reference and depleted reaches at Lowna Mill.  </w:t>
      </w:r>
      <w:r w:rsidR="0023441A" w:rsidRPr="00A23FB6">
        <w:rPr>
          <w:sz w:val="22"/>
          <w:szCs w:val="22"/>
        </w:rPr>
        <w:t>A</w:t>
      </w:r>
      <w:r w:rsidR="005B50B8" w:rsidRPr="00A23FB6">
        <w:rPr>
          <w:sz w:val="22"/>
          <w:szCs w:val="22"/>
        </w:rPr>
        <w:t xml:space="preserve">ll </w:t>
      </w:r>
      <w:r w:rsidR="0023441A" w:rsidRPr="00A23FB6">
        <w:rPr>
          <w:sz w:val="22"/>
          <w:szCs w:val="22"/>
        </w:rPr>
        <w:t>reference</w:t>
      </w:r>
      <w:r w:rsidR="005B50B8" w:rsidRPr="00A23FB6">
        <w:rPr>
          <w:sz w:val="22"/>
          <w:szCs w:val="22"/>
        </w:rPr>
        <w:t xml:space="preserve"> reach samples are associated with positive PC1 values</w:t>
      </w:r>
      <w:r w:rsidR="0023441A" w:rsidRPr="00A23FB6">
        <w:rPr>
          <w:sz w:val="22"/>
          <w:szCs w:val="22"/>
        </w:rPr>
        <w:t>, while most reference reach samples are associated with negative PC1 values.  There is more variation between the depleted reach samples than between the reference reach samples.  Two samples in the depleted reach seem to be more distinct from the others (D3</w:t>
      </w:r>
      <w:r w:rsidR="00ED0143" w:rsidRPr="00A23FB6">
        <w:rPr>
          <w:sz w:val="22"/>
          <w:szCs w:val="22"/>
        </w:rPr>
        <w:t xml:space="preserve"> and D6).</w:t>
      </w:r>
    </w:p>
    <w:p w:rsidR="00ED0143" w:rsidRPr="00A23FB6" w:rsidRDefault="00ED0143" w:rsidP="00E356C3">
      <w:pPr>
        <w:spacing w:after="100" w:afterAutospacing="1" w:line="360" w:lineRule="auto"/>
        <w:rPr>
          <w:sz w:val="22"/>
          <w:szCs w:val="22"/>
        </w:rPr>
      </w:pPr>
      <w:r w:rsidRPr="00A23FB6">
        <w:rPr>
          <w:sz w:val="22"/>
          <w:szCs w:val="22"/>
        </w:rPr>
        <w:t xml:space="preserve">A degree of similarity is evident between depleted reach samples D4 and D5, with reference samples R3.  These are the only samples of 12 that </w:t>
      </w:r>
      <w:r w:rsidR="003E5D82" w:rsidRPr="00A23FB6">
        <w:rPr>
          <w:sz w:val="22"/>
          <w:szCs w:val="22"/>
        </w:rPr>
        <w:t>are associated with</w:t>
      </w:r>
      <w:r w:rsidRPr="00A23FB6">
        <w:rPr>
          <w:sz w:val="22"/>
          <w:szCs w:val="22"/>
        </w:rPr>
        <w:t xml:space="preserve"> negative PC2 values.  The loadings suggest these three sample points have a lower phi size (increase particle size), lower mean depth and increased width relative to the other sample points, irrespective of reach.</w:t>
      </w:r>
    </w:p>
    <w:p w:rsidR="00ED0143" w:rsidRPr="00A23FB6" w:rsidRDefault="00ED0143" w:rsidP="00E356C3">
      <w:pPr>
        <w:spacing w:after="100" w:afterAutospacing="1" w:line="360" w:lineRule="auto"/>
        <w:rPr>
          <w:sz w:val="22"/>
          <w:szCs w:val="22"/>
        </w:rPr>
      </w:pPr>
      <w:r w:rsidRPr="00A23FB6">
        <w:rPr>
          <w:sz w:val="22"/>
          <w:szCs w:val="22"/>
        </w:rPr>
        <w:t>The loadings indicate that the reference reach samples R1-5</w:t>
      </w:r>
      <w:r w:rsidR="00DB19C9" w:rsidRPr="00A23FB6">
        <w:rPr>
          <w:sz w:val="22"/>
          <w:szCs w:val="22"/>
        </w:rPr>
        <w:t xml:space="preserve"> </w:t>
      </w:r>
      <w:r w:rsidRPr="00A23FB6">
        <w:rPr>
          <w:sz w:val="22"/>
          <w:szCs w:val="22"/>
        </w:rPr>
        <w:t xml:space="preserve">share similar responses to the measured </w:t>
      </w:r>
      <w:r w:rsidR="00343D4B" w:rsidRPr="00A23FB6">
        <w:rPr>
          <w:sz w:val="22"/>
          <w:szCs w:val="22"/>
        </w:rPr>
        <w:t>habitat variables of increased mean depth, mean velocity and width.  Half of the depleted reach samples share</w:t>
      </w:r>
      <w:r w:rsidR="009B6912" w:rsidRPr="00A23FB6">
        <w:rPr>
          <w:sz w:val="22"/>
          <w:szCs w:val="22"/>
        </w:rPr>
        <w:t xml:space="preserve"> the</w:t>
      </w:r>
      <w:r w:rsidR="00343D4B" w:rsidRPr="00A23FB6">
        <w:rPr>
          <w:sz w:val="22"/>
          <w:szCs w:val="22"/>
        </w:rPr>
        <w:t xml:space="preserve"> similar response of increased mean phi size (decreased particle size</w:t>
      </w:r>
      <w:r w:rsidR="00E7495E" w:rsidRPr="00A23FB6">
        <w:rPr>
          <w:sz w:val="22"/>
          <w:szCs w:val="22"/>
        </w:rPr>
        <w:t>) relative</w:t>
      </w:r>
      <w:r w:rsidR="009B6912" w:rsidRPr="00A23FB6">
        <w:rPr>
          <w:sz w:val="22"/>
          <w:szCs w:val="22"/>
        </w:rPr>
        <w:t xml:space="preserve"> to the rest of the nine samples.</w:t>
      </w:r>
    </w:p>
    <w:p w:rsidR="00B776D8" w:rsidRPr="00A23FB6" w:rsidRDefault="00B776D8" w:rsidP="00B776D8">
      <w:pPr>
        <w:spacing w:after="100" w:afterAutospacing="1" w:line="360" w:lineRule="auto"/>
        <w:rPr>
          <w:sz w:val="22"/>
          <w:szCs w:val="22"/>
        </w:rPr>
        <w:sectPr w:rsidR="00B776D8" w:rsidRPr="00A23FB6" w:rsidSect="00D17205">
          <w:headerReference w:type="default" r:id="rId113"/>
          <w:pgSz w:w="11906" w:h="16838"/>
          <w:pgMar w:top="1440" w:right="1440" w:bottom="1440" w:left="2268" w:header="709" w:footer="709" w:gutter="0"/>
          <w:cols w:space="708"/>
          <w:docGrid w:linePitch="360"/>
        </w:sectPr>
      </w:pPr>
    </w:p>
    <w:p w:rsidR="00B776D8" w:rsidRPr="00A23FB6" w:rsidRDefault="00700982" w:rsidP="00212C76">
      <w:pPr>
        <w:spacing w:after="100" w:afterAutospacing="1" w:line="360" w:lineRule="auto"/>
        <w:jc w:val="center"/>
        <w:rPr>
          <w:bCs/>
          <w:sz w:val="20"/>
          <w:szCs w:val="20"/>
        </w:rPr>
        <w:sectPr w:rsidR="00B776D8" w:rsidRPr="00A23FB6" w:rsidSect="00B776D8">
          <w:headerReference w:type="default" r:id="rId114"/>
          <w:pgSz w:w="16838" w:h="11906" w:orient="landscape"/>
          <w:pgMar w:top="1440" w:right="1440" w:bottom="2268" w:left="1440" w:header="709" w:footer="709" w:gutter="0"/>
          <w:cols w:space="708"/>
          <w:docGrid w:linePitch="360"/>
        </w:sectPr>
      </w:pPr>
      <w:r w:rsidRPr="00A23FB6">
        <w:rPr>
          <w:noProof/>
          <w:color w:val="F79646" w:themeColor="accent6"/>
          <w:sz w:val="22"/>
          <w:szCs w:val="22"/>
        </w:rPr>
        <w:lastRenderedPageBreak/>
        <w:drawing>
          <wp:inline distT="0" distB="0" distL="0" distR="0" wp14:anchorId="4A92B0D1" wp14:editId="789612D8">
            <wp:extent cx="4572000" cy="4670041"/>
            <wp:effectExtent l="0" t="0" r="0" b="0"/>
            <wp:docPr id="6188" name="Picture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5">
                      <a:extLst>
                        <a:ext uri="{28A0092B-C50C-407E-A947-70E740481C1C}">
                          <a14:useLocalDpi xmlns:a14="http://schemas.microsoft.com/office/drawing/2010/main" val="0"/>
                        </a:ext>
                      </a:extLst>
                    </a:blip>
                    <a:srcRect l="6135" t="6306" r="5931" b="3648"/>
                    <a:stretch/>
                  </pic:blipFill>
                  <pic:spPr bwMode="auto">
                    <a:xfrm>
                      <a:off x="0" y="0"/>
                      <a:ext cx="4572000" cy="4670041"/>
                    </a:xfrm>
                    <a:prstGeom prst="rect">
                      <a:avLst/>
                    </a:prstGeom>
                    <a:noFill/>
                    <a:ln>
                      <a:noFill/>
                    </a:ln>
                    <a:extLst>
                      <a:ext uri="{53640926-AAD7-44D8-BBD7-CCE9431645EC}">
                        <a14:shadowObscured xmlns:a14="http://schemas.microsoft.com/office/drawing/2010/main"/>
                      </a:ext>
                    </a:extLst>
                  </pic:spPr>
                </pic:pic>
              </a:graphicData>
            </a:graphic>
          </wp:inline>
        </w:drawing>
      </w:r>
      <w:r w:rsidR="00B776D8" w:rsidRPr="00A23FB6">
        <w:rPr>
          <w:noProof/>
          <w:color w:val="F79646" w:themeColor="accent6"/>
          <w:sz w:val="22"/>
          <w:szCs w:val="22"/>
        </w:rPr>
        <w:drawing>
          <wp:inline distT="0" distB="0" distL="0" distR="0" wp14:anchorId="305DEF44" wp14:editId="1EB0D4DA">
            <wp:extent cx="4284000" cy="4268638"/>
            <wp:effectExtent l="0" t="0" r="2540" b="0"/>
            <wp:docPr id="6213" name="Picture 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6">
                      <a:extLst>
                        <a:ext uri="{28A0092B-C50C-407E-A947-70E740481C1C}">
                          <a14:useLocalDpi xmlns:a14="http://schemas.microsoft.com/office/drawing/2010/main" val="0"/>
                        </a:ext>
                      </a:extLst>
                    </a:blip>
                    <a:srcRect l="5456" t="13064" r="11498" b="3952"/>
                    <a:stretch/>
                  </pic:blipFill>
                  <pic:spPr bwMode="auto">
                    <a:xfrm>
                      <a:off x="0" y="0"/>
                      <a:ext cx="4284000" cy="4268638"/>
                    </a:xfrm>
                    <a:prstGeom prst="rect">
                      <a:avLst/>
                    </a:prstGeom>
                    <a:noFill/>
                    <a:ln>
                      <a:noFill/>
                    </a:ln>
                    <a:extLst>
                      <a:ext uri="{53640926-AAD7-44D8-BBD7-CCE9431645EC}">
                        <a14:shadowObscured xmlns:a14="http://schemas.microsoft.com/office/drawing/2010/main"/>
                      </a:ext>
                    </a:extLst>
                  </pic:spPr>
                </pic:pic>
              </a:graphicData>
            </a:graphic>
          </wp:inline>
        </w:drawing>
      </w:r>
      <w:r w:rsidR="00B776D8" w:rsidRPr="00A23FB6">
        <w:rPr>
          <w:b/>
          <w:bCs/>
          <w:sz w:val="20"/>
          <w:szCs w:val="20"/>
        </w:rPr>
        <w:t xml:space="preserve">Figure </w:t>
      </w:r>
      <w:r w:rsidR="00B776D8" w:rsidRPr="00A23FB6">
        <w:rPr>
          <w:b/>
          <w:sz w:val="20"/>
          <w:szCs w:val="20"/>
        </w:rPr>
        <w:t>3.5</w:t>
      </w:r>
      <w:r w:rsidR="00B776D8" w:rsidRPr="00A23FB6">
        <w:rPr>
          <w:b/>
          <w:bCs/>
          <w:sz w:val="20"/>
          <w:szCs w:val="20"/>
        </w:rPr>
        <w:t xml:space="preserve">:  </w:t>
      </w:r>
      <w:r w:rsidR="00B776D8" w:rsidRPr="00A23FB6">
        <w:rPr>
          <w:bCs/>
          <w:sz w:val="20"/>
          <w:szCs w:val="20"/>
        </w:rPr>
        <w:t xml:space="preserve">PCA Analysis of Lowna Mill using log proportional percentage habitat data.  Left: biplot for the first two components showing site scores &amp; loading values of the four habitat variables.  Right: sample scores for the first two components, with minimum enclosing polygon in each case - black = reference reach, </w:t>
      </w:r>
      <w:r w:rsidR="00B776D8" w:rsidRPr="00A23FB6">
        <w:rPr>
          <w:bCs/>
          <w:color w:val="808080" w:themeColor="background1" w:themeShade="80"/>
          <w:sz w:val="20"/>
          <w:szCs w:val="20"/>
        </w:rPr>
        <w:t xml:space="preserve">grey </w:t>
      </w:r>
      <w:r w:rsidR="00B776D8" w:rsidRPr="00A23FB6">
        <w:rPr>
          <w:bCs/>
          <w:sz w:val="20"/>
          <w:szCs w:val="20"/>
        </w:rPr>
        <w:t>= depleted reach.</w:t>
      </w:r>
    </w:p>
    <w:p w:rsidR="00E356C3" w:rsidRPr="00A23FB6" w:rsidRDefault="00E356C3" w:rsidP="00E356C3">
      <w:pPr>
        <w:spacing w:after="100" w:afterAutospacing="1" w:line="360" w:lineRule="auto"/>
        <w:rPr>
          <w:b/>
          <w:sz w:val="22"/>
          <w:szCs w:val="22"/>
        </w:rPr>
      </w:pPr>
      <w:r w:rsidRPr="00A23FB6">
        <w:rPr>
          <w:b/>
          <w:sz w:val="22"/>
          <w:szCs w:val="22"/>
        </w:rPr>
        <w:lastRenderedPageBreak/>
        <w:t>New Mills</w:t>
      </w:r>
    </w:p>
    <w:p w:rsidR="00E356C3" w:rsidRPr="00A23FB6" w:rsidRDefault="00E356C3" w:rsidP="00E356C3">
      <w:pPr>
        <w:spacing w:after="100" w:afterAutospacing="1" w:line="360" w:lineRule="auto"/>
        <w:rPr>
          <w:sz w:val="22"/>
          <w:szCs w:val="22"/>
        </w:rPr>
      </w:pPr>
      <w:r w:rsidRPr="00A23FB6">
        <w:rPr>
          <w:sz w:val="22"/>
          <w:szCs w:val="22"/>
        </w:rPr>
        <w:t xml:space="preserve">The </w:t>
      </w:r>
      <w:r w:rsidR="00132482" w:rsidRPr="00A23FB6">
        <w:rPr>
          <w:sz w:val="22"/>
          <w:szCs w:val="22"/>
        </w:rPr>
        <w:t>first two components explain 84</w:t>
      </w:r>
      <w:r w:rsidRPr="00A23FB6">
        <w:rPr>
          <w:sz w:val="22"/>
          <w:szCs w:val="22"/>
        </w:rPr>
        <w:t>% of the variation</w:t>
      </w:r>
      <w:r w:rsidR="00876EA1" w:rsidRPr="00A23FB6">
        <w:rPr>
          <w:sz w:val="22"/>
          <w:szCs w:val="22"/>
        </w:rPr>
        <w:t xml:space="preserve"> in the data.</w:t>
      </w:r>
    </w:p>
    <w:p w:rsidR="00876EA1" w:rsidRPr="00A23FB6" w:rsidRDefault="00EE110F" w:rsidP="00E356C3">
      <w:pPr>
        <w:spacing w:after="100" w:afterAutospacing="1" w:line="360" w:lineRule="auto"/>
        <w:rPr>
          <w:sz w:val="22"/>
          <w:szCs w:val="22"/>
        </w:rPr>
      </w:pPr>
      <w:r w:rsidRPr="00A23FB6">
        <w:rPr>
          <w:sz w:val="22"/>
          <w:szCs w:val="22"/>
        </w:rPr>
        <w:t>Figure 3.6</w:t>
      </w:r>
      <w:r w:rsidR="00E356C3" w:rsidRPr="00A23FB6">
        <w:rPr>
          <w:sz w:val="22"/>
          <w:szCs w:val="22"/>
        </w:rPr>
        <w:t xml:space="preserve"> shows a distinct difference between </w:t>
      </w:r>
      <w:r w:rsidR="00876EA1" w:rsidRPr="00A23FB6">
        <w:rPr>
          <w:sz w:val="22"/>
          <w:szCs w:val="22"/>
        </w:rPr>
        <w:t xml:space="preserve">reference and downstream groups of samples.  All reference samples </w:t>
      </w:r>
      <w:r w:rsidR="003E5D82" w:rsidRPr="00A23FB6">
        <w:rPr>
          <w:sz w:val="22"/>
          <w:szCs w:val="22"/>
        </w:rPr>
        <w:t>are associated with</w:t>
      </w:r>
      <w:r w:rsidR="00876EA1" w:rsidRPr="00A23FB6">
        <w:rPr>
          <w:sz w:val="22"/>
          <w:szCs w:val="22"/>
        </w:rPr>
        <w:t xml:space="preserve"> positive PC2 values and all downstream samples </w:t>
      </w:r>
      <w:r w:rsidR="003E5D82" w:rsidRPr="00A23FB6">
        <w:rPr>
          <w:sz w:val="22"/>
          <w:szCs w:val="22"/>
        </w:rPr>
        <w:t>are associated with</w:t>
      </w:r>
      <w:r w:rsidR="00876EA1" w:rsidRPr="00A23FB6">
        <w:rPr>
          <w:sz w:val="22"/>
          <w:szCs w:val="22"/>
        </w:rPr>
        <w:t xml:space="preserve"> negative PC2 values.  Negative PC2 values are directly associated with increased width, indicating increased width in the depleted reach.</w:t>
      </w:r>
    </w:p>
    <w:p w:rsidR="00876EA1" w:rsidRPr="00A23FB6" w:rsidRDefault="00876EA1" w:rsidP="00E356C3">
      <w:pPr>
        <w:spacing w:after="100" w:afterAutospacing="1" w:line="360" w:lineRule="auto"/>
        <w:rPr>
          <w:sz w:val="22"/>
          <w:szCs w:val="22"/>
        </w:rPr>
      </w:pPr>
      <w:r w:rsidRPr="00A23FB6">
        <w:rPr>
          <w:sz w:val="22"/>
          <w:szCs w:val="22"/>
        </w:rPr>
        <w:t xml:space="preserve">Samples are distributed in a similar pattern within their reach group; </w:t>
      </w:r>
      <w:r w:rsidR="00FD3442" w:rsidRPr="00A23FB6">
        <w:rPr>
          <w:sz w:val="22"/>
          <w:szCs w:val="22"/>
        </w:rPr>
        <w:t xml:space="preserve">both reaches mostly </w:t>
      </w:r>
      <w:r w:rsidRPr="00A23FB6">
        <w:rPr>
          <w:sz w:val="22"/>
          <w:szCs w:val="22"/>
        </w:rPr>
        <w:t xml:space="preserve">have negative PC1 values with the exception of two samples per </w:t>
      </w:r>
      <w:r w:rsidR="00FD3442" w:rsidRPr="00A23FB6">
        <w:rPr>
          <w:sz w:val="22"/>
          <w:szCs w:val="22"/>
        </w:rPr>
        <w:t>reach</w:t>
      </w:r>
      <w:r w:rsidRPr="00A23FB6">
        <w:rPr>
          <w:sz w:val="22"/>
          <w:szCs w:val="22"/>
        </w:rPr>
        <w:t xml:space="preserve"> (reference or depleted) – with positive values on the same axis (PC1).  </w:t>
      </w:r>
      <w:r w:rsidR="000C29D9" w:rsidRPr="00A23FB6">
        <w:rPr>
          <w:sz w:val="22"/>
          <w:szCs w:val="22"/>
        </w:rPr>
        <w:t xml:space="preserve">The two most distinct samples in the depleted reach are D1 and D2 which both share similar characteristics of lower velocity and greater depth compared to all other samples.  </w:t>
      </w:r>
      <w:r w:rsidR="00620A6C" w:rsidRPr="00A23FB6">
        <w:rPr>
          <w:sz w:val="22"/>
          <w:szCs w:val="22"/>
        </w:rPr>
        <w:t>Depleted reach samples have little variability in their PC2 values – values are between -0.7 to 1.3.  Conversely, variation between reference samples PC2 values is greater than those of the depleted reach.</w:t>
      </w:r>
    </w:p>
    <w:p w:rsidR="00876EA1" w:rsidRPr="00A23FB6" w:rsidRDefault="00FD3442" w:rsidP="00E356C3">
      <w:pPr>
        <w:spacing w:after="100" w:afterAutospacing="1" w:line="360" w:lineRule="auto"/>
        <w:rPr>
          <w:sz w:val="22"/>
          <w:szCs w:val="22"/>
        </w:rPr>
      </w:pPr>
      <w:r w:rsidRPr="00A23FB6">
        <w:rPr>
          <w:sz w:val="22"/>
          <w:szCs w:val="22"/>
        </w:rPr>
        <w:t>The loadings indicate PC2 values within the range of depleted reach samples are similar with increased mean phi size (decreased particle size).  The two most different samples in the reference reach (R1 and R3) are distinctly different from the majority of depleted reach samples as they are mainly driven by decreased mean phi size (increased mean particle size).</w:t>
      </w:r>
    </w:p>
    <w:p w:rsidR="00876EA1" w:rsidRPr="00A23FB6" w:rsidRDefault="00E356C3" w:rsidP="00E356C3">
      <w:pPr>
        <w:spacing w:after="100" w:afterAutospacing="1" w:line="360" w:lineRule="auto"/>
        <w:rPr>
          <w:sz w:val="22"/>
          <w:szCs w:val="22"/>
        </w:rPr>
      </w:pPr>
      <w:r w:rsidRPr="00A23FB6">
        <w:rPr>
          <w:sz w:val="22"/>
          <w:szCs w:val="22"/>
        </w:rPr>
        <w:t xml:space="preserve">Overall, </w:t>
      </w:r>
      <w:r w:rsidR="00876EA1" w:rsidRPr="00A23FB6">
        <w:rPr>
          <w:sz w:val="22"/>
          <w:szCs w:val="22"/>
        </w:rPr>
        <w:t>the two reaches are predominately split by different widths, with mean depth having the least effect on the sample habitat.</w:t>
      </w:r>
    </w:p>
    <w:p w:rsidR="00B776D8" w:rsidRPr="00A23FB6" w:rsidRDefault="00B776D8" w:rsidP="00B776D8">
      <w:pPr>
        <w:spacing w:after="100" w:afterAutospacing="1" w:line="360" w:lineRule="auto"/>
        <w:rPr>
          <w:sz w:val="22"/>
          <w:szCs w:val="22"/>
        </w:rPr>
        <w:sectPr w:rsidR="00B776D8" w:rsidRPr="00A23FB6" w:rsidSect="00D17205">
          <w:headerReference w:type="default" r:id="rId117"/>
          <w:pgSz w:w="11906" w:h="16838"/>
          <w:pgMar w:top="1440" w:right="1440" w:bottom="1440" w:left="2268" w:header="709" w:footer="709" w:gutter="0"/>
          <w:cols w:space="708"/>
          <w:docGrid w:linePitch="360"/>
        </w:sectPr>
      </w:pPr>
    </w:p>
    <w:p w:rsidR="00126F61" w:rsidRPr="00A23FB6" w:rsidRDefault="00126F61" w:rsidP="00212C76">
      <w:pPr>
        <w:autoSpaceDE w:val="0"/>
        <w:autoSpaceDN w:val="0"/>
        <w:adjustRightInd w:val="0"/>
        <w:spacing w:after="100" w:afterAutospacing="1" w:line="360" w:lineRule="auto"/>
        <w:jc w:val="center"/>
        <w:rPr>
          <w:sz w:val="22"/>
          <w:szCs w:val="22"/>
        </w:rPr>
        <w:sectPr w:rsidR="00126F61" w:rsidRPr="00A23FB6" w:rsidSect="00B776D8">
          <w:headerReference w:type="default" r:id="rId118"/>
          <w:pgSz w:w="16838" w:h="11906" w:orient="landscape"/>
          <w:pgMar w:top="1440" w:right="1440" w:bottom="2268" w:left="1440" w:header="709" w:footer="709" w:gutter="0"/>
          <w:cols w:space="708"/>
          <w:docGrid w:linePitch="360"/>
        </w:sectPr>
      </w:pPr>
      <w:r w:rsidRPr="00A23FB6">
        <w:rPr>
          <w:noProof/>
          <w:sz w:val="22"/>
          <w:szCs w:val="22"/>
        </w:rPr>
        <w:lastRenderedPageBreak/>
        <w:drawing>
          <wp:inline distT="0" distB="0" distL="0" distR="0" wp14:anchorId="00E27E2D" wp14:editId="0C0F22B2">
            <wp:extent cx="4572000" cy="4587593"/>
            <wp:effectExtent l="0" t="0" r="0" b="3810"/>
            <wp:docPr id="6217" name="Picture 6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9">
                      <a:extLst>
                        <a:ext uri="{28A0092B-C50C-407E-A947-70E740481C1C}">
                          <a14:useLocalDpi xmlns:a14="http://schemas.microsoft.com/office/drawing/2010/main" val="0"/>
                        </a:ext>
                      </a:extLst>
                    </a:blip>
                    <a:srcRect l="5456" t="6991" r="5738" b="3647"/>
                    <a:stretch/>
                  </pic:blipFill>
                  <pic:spPr bwMode="auto">
                    <a:xfrm>
                      <a:off x="0" y="0"/>
                      <a:ext cx="4572000" cy="4587593"/>
                    </a:xfrm>
                    <a:prstGeom prst="rect">
                      <a:avLst/>
                    </a:prstGeom>
                    <a:noFill/>
                    <a:ln>
                      <a:noFill/>
                    </a:ln>
                    <a:extLst>
                      <a:ext uri="{53640926-AAD7-44D8-BBD7-CCE9431645EC}">
                        <a14:shadowObscured xmlns:a14="http://schemas.microsoft.com/office/drawing/2010/main"/>
                      </a:ext>
                    </a:extLst>
                  </pic:spPr>
                </pic:pic>
              </a:graphicData>
            </a:graphic>
          </wp:inline>
        </w:drawing>
      </w:r>
      <w:r w:rsidR="00B776D8" w:rsidRPr="00A23FB6">
        <w:rPr>
          <w:b/>
          <w:noProof/>
          <w:sz w:val="22"/>
          <w:szCs w:val="22"/>
        </w:rPr>
        <w:drawing>
          <wp:inline distT="0" distB="0" distL="0" distR="0" wp14:anchorId="3BB2CFCC" wp14:editId="55DA8EE0">
            <wp:extent cx="4248000" cy="4279007"/>
            <wp:effectExtent l="0" t="0" r="635" b="7620"/>
            <wp:docPr id="6218" name="Picture 6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0">
                      <a:extLst>
                        <a:ext uri="{28A0092B-C50C-407E-A947-70E740481C1C}">
                          <a14:useLocalDpi xmlns:a14="http://schemas.microsoft.com/office/drawing/2010/main" val="0"/>
                        </a:ext>
                      </a:extLst>
                    </a:blip>
                    <a:srcRect l="5758" t="12766" r="11195" b="3343"/>
                    <a:stretch/>
                  </pic:blipFill>
                  <pic:spPr bwMode="auto">
                    <a:xfrm>
                      <a:off x="0" y="0"/>
                      <a:ext cx="4248000" cy="4279007"/>
                    </a:xfrm>
                    <a:prstGeom prst="rect">
                      <a:avLst/>
                    </a:prstGeom>
                    <a:noFill/>
                    <a:ln>
                      <a:noFill/>
                    </a:ln>
                    <a:extLst>
                      <a:ext uri="{53640926-AAD7-44D8-BBD7-CCE9431645EC}">
                        <a14:shadowObscured xmlns:a14="http://schemas.microsoft.com/office/drawing/2010/main"/>
                      </a:ext>
                    </a:extLst>
                  </pic:spPr>
                </pic:pic>
              </a:graphicData>
            </a:graphic>
          </wp:inline>
        </w:drawing>
      </w:r>
      <w:r w:rsidR="00B776D8" w:rsidRPr="00A23FB6">
        <w:rPr>
          <w:b/>
          <w:bCs/>
          <w:sz w:val="20"/>
          <w:szCs w:val="20"/>
        </w:rPr>
        <w:t xml:space="preserve">Figure </w:t>
      </w:r>
      <w:r w:rsidR="00B776D8" w:rsidRPr="00A23FB6">
        <w:rPr>
          <w:b/>
          <w:sz w:val="20"/>
          <w:szCs w:val="20"/>
        </w:rPr>
        <w:t>3.6</w:t>
      </w:r>
      <w:r w:rsidR="00B776D8" w:rsidRPr="00A23FB6">
        <w:rPr>
          <w:b/>
          <w:bCs/>
          <w:sz w:val="20"/>
          <w:szCs w:val="20"/>
        </w:rPr>
        <w:t xml:space="preserve">:  </w:t>
      </w:r>
      <w:r w:rsidR="00B776D8" w:rsidRPr="00A23FB6">
        <w:rPr>
          <w:bCs/>
          <w:sz w:val="20"/>
          <w:szCs w:val="20"/>
        </w:rPr>
        <w:t xml:space="preserve">PCA Analysis of New Mills using log proportional percentage habitat data.  Left: biplot for the first two components showing site scores &amp; loading values of the four habitat variables.  Right: sample scores for the first two components, with minimum enclosing polygon in each case - black = reference reach, </w:t>
      </w:r>
      <w:r w:rsidR="00B776D8" w:rsidRPr="00A23FB6">
        <w:rPr>
          <w:bCs/>
          <w:color w:val="808080" w:themeColor="background1" w:themeShade="80"/>
          <w:sz w:val="20"/>
          <w:szCs w:val="20"/>
        </w:rPr>
        <w:t xml:space="preserve">grey </w:t>
      </w:r>
      <w:r w:rsidR="00B776D8" w:rsidRPr="00A23FB6">
        <w:rPr>
          <w:bCs/>
          <w:sz w:val="20"/>
          <w:szCs w:val="20"/>
        </w:rPr>
        <w:t>= depleted reach</w:t>
      </w:r>
    </w:p>
    <w:p w:rsidR="00E356C3" w:rsidRPr="00A23FB6" w:rsidRDefault="00E356C3" w:rsidP="00E356C3">
      <w:pPr>
        <w:spacing w:after="100" w:afterAutospacing="1" w:line="360" w:lineRule="auto"/>
        <w:rPr>
          <w:b/>
          <w:sz w:val="22"/>
          <w:szCs w:val="22"/>
        </w:rPr>
      </w:pPr>
      <w:r w:rsidRPr="00A23FB6">
        <w:rPr>
          <w:b/>
          <w:sz w:val="22"/>
          <w:szCs w:val="22"/>
        </w:rPr>
        <w:lastRenderedPageBreak/>
        <w:t>Settle</w:t>
      </w:r>
    </w:p>
    <w:p w:rsidR="00E356C3" w:rsidRPr="00A23FB6" w:rsidRDefault="00E356C3" w:rsidP="00E356C3">
      <w:pPr>
        <w:spacing w:after="100" w:afterAutospacing="1" w:line="360" w:lineRule="auto"/>
        <w:rPr>
          <w:sz w:val="22"/>
          <w:szCs w:val="22"/>
        </w:rPr>
      </w:pPr>
      <w:r w:rsidRPr="00A23FB6">
        <w:rPr>
          <w:sz w:val="22"/>
          <w:szCs w:val="22"/>
        </w:rPr>
        <w:t>The</w:t>
      </w:r>
      <w:r w:rsidR="00E91593" w:rsidRPr="00A23FB6">
        <w:rPr>
          <w:sz w:val="22"/>
          <w:szCs w:val="22"/>
        </w:rPr>
        <w:t xml:space="preserve"> first two components explain 83</w:t>
      </w:r>
      <w:r w:rsidRPr="00A23FB6">
        <w:rPr>
          <w:sz w:val="22"/>
          <w:szCs w:val="22"/>
        </w:rPr>
        <w:t>% of</w:t>
      </w:r>
      <w:r w:rsidR="00E91593" w:rsidRPr="00A23FB6">
        <w:rPr>
          <w:sz w:val="22"/>
          <w:szCs w:val="22"/>
        </w:rPr>
        <w:t xml:space="preserve"> </w:t>
      </w:r>
      <w:r w:rsidR="00840A58" w:rsidRPr="00A23FB6">
        <w:rPr>
          <w:sz w:val="22"/>
          <w:szCs w:val="22"/>
        </w:rPr>
        <w:t>variation in the data</w:t>
      </w:r>
      <w:r w:rsidRPr="00A23FB6">
        <w:rPr>
          <w:sz w:val="22"/>
          <w:szCs w:val="22"/>
        </w:rPr>
        <w:t>.</w:t>
      </w:r>
    </w:p>
    <w:p w:rsidR="00BD081A" w:rsidRPr="00A23FB6" w:rsidRDefault="00EE110F" w:rsidP="00E356C3">
      <w:pPr>
        <w:spacing w:after="100" w:afterAutospacing="1" w:line="360" w:lineRule="auto"/>
        <w:rPr>
          <w:sz w:val="22"/>
          <w:szCs w:val="22"/>
        </w:rPr>
      </w:pPr>
      <w:r w:rsidRPr="00A23FB6">
        <w:rPr>
          <w:sz w:val="22"/>
          <w:szCs w:val="22"/>
        </w:rPr>
        <w:t>Figure 3.7</w:t>
      </w:r>
      <w:r w:rsidR="00E356C3" w:rsidRPr="00A23FB6">
        <w:rPr>
          <w:sz w:val="22"/>
          <w:szCs w:val="22"/>
        </w:rPr>
        <w:t xml:space="preserve"> shows </w:t>
      </w:r>
      <w:r w:rsidR="00BD081A" w:rsidRPr="00A23FB6">
        <w:rPr>
          <w:sz w:val="22"/>
          <w:szCs w:val="22"/>
        </w:rPr>
        <w:t xml:space="preserve">samples in the reference and depleted reaches at Settle are distinctly split – reference samples have negative PC1 values and all depleted reach samples have positive PC1 values.  The loadings in the biplot indicate the positive/negative split is driven by both increased mean depth (negative PC1) and increased width (positive PC1).  This axis accounts for 61% of the variance.  </w:t>
      </w:r>
    </w:p>
    <w:p w:rsidR="00E76401" w:rsidRPr="00A23FB6" w:rsidRDefault="00E76401" w:rsidP="00E356C3">
      <w:pPr>
        <w:spacing w:after="100" w:afterAutospacing="1" w:line="360" w:lineRule="auto"/>
        <w:rPr>
          <w:sz w:val="22"/>
          <w:szCs w:val="22"/>
        </w:rPr>
      </w:pPr>
      <w:r w:rsidRPr="00A23FB6">
        <w:rPr>
          <w:sz w:val="22"/>
          <w:szCs w:val="22"/>
        </w:rPr>
        <w:t>Reference samples are much more similar to each other than to depleted reach samples.  The reference samples have very similar PC1 values, associated with greater mean phi size (smaller particle size), greater depth and greater mean velocity at each sample site.  Depleted reach samples have more variance between the samples within the reach</w:t>
      </w:r>
    </w:p>
    <w:p w:rsidR="00E356C3" w:rsidRPr="00A23FB6" w:rsidRDefault="00E356C3" w:rsidP="00E356C3">
      <w:pPr>
        <w:spacing w:after="100" w:afterAutospacing="1" w:line="360" w:lineRule="auto"/>
        <w:rPr>
          <w:sz w:val="22"/>
          <w:szCs w:val="22"/>
        </w:rPr>
      </w:pPr>
      <w:r w:rsidRPr="00A23FB6">
        <w:rPr>
          <w:sz w:val="22"/>
          <w:szCs w:val="22"/>
        </w:rPr>
        <w:t>Samples are distributed in a similar pattern withi</w:t>
      </w:r>
      <w:r w:rsidR="00E76401" w:rsidRPr="00A23FB6">
        <w:rPr>
          <w:sz w:val="22"/>
          <w:szCs w:val="22"/>
        </w:rPr>
        <w:t>n their site group;</w:t>
      </w:r>
      <w:r w:rsidRPr="00A23FB6">
        <w:rPr>
          <w:sz w:val="22"/>
          <w:szCs w:val="22"/>
        </w:rPr>
        <w:t xml:space="preserve"> </w:t>
      </w:r>
      <w:r w:rsidR="00E76401" w:rsidRPr="00A23FB6">
        <w:rPr>
          <w:sz w:val="22"/>
          <w:szCs w:val="22"/>
        </w:rPr>
        <w:t>both reaches have an equal distribution of positive and negative PC2 values.  Loading vectors indicate there is more similarity within mean phi size and mean velocity distribution over the two reaches than width and mean depth.</w:t>
      </w:r>
    </w:p>
    <w:p w:rsidR="003E5D82" w:rsidRPr="00A23FB6" w:rsidRDefault="003E5D82" w:rsidP="00E356C3">
      <w:pPr>
        <w:spacing w:after="100" w:afterAutospacing="1" w:line="360" w:lineRule="auto"/>
        <w:rPr>
          <w:sz w:val="22"/>
          <w:szCs w:val="22"/>
        </w:rPr>
      </w:pPr>
      <w:r w:rsidRPr="00A23FB6">
        <w:rPr>
          <w:sz w:val="22"/>
          <w:szCs w:val="22"/>
        </w:rPr>
        <w:t xml:space="preserve">The most distinct sample is D3 which </w:t>
      </w:r>
      <w:r w:rsidR="0093554A" w:rsidRPr="00A23FB6">
        <w:rPr>
          <w:sz w:val="22"/>
          <w:szCs w:val="22"/>
        </w:rPr>
        <w:t>is associated with a much higher value</w:t>
      </w:r>
      <w:r w:rsidRPr="00A23FB6">
        <w:rPr>
          <w:sz w:val="22"/>
          <w:szCs w:val="22"/>
        </w:rPr>
        <w:t xml:space="preserve"> of PC2 than </w:t>
      </w:r>
      <w:r w:rsidR="0093554A" w:rsidRPr="00A23FB6">
        <w:rPr>
          <w:sz w:val="22"/>
          <w:szCs w:val="22"/>
        </w:rPr>
        <w:t>the other 11 samples.  The loadings indicate this is primarily driven by decreased mean velocity in this sample.</w:t>
      </w:r>
    </w:p>
    <w:p w:rsidR="00CB30E7" w:rsidRPr="00A23FB6" w:rsidRDefault="00E76401" w:rsidP="00CB30E7">
      <w:pPr>
        <w:spacing w:after="100" w:afterAutospacing="1" w:line="360" w:lineRule="auto"/>
        <w:rPr>
          <w:sz w:val="22"/>
          <w:szCs w:val="22"/>
        </w:rPr>
        <w:sectPr w:rsidR="00CB30E7" w:rsidRPr="00A23FB6" w:rsidSect="00D17205">
          <w:headerReference w:type="default" r:id="rId121"/>
          <w:pgSz w:w="11906" w:h="16838"/>
          <w:pgMar w:top="1440" w:right="1440" w:bottom="1440" w:left="2268" w:header="709" w:footer="709" w:gutter="0"/>
          <w:cols w:space="708"/>
          <w:docGrid w:linePitch="360"/>
        </w:sectPr>
      </w:pPr>
      <w:r w:rsidRPr="00A23FB6">
        <w:rPr>
          <w:sz w:val="22"/>
          <w:szCs w:val="22"/>
        </w:rPr>
        <w:t>Overall, the two reaches at Settle are clearly influenced by different width and mean depth data.</w:t>
      </w:r>
    </w:p>
    <w:p w:rsidR="00CB30E7" w:rsidRPr="00A23FB6" w:rsidRDefault="00CB30E7" w:rsidP="00212C76">
      <w:pPr>
        <w:spacing w:after="100" w:afterAutospacing="1" w:line="360" w:lineRule="auto"/>
        <w:jc w:val="center"/>
        <w:rPr>
          <w:b/>
          <w:sz w:val="22"/>
          <w:szCs w:val="22"/>
        </w:rPr>
        <w:sectPr w:rsidR="00CB30E7" w:rsidRPr="00A23FB6" w:rsidSect="00CB30E7">
          <w:headerReference w:type="default" r:id="rId122"/>
          <w:pgSz w:w="16838" w:h="11906" w:orient="landscape"/>
          <w:pgMar w:top="1440" w:right="1440" w:bottom="2268" w:left="1440" w:header="709" w:footer="709" w:gutter="0"/>
          <w:cols w:space="708"/>
          <w:docGrid w:linePitch="360"/>
        </w:sectPr>
      </w:pPr>
      <w:r w:rsidRPr="00A23FB6">
        <w:rPr>
          <w:b/>
          <w:noProof/>
          <w:sz w:val="22"/>
          <w:szCs w:val="22"/>
        </w:rPr>
        <w:lastRenderedPageBreak/>
        <w:drawing>
          <wp:inline distT="0" distB="0" distL="0" distR="0" wp14:anchorId="3CA80DBA" wp14:editId="1623770F">
            <wp:extent cx="4572000" cy="4612705"/>
            <wp:effectExtent l="0" t="0" r="0" b="0"/>
            <wp:docPr id="6219" name="Picture 6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3">
                      <a:extLst>
                        <a:ext uri="{28A0092B-C50C-407E-A947-70E740481C1C}">
                          <a14:useLocalDpi xmlns:a14="http://schemas.microsoft.com/office/drawing/2010/main" val="0"/>
                        </a:ext>
                      </a:extLst>
                    </a:blip>
                    <a:srcRect l="5775" t="7104" r="5761" b="3422"/>
                    <a:stretch/>
                  </pic:blipFill>
                  <pic:spPr bwMode="auto">
                    <a:xfrm>
                      <a:off x="0" y="0"/>
                      <a:ext cx="4572000" cy="4612705"/>
                    </a:xfrm>
                    <a:prstGeom prst="rect">
                      <a:avLst/>
                    </a:prstGeom>
                    <a:noFill/>
                    <a:ln>
                      <a:noFill/>
                    </a:ln>
                    <a:extLst>
                      <a:ext uri="{53640926-AAD7-44D8-BBD7-CCE9431645EC}">
                        <a14:shadowObscured xmlns:a14="http://schemas.microsoft.com/office/drawing/2010/main"/>
                      </a:ext>
                    </a:extLst>
                  </pic:spPr>
                </pic:pic>
              </a:graphicData>
            </a:graphic>
          </wp:inline>
        </w:drawing>
      </w:r>
      <w:r w:rsidRPr="00A23FB6">
        <w:rPr>
          <w:b/>
          <w:noProof/>
          <w:sz w:val="22"/>
          <w:szCs w:val="22"/>
        </w:rPr>
        <w:drawing>
          <wp:inline distT="0" distB="0" distL="0" distR="0" wp14:anchorId="699B2FCC" wp14:editId="01858B8A">
            <wp:extent cx="4248000" cy="4288458"/>
            <wp:effectExtent l="0" t="0" r="635" b="0"/>
            <wp:docPr id="6220" name="Picture 6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4">
                      <a:extLst>
                        <a:ext uri="{28A0092B-C50C-407E-A947-70E740481C1C}">
                          <a14:useLocalDpi xmlns:a14="http://schemas.microsoft.com/office/drawing/2010/main" val="0"/>
                        </a:ext>
                      </a:extLst>
                    </a:blip>
                    <a:srcRect l="5512" t="12896" r="11799" b="3420"/>
                    <a:stretch/>
                  </pic:blipFill>
                  <pic:spPr bwMode="auto">
                    <a:xfrm>
                      <a:off x="0" y="0"/>
                      <a:ext cx="4248000" cy="4288458"/>
                    </a:xfrm>
                    <a:prstGeom prst="rect">
                      <a:avLst/>
                    </a:prstGeom>
                    <a:noFill/>
                    <a:ln>
                      <a:noFill/>
                    </a:ln>
                    <a:extLst>
                      <a:ext uri="{53640926-AAD7-44D8-BBD7-CCE9431645EC}">
                        <a14:shadowObscured xmlns:a14="http://schemas.microsoft.com/office/drawing/2010/main"/>
                      </a:ext>
                    </a:extLst>
                  </pic:spPr>
                </pic:pic>
              </a:graphicData>
            </a:graphic>
          </wp:inline>
        </w:drawing>
      </w:r>
      <w:r w:rsidRPr="00A23FB6">
        <w:rPr>
          <w:b/>
          <w:bCs/>
          <w:sz w:val="20"/>
          <w:szCs w:val="20"/>
        </w:rPr>
        <w:t xml:space="preserve">Figure </w:t>
      </w:r>
      <w:r w:rsidRPr="00A23FB6">
        <w:rPr>
          <w:b/>
          <w:sz w:val="20"/>
          <w:szCs w:val="20"/>
        </w:rPr>
        <w:t>3.7</w:t>
      </w:r>
      <w:r w:rsidRPr="00A23FB6">
        <w:rPr>
          <w:b/>
          <w:bCs/>
          <w:sz w:val="20"/>
          <w:szCs w:val="20"/>
        </w:rPr>
        <w:t xml:space="preserve">:  </w:t>
      </w:r>
      <w:r w:rsidRPr="00A23FB6">
        <w:rPr>
          <w:bCs/>
          <w:sz w:val="20"/>
          <w:szCs w:val="20"/>
        </w:rPr>
        <w:t xml:space="preserve">PCA Analysis of Settle using log proportional percentage habitat data.  Left: biplot for the first two components showing site scores &amp; loading values of the four habitat variables.  Right: sample scores for the first two components, with minimum enclosing polygon in each case - black = reference reach, </w:t>
      </w:r>
      <w:r w:rsidRPr="00A23FB6">
        <w:rPr>
          <w:bCs/>
          <w:color w:val="808080" w:themeColor="background1" w:themeShade="80"/>
          <w:sz w:val="20"/>
          <w:szCs w:val="20"/>
        </w:rPr>
        <w:t xml:space="preserve">grey </w:t>
      </w:r>
      <w:r w:rsidRPr="00A23FB6">
        <w:rPr>
          <w:bCs/>
          <w:sz w:val="20"/>
          <w:szCs w:val="20"/>
        </w:rPr>
        <w:t>= depleted reach.</w:t>
      </w:r>
    </w:p>
    <w:p w:rsidR="00E356C3" w:rsidRPr="00A23FB6" w:rsidRDefault="00E356C3" w:rsidP="00E356C3">
      <w:pPr>
        <w:spacing w:after="100" w:afterAutospacing="1" w:line="360" w:lineRule="auto"/>
        <w:rPr>
          <w:b/>
          <w:sz w:val="22"/>
          <w:szCs w:val="22"/>
        </w:rPr>
      </w:pPr>
      <w:r w:rsidRPr="00A23FB6">
        <w:rPr>
          <w:b/>
          <w:sz w:val="22"/>
          <w:szCs w:val="22"/>
        </w:rPr>
        <w:lastRenderedPageBreak/>
        <w:t>Alport</w:t>
      </w:r>
      <w:r w:rsidR="00307077" w:rsidRPr="00A23FB6">
        <w:rPr>
          <w:b/>
          <w:sz w:val="22"/>
          <w:szCs w:val="22"/>
        </w:rPr>
        <w:t xml:space="preserve"> Mill</w:t>
      </w:r>
    </w:p>
    <w:p w:rsidR="00E356C3" w:rsidRPr="00A23FB6" w:rsidRDefault="00E356C3" w:rsidP="00E356C3">
      <w:pPr>
        <w:spacing w:after="100" w:afterAutospacing="1" w:line="360" w:lineRule="auto"/>
        <w:rPr>
          <w:sz w:val="22"/>
          <w:szCs w:val="22"/>
        </w:rPr>
      </w:pPr>
      <w:r w:rsidRPr="00A23FB6">
        <w:rPr>
          <w:sz w:val="22"/>
          <w:szCs w:val="22"/>
        </w:rPr>
        <w:t>The</w:t>
      </w:r>
      <w:r w:rsidR="0093554A" w:rsidRPr="00A23FB6">
        <w:rPr>
          <w:sz w:val="22"/>
          <w:szCs w:val="22"/>
        </w:rPr>
        <w:t xml:space="preserve"> first two components explain 90</w:t>
      </w:r>
      <w:r w:rsidRPr="00A23FB6">
        <w:rPr>
          <w:sz w:val="22"/>
          <w:szCs w:val="22"/>
        </w:rPr>
        <w:t xml:space="preserve">% of </w:t>
      </w:r>
      <w:r w:rsidR="0093554A" w:rsidRPr="00A23FB6">
        <w:rPr>
          <w:sz w:val="22"/>
          <w:szCs w:val="22"/>
        </w:rPr>
        <w:t>the variation in data.</w:t>
      </w:r>
    </w:p>
    <w:p w:rsidR="00B77111" w:rsidRPr="00A23FB6" w:rsidRDefault="00B77111" w:rsidP="00E356C3">
      <w:pPr>
        <w:spacing w:after="100" w:afterAutospacing="1" w:line="360" w:lineRule="auto"/>
        <w:rPr>
          <w:sz w:val="22"/>
          <w:szCs w:val="22"/>
        </w:rPr>
      </w:pPr>
      <w:r w:rsidRPr="00A23FB6">
        <w:rPr>
          <w:sz w:val="22"/>
          <w:szCs w:val="22"/>
        </w:rPr>
        <w:t>The variability of the six samples within each reach is</w:t>
      </w:r>
      <w:r w:rsidR="004638C6" w:rsidRPr="00A23FB6">
        <w:rPr>
          <w:sz w:val="22"/>
          <w:szCs w:val="22"/>
        </w:rPr>
        <w:t xml:space="preserve"> similar in both reaches (Fig.</w:t>
      </w:r>
      <w:r w:rsidR="00EE110F" w:rsidRPr="00A23FB6">
        <w:rPr>
          <w:sz w:val="22"/>
          <w:szCs w:val="22"/>
        </w:rPr>
        <w:t xml:space="preserve"> 3.8).  </w:t>
      </w:r>
      <w:r w:rsidR="00C062AF" w:rsidRPr="00A23FB6">
        <w:rPr>
          <w:sz w:val="22"/>
          <w:szCs w:val="22"/>
        </w:rPr>
        <w:t xml:space="preserve">Both reaches have a fairly even distribution of samples across PC1 and PC2 associations.  </w:t>
      </w:r>
      <w:r w:rsidR="008A5C10" w:rsidRPr="00A23FB6">
        <w:rPr>
          <w:sz w:val="22"/>
          <w:szCs w:val="22"/>
        </w:rPr>
        <w:t xml:space="preserve">The polygons highlight a split on PC1 with reference reaches associated with more negative PC1 values and depleted reaches associated with more positive PC1 values.  Loadings indicate negative PC1 values (i.e. reference reach) are driven by increased mean velocity at a sample site, while more positive PC1 values (i.e. depleted reach) are associated with increase mean phi size (decreased particle size).  This suggests a degree of sedimentation in the </w:t>
      </w:r>
      <w:r w:rsidR="00063843" w:rsidRPr="00A23FB6">
        <w:rPr>
          <w:sz w:val="22"/>
          <w:szCs w:val="22"/>
        </w:rPr>
        <w:t>depleted</w:t>
      </w:r>
      <w:r w:rsidR="008A5C10" w:rsidRPr="00A23FB6">
        <w:rPr>
          <w:sz w:val="22"/>
          <w:szCs w:val="22"/>
        </w:rPr>
        <w:t xml:space="preserve"> reach compared to the </w:t>
      </w:r>
      <w:r w:rsidR="00063843" w:rsidRPr="00A23FB6">
        <w:rPr>
          <w:sz w:val="22"/>
          <w:szCs w:val="22"/>
        </w:rPr>
        <w:t>reference</w:t>
      </w:r>
      <w:r w:rsidR="008A5C10" w:rsidRPr="00A23FB6">
        <w:rPr>
          <w:sz w:val="22"/>
          <w:szCs w:val="22"/>
        </w:rPr>
        <w:t xml:space="preserve"> reach.  </w:t>
      </w:r>
    </w:p>
    <w:p w:rsidR="00B77111" w:rsidRPr="00A23FB6" w:rsidRDefault="00FE4F02" w:rsidP="00E356C3">
      <w:pPr>
        <w:spacing w:after="100" w:afterAutospacing="1" w:line="360" w:lineRule="auto"/>
        <w:rPr>
          <w:sz w:val="22"/>
          <w:szCs w:val="22"/>
        </w:rPr>
      </w:pPr>
      <w:r w:rsidRPr="00A23FB6">
        <w:rPr>
          <w:sz w:val="22"/>
          <w:szCs w:val="22"/>
        </w:rPr>
        <w:t xml:space="preserve">Reference reach samples R4 and R5 have extremely similar associations on both axes, indicating habitat </w:t>
      </w:r>
      <w:r w:rsidR="00683BB6" w:rsidRPr="00A23FB6">
        <w:rPr>
          <w:sz w:val="22"/>
          <w:szCs w:val="22"/>
        </w:rPr>
        <w:t>variables were</w:t>
      </w:r>
      <w:r w:rsidRPr="00A23FB6">
        <w:rPr>
          <w:sz w:val="22"/>
          <w:szCs w:val="22"/>
        </w:rPr>
        <w:t xml:space="preserve"> extremely similar at these sites compared to </w:t>
      </w:r>
      <w:r w:rsidR="00683BB6" w:rsidRPr="00A23FB6">
        <w:rPr>
          <w:sz w:val="22"/>
          <w:szCs w:val="22"/>
        </w:rPr>
        <w:t xml:space="preserve">the </w:t>
      </w:r>
      <w:r w:rsidRPr="00A23FB6">
        <w:rPr>
          <w:sz w:val="22"/>
          <w:szCs w:val="22"/>
        </w:rPr>
        <w:t xml:space="preserve">other </w:t>
      </w:r>
      <w:r w:rsidR="00683BB6" w:rsidRPr="00A23FB6">
        <w:rPr>
          <w:sz w:val="22"/>
          <w:szCs w:val="22"/>
        </w:rPr>
        <w:t xml:space="preserve">ten </w:t>
      </w:r>
      <w:r w:rsidRPr="00A23FB6">
        <w:rPr>
          <w:sz w:val="22"/>
          <w:szCs w:val="22"/>
        </w:rPr>
        <w:t xml:space="preserve">sample sites at Alport.  The main driver of this similarity is similar values of </w:t>
      </w:r>
      <w:r w:rsidR="00683BB6" w:rsidRPr="00A23FB6">
        <w:rPr>
          <w:sz w:val="22"/>
          <w:szCs w:val="22"/>
        </w:rPr>
        <w:t xml:space="preserve">mean depth </w:t>
      </w:r>
      <w:r w:rsidR="00067E2F" w:rsidRPr="00A23FB6">
        <w:rPr>
          <w:sz w:val="22"/>
          <w:szCs w:val="22"/>
        </w:rPr>
        <w:t>that are decreased compared to all other sites.</w:t>
      </w:r>
      <w:r w:rsidR="00683BB6" w:rsidRPr="00A23FB6">
        <w:rPr>
          <w:sz w:val="22"/>
          <w:szCs w:val="22"/>
        </w:rPr>
        <w:t xml:space="preserve">  Other sites sharing </w:t>
      </w:r>
      <w:r w:rsidR="00261E45" w:rsidRPr="00A23FB6">
        <w:rPr>
          <w:sz w:val="22"/>
          <w:szCs w:val="22"/>
        </w:rPr>
        <w:t>relatively decreased</w:t>
      </w:r>
      <w:r w:rsidR="00683BB6" w:rsidRPr="00A23FB6">
        <w:rPr>
          <w:sz w:val="22"/>
          <w:szCs w:val="22"/>
        </w:rPr>
        <w:t xml:space="preserve"> depth are associated with reference reach samples (e.g. R2 and R3).  </w:t>
      </w:r>
    </w:p>
    <w:p w:rsidR="00B77111" w:rsidRPr="00A23FB6" w:rsidRDefault="00B77111" w:rsidP="00B77111">
      <w:pPr>
        <w:spacing w:after="100" w:afterAutospacing="1" w:line="360" w:lineRule="auto"/>
        <w:rPr>
          <w:sz w:val="22"/>
          <w:szCs w:val="22"/>
        </w:rPr>
      </w:pPr>
      <w:r w:rsidRPr="00A23FB6">
        <w:rPr>
          <w:sz w:val="22"/>
          <w:szCs w:val="22"/>
        </w:rPr>
        <w:t>Alport is the only site with overlap between site reaches polygons.  This suggests greater similarity between both reaches than at the other four study sites.</w:t>
      </w:r>
    </w:p>
    <w:p w:rsidR="00212C76" w:rsidRPr="00A23FB6" w:rsidRDefault="00212C76" w:rsidP="00B77111">
      <w:pPr>
        <w:spacing w:after="100" w:afterAutospacing="1" w:line="360" w:lineRule="auto"/>
        <w:rPr>
          <w:sz w:val="22"/>
          <w:szCs w:val="22"/>
        </w:rPr>
      </w:pPr>
    </w:p>
    <w:p w:rsidR="00212C76" w:rsidRPr="00A23FB6" w:rsidRDefault="00212C76" w:rsidP="00212C76">
      <w:pPr>
        <w:spacing w:after="100" w:afterAutospacing="1" w:line="360" w:lineRule="auto"/>
        <w:rPr>
          <w:sz w:val="22"/>
          <w:szCs w:val="22"/>
        </w:rPr>
        <w:sectPr w:rsidR="00212C76" w:rsidRPr="00A23FB6" w:rsidSect="00D17205">
          <w:headerReference w:type="default" r:id="rId125"/>
          <w:pgSz w:w="11906" w:h="16838"/>
          <w:pgMar w:top="1440" w:right="1440" w:bottom="1440" w:left="2268" w:header="709" w:footer="709" w:gutter="0"/>
          <w:cols w:space="708"/>
          <w:docGrid w:linePitch="360"/>
        </w:sectPr>
      </w:pPr>
    </w:p>
    <w:p w:rsidR="00E356C3" w:rsidRPr="00A23FB6" w:rsidRDefault="003E5D82" w:rsidP="00212C76">
      <w:pPr>
        <w:autoSpaceDE w:val="0"/>
        <w:autoSpaceDN w:val="0"/>
        <w:adjustRightInd w:val="0"/>
        <w:spacing w:after="100" w:afterAutospacing="1" w:line="360" w:lineRule="auto"/>
        <w:jc w:val="center"/>
        <w:rPr>
          <w:b/>
          <w:sz w:val="22"/>
          <w:szCs w:val="22"/>
        </w:rPr>
      </w:pPr>
      <w:r w:rsidRPr="00A23FB6">
        <w:rPr>
          <w:b/>
          <w:noProof/>
          <w:sz w:val="22"/>
          <w:szCs w:val="22"/>
        </w:rPr>
        <w:lastRenderedPageBreak/>
        <w:drawing>
          <wp:inline distT="0" distB="0" distL="0" distR="0" wp14:anchorId="7B46EC38" wp14:editId="6AE11E4C">
            <wp:extent cx="4536000" cy="4522584"/>
            <wp:effectExtent l="0" t="0" r="0" b="0"/>
            <wp:docPr id="6221" name="Picture 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6">
                      <a:extLst>
                        <a:ext uri="{28A0092B-C50C-407E-A947-70E740481C1C}">
                          <a14:useLocalDpi xmlns:a14="http://schemas.microsoft.com/office/drawing/2010/main" val="0"/>
                        </a:ext>
                      </a:extLst>
                    </a:blip>
                    <a:srcRect l="5513" t="7368" r="5761" b="3947"/>
                    <a:stretch/>
                  </pic:blipFill>
                  <pic:spPr bwMode="auto">
                    <a:xfrm>
                      <a:off x="0" y="0"/>
                      <a:ext cx="4536000" cy="4522584"/>
                    </a:xfrm>
                    <a:prstGeom prst="rect">
                      <a:avLst/>
                    </a:prstGeom>
                    <a:noFill/>
                    <a:ln>
                      <a:noFill/>
                    </a:ln>
                    <a:extLst>
                      <a:ext uri="{53640926-AAD7-44D8-BBD7-CCE9431645EC}">
                        <a14:shadowObscured xmlns:a14="http://schemas.microsoft.com/office/drawing/2010/main"/>
                      </a:ext>
                    </a:extLst>
                  </pic:spPr>
                </pic:pic>
              </a:graphicData>
            </a:graphic>
          </wp:inline>
        </w:drawing>
      </w:r>
      <w:r w:rsidR="00212C76" w:rsidRPr="00A23FB6">
        <w:rPr>
          <w:b/>
          <w:noProof/>
          <w:sz w:val="22"/>
          <w:szCs w:val="22"/>
        </w:rPr>
        <w:drawing>
          <wp:inline distT="0" distB="0" distL="0" distR="0" wp14:anchorId="59543C06" wp14:editId="0F8F9A1C">
            <wp:extent cx="4212000" cy="4271322"/>
            <wp:effectExtent l="0" t="0" r="0" b="0"/>
            <wp:docPr id="6224" name="Picture 6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27">
                      <a:extLst>
                        <a:ext uri="{28A0092B-C50C-407E-A947-70E740481C1C}">
                          <a14:useLocalDpi xmlns:a14="http://schemas.microsoft.com/office/drawing/2010/main" val="0"/>
                        </a:ext>
                      </a:extLst>
                    </a:blip>
                    <a:srcRect l="5815" t="12468" r="11609" b="3583"/>
                    <a:stretch/>
                  </pic:blipFill>
                  <pic:spPr bwMode="auto">
                    <a:xfrm>
                      <a:off x="0" y="0"/>
                      <a:ext cx="4212000" cy="4271322"/>
                    </a:xfrm>
                    <a:prstGeom prst="rect">
                      <a:avLst/>
                    </a:prstGeom>
                    <a:noFill/>
                    <a:ln>
                      <a:noFill/>
                    </a:ln>
                    <a:extLst>
                      <a:ext uri="{53640926-AAD7-44D8-BBD7-CCE9431645EC}">
                        <a14:shadowObscured xmlns:a14="http://schemas.microsoft.com/office/drawing/2010/main"/>
                      </a:ext>
                    </a:extLst>
                  </pic:spPr>
                </pic:pic>
              </a:graphicData>
            </a:graphic>
          </wp:inline>
        </w:drawing>
      </w:r>
      <w:r w:rsidR="00212C76" w:rsidRPr="00A23FB6">
        <w:rPr>
          <w:b/>
          <w:bCs/>
          <w:sz w:val="20"/>
          <w:szCs w:val="20"/>
        </w:rPr>
        <w:t xml:space="preserve">Figure </w:t>
      </w:r>
      <w:r w:rsidR="00212C76" w:rsidRPr="00A23FB6">
        <w:rPr>
          <w:b/>
          <w:sz w:val="20"/>
          <w:szCs w:val="20"/>
        </w:rPr>
        <w:t>3.8</w:t>
      </w:r>
      <w:r w:rsidR="00212C76" w:rsidRPr="00A23FB6">
        <w:rPr>
          <w:b/>
          <w:bCs/>
          <w:sz w:val="20"/>
          <w:szCs w:val="20"/>
        </w:rPr>
        <w:t xml:space="preserve">:  </w:t>
      </w:r>
      <w:r w:rsidR="00212C76" w:rsidRPr="00A23FB6">
        <w:rPr>
          <w:bCs/>
          <w:sz w:val="20"/>
          <w:szCs w:val="20"/>
        </w:rPr>
        <w:t xml:space="preserve">PCA Analysis of Alport </w:t>
      </w:r>
      <w:r w:rsidR="00A40F30" w:rsidRPr="00A23FB6">
        <w:rPr>
          <w:bCs/>
          <w:sz w:val="20"/>
          <w:szCs w:val="20"/>
        </w:rPr>
        <w:t xml:space="preserve">Mill </w:t>
      </w:r>
      <w:r w:rsidR="00212C76" w:rsidRPr="00A23FB6">
        <w:rPr>
          <w:bCs/>
          <w:sz w:val="20"/>
          <w:szCs w:val="20"/>
        </w:rPr>
        <w:t xml:space="preserve">using log proportional percentage habitat data.  Left: biplot for the first two components showing site scores &amp; loading values of the four habitat variables.  Right: sample scores for the first two components, with minimum enclosing polygon in each case - black = reference reach, </w:t>
      </w:r>
      <w:r w:rsidR="00212C76" w:rsidRPr="00A23FB6">
        <w:rPr>
          <w:bCs/>
          <w:color w:val="808080" w:themeColor="background1" w:themeShade="80"/>
          <w:sz w:val="20"/>
          <w:szCs w:val="20"/>
        </w:rPr>
        <w:t xml:space="preserve">grey </w:t>
      </w:r>
      <w:r w:rsidR="00212C76" w:rsidRPr="00A23FB6">
        <w:rPr>
          <w:bCs/>
          <w:sz w:val="20"/>
          <w:szCs w:val="20"/>
        </w:rPr>
        <w:t>= depleted reach</w:t>
      </w:r>
    </w:p>
    <w:p w:rsidR="00212C76" w:rsidRPr="00A23FB6" w:rsidRDefault="00212C76" w:rsidP="00137B85">
      <w:pPr>
        <w:autoSpaceDE w:val="0"/>
        <w:autoSpaceDN w:val="0"/>
        <w:adjustRightInd w:val="0"/>
        <w:spacing w:after="100" w:afterAutospacing="1" w:line="360" w:lineRule="auto"/>
        <w:jc w:val="center"/>
        <w:rPr>
          <w:b/>
          <w:sz w:val="22"/>
          <w:szCs w:val="22"/>
        </w:rPr>
        <w:sectPr w:rsidR="00212C76" w:rsidRPr="00A23FB6" w:rsidSect="00212C76">
          <w:headerReference w:type="default" r:id="rId128"/>
          <w:pgSz w:w="16838" w:h="11906" w:orient="landscape"/>
          <w:pgMar w:top="1440" w:right="1440" w:bottom="2268" w:left="1440" w:header="709" w:footer="709" w:gutter="0"/>
          <w:cols w:space="708"/>
          <w:docGrid w:linePitch="360"/>
        </w:sectPr>
      </w:pPr>
    </w:p>
    <w:p w:rsidR="00120BB6" w:rsidRPr="00A23FB6" w:rsidRDefault="000B4D7C" w:rsidP="00770513">
      <w:pPr>
        <w:autoSpaceDE w:val="0"/>
        <w:autoSpaceDN w:val="0"/>
        <w:adjustRightInd w:val="0"/>
        <w:spacing w:after="100" w:afterAutospacing="1" w:line="360" w:lineRule="auto"/>
        <w:rPr>
          <w:rFonts w:eastAsiaTheme="minorHAnsi"/>
          <w:sz w:val="22"/>
          <w:szCs w:val="22"/>
        </w:rPr>
      </w:pPr>
      <w:r w:rsidRPr="00A23FB6">
        <w:rPr>
          <w:b/>
          <w:sz w:val="22"/>
          <w:szCs w:val="22"/>
        </w:rPr>
        <w:lastRenderedPageBreak/>
        <w:t xml:space="preserve">3.3.3 </w:t>
      </w:r>
      <w:r w:rsidR="00120BB6" w:rsidRPr="00A23FB6">
        <w:rPr>
          <w:b/>
          <w:sz w:val="22"/>
          <w:szCs w:val="22"/>
        </w:rPr>
        <w:t xml:space="preserve"> Across-site variation</w:t>
      </w:r>
    </w:p>
    <w:p w:rsidR="00120BB6" w:rsidRPr="00A23FB6" w:rsidRDefault="00120BB6" w:rsidP="00120BB6">
      <w:pPr>
        <w:spacing w:after="100" w:afterAutospacing="1" w:line="360" w:lineRule="auto"/>
        <w:rPr>
          <w:sz w:val="22"/>
          <w:szCs w:val="22"/>
        </w:rPr>
      </w:pPr>
      <w:r w:rsidRPr="00A23FB6">
        <w:rPr>
          <w:sz w:val="22"/>
          <w:szCs w:val="22"/>
        </w:rPr>
        <w:t xml:space="preserve">PCA analysis of mean velocity, depth, wetted width and phi size data from the reference and depleted reach areas </w:t>
      </w:r>
      <w:r w:rsidR="00D92702" w:rsidRPr="00A23FB6">
        <w:rPr>
          <w:sz w:val="22"/>
          <w:szCs w:val="22"/>
        </w:rPr>
        <w:t>across</w:t>
      </w:r>
      <w:r w:rsidRPr="00A23FB6">
        <w:rPr>
          <w:sz w:val="22"/>
          <w:szCs w:val="22"/>
        </w:rPr>
        <w:t xml:space="preserve"> all </w:t>
      </w:r>
      <w:r w:rsidR="00D92702" w:rsidRPr="00A23FB6">
        <w:rPr>
          <w:sz w:val="22"/>
          <w:szCs w:val="22"/>
        </w:rPr>
        <w:t>five</w:t>
      </w:r>
      <w:r w:rsidRPr="00A23FB6">
        <w:rPr>
          <w:sz w:val="22"/>
          <w:szCs w:val="22"/>
        </w:rPr>
        <w:t xml:space="preserve"> sites are shown in Figure 3.4(a).  Loadings plot for the first two components is shown in Figure 3.4(b).  The first two components account for 80% of the variation.</w:t>
      </w:r>
    </w:p>
    <w:p w:rsidR="00120BB6" w:rsidRPr="00A23FB6" w:rsidRDefault="00120BB6" w:rsidP="00120BB6">
      <w:pPr>
        <w:spacing w:after="100" w:afterAutospacing="1" w:line="360" w:lineRule="auto"/>
        <w:rPr>
          <w:sz w:val="22"/>
          <w:szCs w:val="22"/>
        </w:rPr>
      </w:pPr>
      <w:r w:rsidRPr="00A23FB6">
        <w:rPr>
          <w:sz w:val="22"/>
          <w:szCs w:val="22"/>
        </w:rPr>
        <w:t>The loadings plot indicates all four habitat variables have a relatively similar scale of influence on the two reaches at each of the five study sites.  The PCA in Figure 3.4(a) indicates more similarity of the reference samples to each other across all five study sites.  The depleted reaches across all five study sites are more dissimilar to each other compared with the reference reaches.  The reference/depleted reach pair most similar to each other on both components within one site are Bonfield Ghyll and New Mills.  The other three site pairs are more dissimilar to each other on both components.</w:t>
      </w:r>
    </w:p>
    <w:p w:rsidR="00120BB6" w:rsidRPr="00A23FB6" w:rsidRDefault="00120BB6" w:rsidP="00120BB6">
      <w:pPr>
        <w:spacing w:after="100" w:afterAutospacing="1" w:line="360" w:lineRule="auto"/>
        <w:rPr>
          <w:sz w:val="22"/>
          <w:szCs w:val="22"/>
        </w:rPr>
      </w:pPr>
      <w:r w:rsidRPr="00A23FB6">
        <w:rPr>
          <w:sz w:val="22"/>
          <w:szCs w:val="22"/>
        </w:rPr>
        <w:t xml:space="preserve">The reference reach at New Mills is the most negative on PC2 and the most different from the reference reaches of the other four sites – these consistently have positive PC2 values (with the exception of Settle, which is very slightly negative on PC2).  When compared with the reference reach, the depleted reaches at Bonfield Ghyll, Lowna, New Mills and Alport consistently move in the same direction on PC2 – more positive PC2 values compared with each corresponding reference reach.  Settle is the only site with the reference reach more negative on PC2 compared with the reference reach.  Figure 3.4(b) loadings indicate the main driver for a more negative value of PC2 is increased width, and increased velocity when also combined </w:t>
      </w:r>
      <w:r w:rsidR="00676001" w:rsidRPr="00A23FB6">
        <w:rPr>
          <w:sz w:val="22"/>
          <w:szCs w:val="22"/>
        </w:rPr>
        <w:t>with more positive PC1 values.</w:t>
      </w:r>
    </w:p>
    <w:p w:rsidR="00120BB6" w:rsidRPr="00A23FB6" w:rsidRDefault="00120BB6" w:rsidP="00120BB6">
      <w:pPr>
        <w:spacing w:after="100" w:afterAutospacing="1" w:line="360" w:lineRule="auto"/>
        <w:rPr>
          <w:sz w:val="22"/>
          <w:szCs w:val="22"/>
        </w:rPr>
      </w:pPr>
      <w:r w:rsidRPr="00A23FB6">
        <w:rPr>
          <w:sz w:val="22"/>
          <w:szCs w:val="22"/>
        </w:rPr>
        <w:t xml:space="preserve">The </w:t>
      </w:r>
      <w:r w:rsidR="00BD5855" w:rsidRPr="00A23FB6">
        <w:rPr>
          <w:sz w:val="22"/>
          <w:szCs w:val="22"/>
        </w:rPr>
        <w:t>depleted</w:t>
      </w:r>
      <w:r w:rsidRPr="00A23FB6">
        <w:rPr>
          <w:sz w:val="22"/>
          <w:szCs w:val="22"/>
        </w:rPr>
        <w:t xml:space="preserve"> reaches at Bonfield Ghyll, Lowna and Settle move in the same direction on PC1 (more negative PC1 values compared with the PC1 values of the corresponding reference reach).  However, the depleted reach at Alport has a more positive value on PC1 compared with the reference reach; this is also true to a lesser extent at New Mills.  More positive values on PC1 are associated with increased depths (Fig. 3.4(b)).</w:t>
      </w:r>
    </w:p>
    <w:p w:rsidR="00120BB6" w:rsidRPr="00A23FB6" w:rsidRDefault="00120BB6" w:rsidP="00120BB6">
      <w:pPr>
        <w:spacing w:after="100" w:afterAutospacing="1" w:line="360" w:lineRule="auto"/>
        <w:rPr>
          <w:sz w:val="22"/>
          <w:szCs w:val="22"/>
        </w:rPr>
      </w:pPr>
      <w:r w:rsidRPr="00A23FB6">
        <w:rPr>
          <w:sz w:val="22"/>
          <w:szCs w:val="22"/>
        </w:rPr>
        <w:t>The location of Alport depleted reach relative to the reference reach seems to correlate parallel to an increase in Phi size (smaller substrate particle size in the depleted reach).  The same pattern is seen at Settle, although moves in an opposite direction to Alport and relates to a decrease in phi size (larger particle size in the depleted reach).</w:t>
      </w:r>
    </w:p>
    <w:p w:rsidR="00120BB6" w:rsidRPr="00A23FB6" w:rsidRDefault="00120BB6" w:rsidP="00120BB6">
      <w:pPr>
        <w:spacing w:after="100" w:afterAutospacing="1" w:line="360" w:lineRule="auto"/>
        <w:rPr>
          <w:sz w:val="22"/>
          <w:szCs w:val="22"/>
        </w:rPr>
      </w:pPr>
      <w:r w:rsidRPr="00A23FB6">
        <w:rPr>
          <w:sz w:val="22"/>
          <w:szCs w:val="22"/>
        </w:rPr>
        <w:t xml:space="preserve">Overall, the PCA of the four habitat variables indicates consistent direction of change between reference and depleted reaches at Bonfield Ghyll and Lowna.  The changes at Settle </w:t>
      </w:r>
      <w:r w:rsidRPr="00A23FB6">
        <w:rPr>
          <w:sz w:val="22"/>
          <w:szCs w:val="22"/>
        </w:rPr>
        <w:lastRenderedPageBreak/>
        <w:t>and Alport seem to be in opposite directions.  New Mills is the most distinct from the group although the direction of change at this site is most comparable with Alport.</w:t>
      </w:r>
    </w:p>
    <w:p w:rsidR="00120BB6" w:rsidRPr="00A23FB6" w:rsidRDefault="00120BB6" w:rsidP="00120BB6">
      <w:pPr>
        <w:spacing w:after="100" w:afterAutospacing="1" w:line="360" w:lineRule="auto"/>
        <w:rPr>
          <w:color w:val="000000" w:themeColor="text1"/>
          <w:sz w:val="22"/>
          <w:szCs w:val="22"/>
        </w:rPr>
      </w:pPr>
    </w:p>
    <w:p w:rsidR="00120BB6" w:rsidRPr="00A23FB6" w:rsidRDefault="00120BB6" w:rsidP="00120BB6">
      <w:pPr>
        <w:spacing w:after="100" w:afterAutospacing="1" w:line="360" w:lineRule="auto"/>
        <w:rPr>
          <w:color w:val="000000" w:themeColor="text1"/>
          <w:sz w:val="22"/>
          <w:szCs w:val="22"/>
        </w:rPr>
        <w:sectPr w:rsidR="00120BB6" w:rsidRPr="00A23FB6" w:rsidSect="00D17205">
          <w:headerReference w:type="default" r:id="rId129"/>
          <w:pgSz w:w="11906" w:h="16838"/>
          <w:pgMar w:top="1440" w:right="1440" w:bottom="1440" w:left="2268" w:header="709" w:footer="709" w:gutter="0"/>
          <w:cols w:space="708"/>
          <w:docGrid w:linePitch="360"/>
        </w:sectPr>
      </w:pPr>
    </w:p>
    <w:p w:rsidR="00120BB6" w:rsidRPr="00A23FB6" w:rsidRDefault="00120BB6" w:rsidP="00120BB6">
      <w:pPr>
        <w:rPr>
          <w:sz w:val="22"/>
          <w:szCs w:val="22"/>
        </w:rPr>
      </w:pPr>
      <w:r w:rsidRPr="00A23FB6">
        <w:rPr>
          <w:noProof/>
          <w:sz w:val="18"/>
          <w:szCs w:val="18"/>
        </w:rPr>
        <w:lastRenderedPageBreak/>
        <mc:AlternateContent>
          <mc:Choice Requires="wpg">
            <w:drawing>
              <wp:anchor distT="0" distB="0" distL="114300" distR="114300" simplePos="0" relativeHeight="251747328" behindDoc="0" locked="0" layoutInCell="1" allowOverlap="1" wp14:anchorId="1317D52E" wp14:editId="1459F13F">
                <wp:simplePos x="0" y="0"/>
                <wp:positionH relativeFrom="column">
                  <wp:posOffset>1401288</wp:posOffset>
                </wp:positionH>
                <wp:positionV relativeFrom="paragraph">
                  <wp:posOffset>649877</wp:posOffset>
                </wp:positionV>
                <wp:extent cx="2705925" cy="2123440"/>
                <wp:effectExtent l="38100" t="38100" r="56515" b="1016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05925" cy="2123440"/>
                          <a:chOff x="0" y="0"/>
                          <a:chExt cx="2706171" cy="2123490"/>
                        </a:xfrm>
                      </wpg:grpSpPr>
                      <wps:wsp>
                        <wps:cNvPr id="52" name="Straight Arrow Connector 52"/>
                        <wps:cNvCnPr/>
                        <wps:spPr>
                          <a:xfrm flipV="1">
                            <a:off x="1698171" y="0"/>
                            <a:ext cx="1008000" cy="467995"/>
                          </a:xfrm>
                          <a:prstGeom prst="straightConnector1">
                            <a:avLst/>
                          </a:prstGeom>
                          <a:noFill/>
                          <a:ln w="9525" cap="flat" cmpd="sng" algn="ctr">
                            <a:solidFill>
                              <a:srgbClr val="C00000"/>
                            </a:solidFill>
                            <a:prstDash val="solid"/>
                            <a:tailEnd type="arrow"/>
                          </a:ln>
                          <a:effectLst/>
                        </wps:spPr>
                        <wps:bodyPr/>
                      </wps:wsp>
                      <wps:wsp>
                        <wps:cNvPr id="54" name="Straight Arrow Connector 54"/>
                        <wps:cNvCnPr/>
                        <wps:spPr>
                          <a:xfrm rot="180000" flipV="1">
                            <a:off x="1715984" y="1626920"/>
                            <a:ext cx="0" cy="496570"/>
                          </a:xfrm>
                          <a:prstGeom prst="straightConnector1">
                            <a:avLst/>
                          </a:prstGeom>
                          <a:noFill/>
                          <a:ln w="9525" cap="flat" cmpd="sng" algn="ctr">
                            <a:solidFill>
                              <a:srgbClr val="C00000"/>
                            </a:solidFill>
                            <a:prstDash val="solid"/>
                            <a:tailEnd type="arrow"/>
                          </a:ln>
                          <a:effectLst/>
                        </wps:spPr>
                        <wps:bodyPr/>
                      </wps:wsp>
                      <wps:wsp>
                        <wps:cNvPr id="55" name="Straight Arrow Connector 55"/>
                        <wps:cNvCnPr/>
                        <wps:spPr>
                          <a:xfrm flipH="1">
                            <a:off x="0" y="932213"/>
                            <a:ext cx="807085" cy="899795"/>
                          </a:xfrm>
                          <a:prstGeom prst="straightConnector1">
                            <a:avLst/>
                          </a:prstGeom>
                          <a:noFill/>
                          <a:ln w="9525" cap="flat" cmpd="sng" algn="ctr">
                            <a:solidFill>
                              <a:srgbClr val="C00000"/>
                            </a:solidFill>
                            <a:prstDash val="solid"/>
                            <a:tailEnd type="arrow"/>
                          </a:ln>
                          <a:effectLst/>
                        </wps:spPr>
                        <wps:bodyPr/>
                      </wps:wsp>
                      <wps:wsp>
                        <wps:cNvPr id="56" name="Straight Arrow Connector 56"/>
                        <wps:cNvCnPr/>
                        <wps:spPr>
                          <a:xfrm flipH="1" flipV="1">
                            <a:off x="29688" y="11875"/>
                            <a:ext cx="391886" cy="338447"/>
                          </a:xfrm>
                          <a:prstGeom prst="straightConnector1">
                            <a:avLst/>
                          </a:prstGeom>
                          <a:noFill/>
                          <a:ln w="9525" cap="flat" cmpd="sng" algn="ctr">
                            <a:solidFill>
                              <a:srgbClr val="C00000"/>
                            </a:solidFill>
                            <a:prstDash val="solid"/>
                            <a:tailEnd type="arrow"/>
                          </a:ln>
                          <a:effectLst/>
                        </wps:spPr>
                        <wps:bodyPr/>
                      </wps:wsp>
                      <wps:wsp>
                        <wps:cNvPr id="57" name="Straight Arrow Connector 57"/>
                        <wps:cNvCnPr/>
                        <wps:spPr>
                          <a:xfrm rot="60000" flipH="1" flipV="1">
                            <a:off x="718457" y="112816"/>
                            <a:ext cx="828000" cy="640800"/>
                          </a:xfrm>
                          <a:prstGeom prst="straightConnector1">
                            <a:avLst/>
                          </a:prstGeom>
                          <a:noFill/>
                          <a:ln w="9525" cap="flat" cmpd="sng" algn="ctr">
                            <a:solidFill>
                              <a:srgbClr val="C00000"/>
                            </a:solidFill>
                            <a:prstDash val="solid"/>
                            <a:tailEnd type="arrow"/>
                          </a:ln>
                          <a:effectLst/>
                        </wps:spPr>
                        <wps:bodyPr/>
                      </wps:wsp>
                    </wpg:wgp>
                  </a:graphicData>
                </a:graphic>
                <wp14:sizeRelH relativeFrom="page">
                  <wp14:pctWidth>0</wp14:pctWidth>
                </wp14:sizeRelH>
                <wp14:sizeRelV relativeFrom="page">
                  <wp14:pctHeight>0</wp14:pctHeight>
                </wp14:sizeRelV>
              </wp:anchor>
            </w:drawing>
          </mc:Choice>
          <mc:Fallback>
            <w:pict>
              <v:group w14:anchorId="637CC638" id="Group 61" o:spid="_x0000_s1026" style="position:absolute;margin-left:110.35pt;margin-top:51.15pt;width:213.05pt;height:167.2pt;z-index:251747328" coordsize="27061,21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">
                <v:shape id="Straight Arrow Connector 52" o:spid="_x0000_s1027" type="#_x0000_t32" style="position:absolute;left:16981;width:10080;height:467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NhWO8QAAADbAAAADwAAAGRycy9kb3ducmV2LnhtbESPS2/CMBCE70j8B2uRuBWHR9M0xaCC&#10;hNQDBx7tfRVvk4h4HdkuCf++RkLiOJqZbzTLdW8acSXna8sKppMEBHFhdc2lgu/z7iUD4QOyxsYy&#10;KbiRh/VqOFhirm3HR7qeQikihH2OCqoQ2lxKX1Rk0E9sSxy9X+sMhihdKbXDLsJNI2dJkkqDNceF&#10;ClvaVlRcTn9GweWd2iSTu0162HduvvjZT/u3TKnxqP/8ABGoD8/wo/2lFbzO4P4l/gC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2FY7xAAAANsAAAAPAAAAAAAAAAAA&#10;AAAAAKECAABkcnMvZG93bnJldi54bWxQSwUGAAAAAAQABAD5AAAAkgMAAAAA&#10;" strokecolor="#c00000">
                  <v:stroke endarrow="open"/>
                </v:shape>
                <v:shape id="Straight Arrow Connector 54" o:spid="_x0000_s1028" type="#_x0000_t32" style="position:absolute;left:17159;top:16269;width:0;height:4965;rotation:-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QSS8MAAADbAAAADwAAAGRycy9kb3ducmV2LnhtbESPQWvCQBSE74X+h+UVems2FRskuooN&#10;FCwUilHvj+wzCWbfxt1tEv99t1DwOMzMN8xqM5lODOR8a1nBa5KCIK6sbrlWcDx8vCxA+ICssbNM&#10;Cm7kYbN+fFhhru3IexrKUIsIYZ+jgiaEPpfSVw0Z9IntiaN3ts5giNLVUjscI9x0cpammTTYclxo&#10;sKeioepS/hgFX0V9+37PHI+nyqVd66/h85wp9fw0bZcgAk3hHv5v77SCtzn8fYk/QK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RkEkvDAAAA2wAAAA8AAAAAAAAAAAAA&#10;AAAAoQIAAGRycy9kb3ducmV2LnhtbFBLBQYAAAAABAAEAPkAAACRAwAAAAA=&#10;" strokecolor="#c00000">
                  <v:stroke endarrow="open"/>
                </v:shape>
                <v:shape id="Straight Arrow Connector 55" o:spid="_x0000_s1029" type="#_x0000_t32" style="position:absolute;top:9322;width:8070;height:899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HOT8MAAADbAAAADwAAAGRycy9kb3ducmV2LnhtbESPT4vCMBTE7wv7HcJb8Lam6qq1GsUV&#10;BA8e/Ht/NM+22LyUJGvrt98IC3scZuY3zGLVmVo8yPnKsoJBPwFBnFtdcaHgct5+piB8QNZYWyYF&#10;T/KwWr6/LTDTtuUjPU6hEBHCPkMFZQhNJqXPSzLo+7Yhjt7NOoMhSldI7bCNcFPLYZJMpMGK40KJ&#10;DW1Kyu+nH6PgPqMmSeX2e3LYt270dd0PummqVO+jW89BBOrCf/ivvdMKxmN4fYk/QC5/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8xzk/DAAAA2wAAAA8AAAAAAAAAAAAA&#10;AAAAoQIAAGRycy9kb3ducmV2LnhtbFBLBQYAAAAABAAEAPkAAACRAwAAAAA=&#10;" strokecolor="#c00000">
                  <v:stroke endarrow="open"/>
                </v:shape>
                <v:shape id="Straight Arrow Connector 56" o:spid="_x0000_s1030" type="#_x0000_t32" style="position:absolute;left:296;top:118;width:3919;height:338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OOpMIAAADbAAAADwAAAGRycy9kb3ducmV2LnhtbESP3YrCMBSE74V9h3AWvNNUUVm7TWW3&#10;IOyV4M8DHJpjU9uclCZqfXuzIHg5zMw3TLYZbCtu1PvasYLZNAFBXDpdc6XgdNxOvkD4gKyxdUwK&#10;HuRhk3+MMky1u/OebodQiQhhn6ICE0KXSulLQxb91HXE0Tu73mKIsq+k7vEe4baV8yRZSYs1xwWD&#10;HRWGyuZwtQrOvrisF9vCrJumfASz/N0110Gp8efw8w0i0BDe4Vf7TytYruD/S/wBMn8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KOOpMIAAADbAAAADwAAAAAAAAAAAAAA&#10;AAChAgAAZHJzL2Rvd25yZXYueG1sUEsFBgAAAAAEAAQA+QAAAJADAAAAAA==&#10;" strokecolor="#c00000">
                  <v:stroke endarrow="open"/>
                </v:shape>
                <v:shape id="Straight Arrow Connector 57" o:spid="_x0000_s1031" type="#_x0000_t32" style="position:absolute;left:7184;top:1128;width:8280;height:6408;rotation: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tPSsQAAADbAAAADwAAAGRycy9kb3ducmV2LnhtbESPT2vCQBTE7wW/w/KE3urGQm2MrkFC&#10;Cp6kjV68PbIvfzD7NmRXjX56t1DocZiZ3zDrdDSduNLgWssK5rMIBHFpdcu1guPh6y0G4Tyyxs4y&#10;KbiTg3QzeVljou2Nf+ha+FoECLsEFTTe94mUrmzIoJvZnjh4lR0M+iCHWuoBbwFuOvkeRQtpsOWw&#10;0GBPWUPlubgYBVWWG+rvsX9U+dx+u/xyWiz3Sr1Ox+0KhKfR/4f/2jut4OMTfr+EHyA3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e09KxAAAANsAAAAPAAAAAAAAAAAA&#10;AAAAAKECAABkcnMvZG93bnJldi54bWxQSwUGAAAAAAQABAD5AAAAkgMAAAAA&#10;" strokecolor="#c00000">
                  <v:stroke endarrow="open"/>
                </v:shape>
              </v:group>
            </w:pict>
          </mc:Fallback>
        </mc:AlternateContent>
      </w:r>
      <w:r w:rsidRPr="00A23FB6">
        <w:rPr>
          <w:sz w:val="18"/>
          <w:szCs w:val="18"/>
        </w:rPr>
        <w:t>a)</w:t>
      </w:r>
      <w:r w:rsidR="00EF18FD" w:rsidRPr="00A23FB6">
        <w:rPr>
          <w:bCs/>
          <w:noProof/>
          <w:sz w:val="18"/>
          <w:szCs w:val="18"/>
        </w:rPr>
        <w:drawing>
          <wp:inline distT="0" distB="0" distL="0" distR="0" wp14:anchorId="5988C5D1" wp14:editId="6F19CB26">
            <wp:extent cx="4312671" cy="3852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0">
                      <a:extLst>
                        <a:ext uri="{28A0092B-C50C-407E-A947-70E740481C1C}">
                          <a14:useLocalDpi xmlns:a14="http://schemas.microsoft.com/office/drawing/2010/main" val="0"/>
                        </a:ext>
                      </a:extLst>
                    </a:blip>
                    <a:srcRect t="12978" r="6574" b="3404"/>
                    <a:stretch/>
                  </pic:blipFill>
                  <pic:spPr bwMode="auto">
                    <a:xfrm>
                      <a:off x="0" y="0"/>
                      <a:ext cx="4312671" cy="3852000"/>
                    </a:xfrm>
                    <a:prstGeom prst="rect">
                      <a:avLst/>
                    </a:prstGeom>
                    <a:noFill/>
                    <a:ln>
                      <a:noFill/>
                    </a:ln>
                    <a:extLst>
                      <a:ext uri="{53640926-AAD7-44D8-BBD7-CCE9431645EC}">
                        <a14:shadowObscured xmlns:a14="http://schemas.microsoft.com/office/drawing/2010/main"/>
                      </a:ext>
                    </a:extLst>
                  </pic:spPr>
                </pic:pic>
              </a:graphicData>
            </a:graphic>
          </wp:inline>
        </w:drawing>
      </w:r>
      <w:r w:rsidRPr="00A23FB6">
        <w:rPr>
          <w:sz w:val="18"/>
          <w:szCs w:val="18"/>
        </w:rPr>
        <w:t xml:space="preserve"> </w:t>
      </w:r>
      <w:r w:rsidR="005C32C4" w:rsidRPr="00A23FB6">
        <w:rPr>
          <w:sz w:val="18"/>
          <w:szCs w:val="18"/>
        </w:rPr>
        <w:t xml:space="preserve"> </w:t>
      </w:r>
      <w:r w:rsidRPr="00A23FB6">
        <w:rPr>
          <w:sz w:val="18"/>
          <w:szCs w:val="18"/>
        </w:rPr>
        <w:t>b)</w:t>
      </w:r>
      <w:r w:rsidRPr="00A23FB6">
        <w:rPr>
          <w:noProof/>
          <w:sz w:val="18"/>
          <w:szCs w:val="18"/>
        </w:rPr>
        <w:drawing>
          <wp:inline distT="0" distB="0" distL="0" distR="0" wp14:anchorId="4B93640B" wp14:editId="7071E1EB">
            <wp:extent cx="4282173" cy="3852000"/>
            <wp:effectExtent l="0" t="0" r="444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2766" r="6809" b="3404"/>
                    <a:stretch/>
                  </pic:blipFill>
                  <pic:spPr bwMode="auto">
                    <a:xfrm>
                      <a:off x="0" y="0"/>
                      <a:ext cx="4282173" cy="3852000"/>
                    </a:xfrm>
                    <a:prstGeom prst="rect">
                      <a:avLst/>
                    </a:prstGeom>
                    <a:noFill/>
                    <a:ln>
                      <a:noFill/>
                    </a:ln>
                    <a:extLst>
                      <a:ext uri="{53640926-AAD7-44D8-BBD7-CCE9431645EC}">
                        <a14:shadowObscured xmlns:a14="http://schemas.microsoft.com/office/drawing/2010/main"/>
                      </a:ext>
                    </a:extLst>
                  </pic:spPr>
                </pic:pic>
              </a:graphicData>
            </a:graphic>
          </wp:inline>
        </w:drawing>
      </w:r>
    </w:p>
    <w:p w:rsidR="008F2368" w:rsidRPr="00A23FB6" w:rsidRDefault="008F2368" w:rsidP="00120BB6">
      <w:pPr>
        <w:rPr>
          <w:b/>
          <w:bCs/>
          <w:sz w:val="18"/>
          <w:szCs w:val="18"/>
        </w:rPr>
      </w:pPr>
    </w:p>
    <w:p w:rsidR="00120BB6" w:rsidRPr="00A23FB6" w:rsidRDefault="00C22B29" w:rsidP="00120BB6">
      <w:pPr>
        <w:rPr>
          <w:bCs/>
          <w:sz w:val="18"/>
          <w:szCs w:val="18"/>
        </w:rPr>
      </w:pPr>
      <w:r w:rsidRPr="00A23FB6">
        <w:rPr>
          <w:b/>
          <w:bCs/>
          <w:sz w:val="18"/>
          <w:szCs w:val="18"/>
        </w:rPr>
        <w:t>Figure 3.9</w:t>
      </w:r>
      <w:r w:rsidR="00120BB6" w:rsidRPr="00A23FB6">
        <w:rPr>
          <w:b/>
          <w:bCs/>
          <w:sz w:val="18"/>
          <w:szCs w:val="18"/>
        </w:rPr>
        <w:t xml:space="preserve">: </w:t>
      </w:r>
      <w:r w:rsidR="00120BB6" w:rsidRPr="00A23FB6">
        <w:rPr>
          <w:bCs/>
          <w:sz w:val="18"/>
          <w:szCs w:val="18"/>
        </w:rPr>
        <w:t xml:space="preserve"> PCA analysis of five study si</w:t>
      </w:r>
      <w:r w:rsidR="008F2368" w:rsidRPr="00A23FB6">
        <w:rPr>
          <w:bCs/>
          <w:sz w:val="18"/>
          <w:szCs w:val="18"/>
        </w:rPr>
        <w:t>tes using mean habitat variable</w:t>
      </w:r>
      <w:r w:rsidR="00120BB6" w:rsidRPr="00A23FB6">
        <w:rPr>
          <w:bCs/>
          <w:sz w:val="18"/>
          <w:szCs w:val="18"/>
        </w:rPr>
        <w:t xml:space="preserve"> data from reference and depleted reaches at each site.  a)  Measurements on component 1 and component 2, with minimum enclosing polygon in each case.  Black = reference reach, grey = depleted reach.  Red arrows indicate direction of change from reference reach to depleted reach.  b)  Loading plot for the first two components</w:t>
      </w:r>
    </w:p>
    <w:p w:rsidR="00EF18FD" w:rsidRPr="00A23FB6" w:rsidRDefault="00EF18FD" w:rsidP="00120BB6">
      <w:pPr>
        <w:rPr>
          <w:bCs/>
          <w:sz w:val="18"/>
          <w:szCs w:val="18"/>
        </w:rPr>
      </w:pPr>
    </w:p>
    <w:p w:rsidR="00B941E6" w:rsidRPr="00A23FB6" w:rsidRDefault="00B941E6" w:rsidP="00120BB6">
      <w:pPr>
        <w:rPr>
          <w:bCs/>
          <w:sz w:val="18"/>
          <w:szCs w:val="18"/>
        </w:rPr>
        <w:sectPr w:rsidR="00B941E6" w:rsidRPr="00A23FB6" w:rsidSect="00D17205">
          <w:headerReference w:type="default" r:id="rId132"/>
          <w:pgSz w:w="16838" w:h="11906" w:orient="landscape"/>
          <w:pgMar w:top="2268" w:right="1440" w:bottom="1440" w:left="1440" w:header="709" w:footer="709" w:gutter="0"/>
          <w:cols w:space="708"/>
          <w:docGrid w:linePitch="360"/>
        </w:sectPr>
      </w:pPr>
    </w:p>
    <w:p w:rsidR="00120BB6" w:rsidRPr="00A23FB6" w:rsidRDefault="00120BB6" w:rsidP="00120BB6">
      <w:pPr>
        <w:autoSpaceDE w:val="0"/>
        <w:autoSpaceDN w:val="0"/>
        <w:adjustRightInd w:val="0"/>
        <w:spacing w:after="100" w:afterAutospacing="1" w:line="360" w:lineRule="auto"/>
        <w:rPr>
          <w:rFonts w:eastAsiaTheme="minorHAnsi"/>
        </w:rPr>
      </w:pPr>
      <w:r w:rsidRPr="00A23FB6">
        <w:rPr>
          <w:b/>
        </w:rPr>
        <w:lastRenderedPageBreak/>
        <w:t>3.4  Discussion</w:t>
      </w:r>
    </w:p>
    <w:p w:rsidR="00120BB6" w:rsidRPr="00A23FB6" w:rsidRDefault="00120BB6" w:rsidP="00120BB6">
      <w:pPr>
        <w:spacing w:after="100" w:afterAutospacing="1" w:line="360" w:lineRule="auto"/>
        <w:rPr>
          <w:color w:val="000000" w:themeColor="text1"/>
          <w:sz w:val="22"/>
          <w:szCs w:val="22"/>
        </w:rPr>
      </w:pPr>
      <w:r w:rsidRPr="00A23FB6">
        <w:rPr>
          <w:color w:val="000000" w:themeColor="text1"/>
          <w:sz w:val="22"/>
          <w:szCs w:val="22"/>
        </w:rPr>
        <w:t xml:space="preserve">The aim of this chapter was to test whether there were consistent differences in the habitat between the depleted and reference reaches at each of the five micro-hydropower installations.  Data collected were analysed in terms of both within-site patterns (i.e. depleted </w:t>
      </w:r>
      <w:r w:rsidRPr="00A23FB6">
        <w:rPr>
          <w:i/>
          <w:color w:val="000000" w:themeColor="text1"/>
          <w:sz w:val="22"/>
          <w:szCs w:val="22"/>
        </w:rPr>
        <w:t>vs.</w:t>
      </w:r>
      <w:r w:rsidRPr="00A23FB6">
        <w:rPr>
          <w:color w:val="000000" w:themeColor="text1"/>
          <w:sz w:val="22"/>
          <w:szCs w:val="22"/>
        </w:rPr>
        <w:t xml:space="preserve"> reference) and across-site comparisons.  Overall, the depleted reach showed consistent reductions in velocity, reduced abundance of faster flow types and reduced heterogeneity of substrate and flow conditions.  Other habitat variables were site-dependent in response and produced no consistent pattern across all sites.</w:t>
      </w:r>
    </w:p>
    <w:p w:rsidR="00120BB6" w:rsidRPr="00A23FB6" w:rsidRDefault="00120BB6" w:rsidP="00120BB6">
      <w:pPr>
        <w:spacing w:after="100" w:afterAutospacing="1" w:line="360" w:lineRule="auto"/>
        <w:rPr>
          <w:color w:val="000000" w:themeColor="text1"/>
          <w:sz w:val="22"/>
          <w:szCs w:val="22"/>
        </w:rPr>
      </w:pPr>
    </w:p>
    <w:p w:rsidR="00120BB6" w:rsidRPr="00A23FB6" w:rsidRDefault="00120BB6" w:rsidP="00120BB6">
      <w:pPr>
        <w:spacing w:after="100" w:afterAutospacing="1" w:line="360" w:lineRule="auto"/>
        <w:rPr>
          <w:b/>
          <w:sz w:val="22"/>
          <w:szCs w:val="22"/>
        </w:rPr>
      </w:pPr>
      <w:r w:rsidRPr="00A23FB6">
        <w:rPr>
          <w:b/>
          <w:sz w:val="22"/>
          <w:szCs w:val="22"/>
        </w:rPr>
        <w:t>3.4.1  The effect of micro-hydropower on water quality variables</w:t>
      </w:r>
    </w:p>
    <w:p w:rsidR="00120BB6" w:rsidRPr="00A23FB6" w:rsidRDefault="00120BB6" w:rsidP="00120BB6">
      <w:pPr>
        <w:spacing w:after="100" w:afterAutospacing="1" w:line="360" w:lineRule="auto"/>
        <w:rPr>
          <w:sz w:val="22"/>
          <w:szCs w:val="22"/>
        </w:rPr>
      </w:pPr>
      <w:r w:rsidRPr="00A23FB6">
        <w:rPr>
          <w:sz w:val="22"/>
          <w:szCs w:val="22"/>
        </w:rPr>
        <w:t>There was no consistent change in water quality variables between reference and depleted reaches.  Significant changes in pH at Settle and Lowna were in opposite directions.  The only other significant change – an increase in temperature in the depleted reach (Settle) – was contrary to the general pattern of lower temperature in the depleted reach at other sites.  The contrasting and significant result at Settle could be due to the shallower and wider flow channel in the depleted reach, coupled with reduced velocity; the combination of which may have caused a general increase in temperature (Table 3.1) in this area compared with the reference reach.  None of the depleted reaches at the other five sites were recorded as becoming both shallower and wider (see Section 3.4.2).  Bedrock formed the majority of substrate composition in the depleted reach at Settle (Fig. 3.2), a unique feature compared to the five other study sites.  It is possible this homogenous bedrock provided more solar reflection through the shallow water than a more heterogenic substrate composition of smaller substrate sizes would have had in other reaches, an effect that has been found in other studies (Comer &amp; Grenney, 1977; Johnson, 2004).  The corresponding decrease in dissolved oxygen at Settle (Table 3.1) may be linked to the above conditions due to the close relationship between increased water temperature and decreased capacity to dissolve oxygen, although the difference recorded was not significant.</w:t>
      </w:r>
    </w:p>
    <w:p w:rsidR="00120BB6" w:rsidRPr="00A23FB6" w:rsidRDefault="00120BB6" w:rsidP="00120BB6">
      <w:pPr>
        <w:spacing w:after="100" w:afterAutospacing="1" w:line="360" w:lineRule="auto"/>
        <w:rPr>
          <w:sz w:val="22"/>
          <w:szCs w:val="22"/>
        </w:rPr>
      </w:pPr>
      <w:r w:rsidRPr="00A23FB6">
        <w:rPr>
          <w:sz w:val="22"/>
          <w:szCs w:val="22"/>
        </w:rPr>
        <w:t xml:space="preserve">The more consistent pattern of slightly cooler temperatures in the depleted reach at the other four study sites does not seem to be consistent with the theory of increased shade correlated with decreased water temperatures (Johnson, 2004; Allan &amp; Castillo, 2007; Webb </w:t>
      </w:r>
      <w:r w:rsidRPr="00A23FB6">
        <w:rPr>
          <w:i/>
          <w:sz w:val="22"/>
          <w:szCs w:val="22"/>
        </w:rPr>
        <w:t>et al.</w:t>
      </w:r>
      <w:r w:rsidRPr="00A23FB6">
        <w:rPr>
          <w:sz w:val="22"/>
          <w:szCs w:val="22"/>
        </w:rPr>
        <w:t>, 2008) – all sites except Bonfield had greater percentage mean shade cover in the reference reach than the depleted reach (</w:t>
      </w:r>
      <w:r w:rsidR="003A79D9" w:rsidRPr="00A23FB6">
        <w:rPr>
          <w:sz w:val="22"/>
          <w:szCs w:val="22"/>
        </w:rPr>
        <w:t>Table A11, Appendix</w:t>
      </w:r>
      <w:r w:rsidRPr="00A23FB6">
        <w:rPr>
          <w:sz w:val="22"/>
          <w:szCs w:val="22"/>
        </w:rPr>
        <w:t xml:space="preserve">).  The greatest decreases in temperature from reference to depleted reach were at both New Mills and Lowna.  However, these results </w:t>
      </w:r>
      <w:r w:rsidRPr="00A23FB6">
        <w:rPr>
          <w:sz w:val="22"/>
          <w:szCs w:val="22"/>
        </w:rPr>
        <w:lastRenderedPageBreak/>
        <w:t>were not significant.  A possible reason for the slight decrease in temperature could be that sampling commenced at the most downstream point of the study site and moved sequentially upstream over the course of about five hours.  At sites with larger study areas (i.e. larger depleted reach lengths and / or weir impoundments resulting in greater distances to cover on-site) it could be that if there was a general tendency for the stream to warm slightly over the course of the day (Allan &amp; Castillo, 2007; Environment Agency, 2007)</w:t>
      </w:r>
      <w:r w:rsidRPr="00A23FB6">
        <w:rPr>
          <w:b/>
          <w:sz w:val="22"/>
          <w:szCs w:val="22"/>
        </w:rPr>
        <w:t xml:space="preserve"> </w:t>
      </w:r>
      <w:r w:rsidRPr="00A23FB6">
        <w:rPr>
          <w:sz w:val="22"/>
          <w:szCs w:val="22"/>
        </w:rPr>
        <w:t>the depleted reach was sampled when it was slightly cooler and the reference reach, sampled later in the day, was slightly warmer.</w:t>
      </w:r>
    </w:p>
    <w:p w:rsidR="00120BB6" w:rsidRPr="00A23FB6" w:rsidRDefault="00120BB6" w:rsidP="00120BB6">
      <w:pPr>
        <w:spacing w:after="100" w:afterAutospacing="1" w:line="360" w:lineRule="auto"/>
        <w:rPr>
          <w:sz w:val="22"/>
          <w:szCs w:val="22"/>
        </w:rPr>
      </w:pPr>
      <w:r w:rsidRPr="00A23FB6">
        <w:rPr>
          <w:sz w:val="22"/>
          <w:szCs w:val="22"/>
        </w:rPr>
        <w:t xml:space="preserve">The low within-site variability and non-significant changes in water quality variables were likely due to the continued delivery of flow discharge from the reference reach to the depleted reach.  These findings are in accordance with previous studies on low flow or low-head dams in the literature (Tiemann </w:t>
      </w:r>
      <w:r w:rsidRPr="00A23FB6">
        <w:rPr>
          <w:i/>
          <w:sz w:val="22"/>
          <w:szCs w:val="22"/>
        </w:rPr>
        <w:t>et al.</w:t>
      </w:r>
      <w:r w:rsidRPr="00A23FB6">
        <w:rPr>
          <w:sz w:val="22"/>
          <w:szCs w:val="22"/>
        </w:rPr>
        <w:t xml:space="preserve">, 2004; Dewson </w:t>
      </w:r>
      <w:r w:rsidRPr="00A23FB6">
        <w:rPr>
          <w:i/>
          <w:sz w:val="22"/>
          <w:szCs w:val="22"/>
        </w:rPr>
        <w:t>et al.</w:t>
      </w:r>
      <w:r w:rsidRPr="00A23FB6">
        <w:rPr>
          <w:sz w:val="22"/>
          <w:szCs w:val="22"/>
        </w:rPr>
        <w:t xml:space="preserve">, 2007a; Dewson </w:t>
      </w:r>
      <w:r w:rsidRPr="00A23FB6">
        <w:rPr>
          <w:i/>
          <w:sz w:val="22"/>
          <w:szCs w:val="22"/>
        </w:rPr>
        <w:t>et al.</w:t>
      </w:r>
      <w:r w:rsidRPr="00A23FB6">
        <w:rPr>
          <w:sz w:val="22"/>
          <w:szCs w:val="22"/>
        </w:rPr>
        <w:t xml:space="preserve">, 2007b).  The high across-site variability in magnitude of effect reflects the differing nature of the rivers on which these five micro-hydropower schemes were built. </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b/>
          <w:sz w:val="22"/>
          <w:szCs w:val="22"/>
        </w:rPr>
      </w:pPr>
      <w:r w:rsidRPr="00A23FB6">
        <w:rPr>
          <w:b/>
          <w:sz w:val="22"/>
          <w:szCs w:val="22"/>
        </w:rPr>
        <w:t>3.4.2  The effect of micro-hydropower on habitat variables</w:t>
      </w:r>
    </w:p>
    <w:p w:rsidR="00120BB6" w:rsidRPr="00A23FB6" w:rsidRDefault="00120BB6" w:rsidP="00120BB6">
      <w:pPr>
        <w:spacing w:after="100" w:afterAutospacing="1" w:line="360" w:lineRule="auto"/>
        <w:rPr>
          <w:color w:val="002060"/>
          <w:sz w:val="22"/>
          <w:szCs w:val="22"/>
        </w:rPr>
      </w:pPr>
      <w:r w:rsidRPr="00A23FB6">
        <w:rPr>
          <w:sz w:val="22"/>
          <w:szCs w:val="22"/>
        </w:rPr>
        <w:t>A number of physical habitat variables differed between the reference and depleted reaches.  Notably, velocity decreased at all sites. A significant decrease at Bonfield Ghyll is very likely due to no flow coming over the weir during the time of sampling.  Any water in the depleted reach would have remained pooled (Fig. 3.3).  This is reflected in the “zero” velocity recordings at Bonfield Ghyll and Lowna in particular (Fig. 3.1(a))</w:t>
      </w:r>
      <w:r w:rsidR="00E95736" w:rsidRPr="00A23FB6">
        <w:rPr>
          <w:sz w:val="22"/>
          <w:szCs w:val="22"/>
        </w:rPr>
        <w:t>.</w:t>
      </w:r>
      <w:r w:rsidR="00962EAF" w:rsidRPr="00A23FB6">
        <w:rPr>
          <w:sz w:val="22"/>
          <w:szCs w:val="22"/>
        </w:rPr>
        <w:t>.  Velocity is also the main driver for differences between groups of reference sites compared to depleted sites in Figs. 3.4 – 3.8.</w:t>
      </w:r>
      <w:r w:rsidRPr="00A23FB6">
        <w:rPr>
          <w:sz w:val="22"/>
          <w:szCs w:val="22"/>
        </w:rPr>
        <w:t xml:space="preserve">  As river discharge and velocity are inextricably linked, it is unsurprising that at each site the removal of water for the micro-hydropower scheme caused a decrease in velocity in the depleted reach.  The same patterns have been found in numerous other decreased flow studies (see Dewson </w:t>
      </w:r>
      <w:r w:rsidRPr="00A23FB6">
        <w:rPr>
          <w:i/>
          <w:sz w:val="22"/>
          <w:szCs w:val="22"/>
        </w:rPr>
        <w:t>et al.</w:t>
      </w:r>
      <w:r w:rsidRPr="00A23FB6">
        <w:rPr>
          <w:sz w:val="22"/>
          <w:szCs w:val="22"/>
        </w:rPr>
        <w:t>, 2007a).  However, at Settle and New Mills the hydropower turbine was not running at the time of velocity data collection, and therefore no active abstraction of water for the turbine was occurring.  The data may still show a decrease in velocity in the depleted reach compared with the reference as water continues to be abstracted for the fish pass that runs parallel to the turbine, independent of whether the turbine is running or not.  At Settle it has been suggested that the fish pass accounts for up to a third of the water that should otherwise be passing over the weir into the depleted reach (Fishtek Consulting, 2008).</w:t>
      </w:r>
      <w:r w:rsidR="00D05D84" w:rsidRPr="00A23FB6">
        <w:rPr>
          <w:sz w:val="22"/>
          <w:szCs w:val="22"/>
        </w:rPr>
        <w:t xml:space="preserve">  The turbine at Alport was not active at the time of sampling, but a decrease in velocity was still evident in the data.  This is likely due to the physical </w:t>
      </w:r>
      <w:r w:rsidR="00D05D84" w:rsidRPr="00A23FB6">
        <w:rPr>
          <w:sz w:val="22"/>
          <w:szCs w:val="22"/>
        </w:rPr>
        <w:lastRenderedPageBreak/>
        <w:t xml:space="preserve">modifications in the presence of a couple of very small weirs across the depleted reach width and the ponded nature of the reach in the upper part of the depleted reach.  The ponded conditions will be associated with lower velocities.  It can be assumed that during times of higher flow when active abstraction is permitted, the lack of extra flow coming over the turbine will only exacerbate </w:t>
      </w:r>
      <w:r w:rsidR="00B776D8" w:rsidRPr="00A23FB6">
        <w:rPr>
          <w:sz w:val="22"/>
          <w:szCs w:val="22"/>
        </w:rPr>
        <w:t>these slow</w:t>
      </w:r>
      <w:r w:rsidR="00D05D84" w:rsidRPr="00A23FB6">
        <w:rPr>
          <w:sz w:val="22"/>
          <w:szCs w:val="22"/>
        </w:rPr>
        <w:t xml:space="preserve"> </w:t>
      </w:r>
      <w:r w:rsidR="00B776D8" w:rsidRPr="00A23FB6">
        <w:rPr>
          <w:sz w:val="22"/>
          <w:szCs w:val="22"/>
        </w:rPr>
        <w:t>velocity</w:t>
      </w:r>
      <w:r w:rsidR="00D05D84" w:rsidRPr="00A23FB6">
        <w:rPr>
          <w:sz w:val="22"/>
          <w:szCs w:val="22"/>
        </w:rPr>
        <w:t xml:space="preserve"> conditions in the depleted reach.   </w:t>
      </w:r>
    </w:p>
    <w:p w:rsidR="00120BB6" w:rsidRPr="00A23FB6" w:rsidRDefault="00120BB6" w:rsidP="00120BB6">
      <w:pPr>
        <w:spacing w:after="100" w:afterAutospacing="1" w:line="360" w:lineRule="auto"/>
        <w:rPr>
          <w:sz w:val="22"/>
          <w:szCs w:val="22"/>
        </w:rPr>
      </w:pPr>
      <w:r w:rsidRPr="00A23FB6">
        <w:rPr>
          <w:sz w:val="22"/>
          <w:szCs w:val="22"/>
        </w:rPr>
        <w:t>Depth or wetted widths did not change consistently between reference and</w:t>
      </w:r>
      <w:r w:rsidR="00B776D8" w:rsidRPr="00A23FB6">
        <w:rPr>
          <w:sz w:val="22"/>
          <w:szCs w:val="22"/>
        </w:rPr>
        <w:t xml:space="preserve"> depleted reach at every site, nor did these variables have the same divisive effect between reference and depleted sites at each site (Figs. 3.4 – 3.8).  </w:t>
      </w:r>
      <w:r w:rsidRPr="00A23FB6">
        <w:rPr>
          <w:sz w:val="22"/>
          <w:szCs w:val="22"/>
        </w:rPr>
        <w:t xml:space="preserve">A number of previous studies have shown that varied levels of water abstraction cause reductions in wetted width and / or depth downstream (Brasher, 1997; Miller </w:t>
      </w:r>
      <w:r w:rsidRPr="00A23FB6">
        <w:rPr>
          <w:i/>
          <w:sz w:val="22"/>
          <w:szCs w:val="22"/>
        </w:rPr>
        <w:t>et al.</w:t>
      </w:r>
      <w:r w:rsidRPr="00A23FB6">
        <w:rPr>
          <w:sz w:val="22"/>
          <w:szCs w:val="22"/>
        </w:rPr>
        <w:t xml:space="preserve">, 2007; Dewson </w:t>
      </w:r>
      <w:r w:rsidRPr="00A23FB6">
        <w:rPr>
          <w:i/>
          <w:sz w:val="22"/>
          <w:szCs w:val="22"/>
        </w:rPr>
        <w:t>et al.</w:t>
      </w:r>
      <w:r w:rsidRPr="00A23FB6">
        <w:rPr>
          <w:sz w:val="22"/>
          <w:szCs w:val="22"/>
        </w:rPr>
        <w:t xml:space="preserve">, 2007a, Dewson </w:t>
      </w:r>
      <w:r w:rsidRPr="00A23FB6">
        <w:rPr>
          <w:i/>
          <w:sz w:val="22"/>
          <w:szCs w:val="22"/>
        </w:rPr>
        <w:t>et al.</w:t>
      </w:r>
      <w:r w:rsidRPr="00A23FB6">
        <w:rPr>
          <w:sz w:val="22"/>
          <w:szCs w:val="22"/>
        </w:rPr>
        <w:t>, 2007b; Alexandre &amp; Almeida, 2010).  Bonfield Ghyll and Lowna follow this expected pattern, with decreased depths and significant decreases in wetted width in the depleted reach.  However, Alport and New Mills both became wider and deeper below the micro-hydropower abstraction although only New Mills width changed significantly.</w:t>
      </w:r>
    </w:p>
    <w:p w:rsidR="00120BB6" w:rsidRPr="00A23FB6" w:rsidRDefault="00120BB6" w:rsidP="00120BB6">
      <w:pPr>
        <w:spacing w:after="100" w:afterAutospacing="1" w:line="360" w:lineRule="auto"/>
        <w:rPr>
          <w:sz w:val="22"/>
          <w:szCs w:val="22"/>
        </w:rPr>
      </w:pPr>
      <w:r w:rsidRPr="00A23FB6">
        <w:rPr>
          <w:sz w:val="22"/>
          <w:szCs w:val="22"/>
        </w:rPr>
        <w:t>The depleted reach at New Mills was different from the other four study sites as the micro-hydropower was “on-weir” – i.e. the depleted reach was very limited (17</w:t>
      </w:r>
      <w:r w:rsidR="00BA40E3" w:rsidRPr="00A23FB6">
        <w:rPr>
          <w:sz w:val="22"/>
          <w:szCs w:val="22"/>
        </w:rPr>
        <w:t xml:space="preserve"> </w:t>
      </w:r>
      <w:r w:rsidRPr="00A23FB6">
        <w:rPr>
          <w:sz w:val="22"/>
          <w:szCs w:val="22"/>
        </w:rPr>
        <w:t>m) and consisted mostly of the weir and weir pool below.  The deep weir pool is reflected in the increased depth measurements in the depleted reach compared with the reference reach (Fig. 3.1(b)) despite decreased amounts of water flowing over the weir.  The increased width is due to the adjacent confluence at the abstraction site with a tributary of the River Goyt meaning the channel below the abstraction is nearly doubled in width from the upstream reference reach.</w:t>
      </w:r>
    </w:p>
    <w:p w:rsidR="00120BB6" w:rsidRPr="00A23FB6" w:rsidRDefault="00120BB6" w:rsidP="00120BB6">
      <w:pPr>
        <w:spacing w:after="100" w:afterAutospacing="1" w:line="360" w:lineRule="auto"/>
        <w:rPr>
          <w:sz w:val="22"/>
          <w:szCs w:val="22"/>
        </w:rPr>
      </w:pPr>
      <w:r w:rsidRPr="00A23FB6">
        <w:rPr>
          <w:sz w:val="22"/>
          <w:szCs w:val="22"/>
        </w:rPr>
        <w:t>The wider and deeper depleted reach at Alport was associated with a greater proportion of pool habitat (63%) compared with the reference reach and loss of all riffle habitat.  The channel below the depleted reach forms a large pool before narrowing and picking up velocity as the tailrace discharges the water diverted for the micro-hydropower.  Any flow coming over the weir during micro-hydropower function is collected in this large pool and unable to move quickly away down the reach as with other study sites.</w:t>
      </w:r>
    </w:p>
    <w:p w:rsidR="00120BB6" w:rsidRPr="00A23FB6" w:rsidRDefault="00120BB6" w:rsidP="00120BB6">
      <w:pPr>
        <w:spacing w:after="100" w:afterAutospacing="1" w:line="360" w:lineRule="auto"/>
        <w:rPr>
          <w:sz w:val="22"/>
          <w:szCs w:val="22"/>
        </w:rPr>
      </w:pPr>
      <w:r w:rsidRPr="00A23FB6">
        <w:rPr>
          <w:sz w:val="22"/>
          <w:szCs w:val="22"/>
        </w:rPr>
        <w:t xml:space="preserve">Castella </w:t>
      </w:r>
      <w:r w:rsidRPr="00A23FB6">
        <w:rPr>
          <w:i/>
          <w:sz w:val="22"/>
          <w:szCs w:val="22"/>
        </w:rPr>
        <w:t>et al.</w:t>
      </w:r>
      <w:r w:rsidRPr="00A23FB6">
        <w:rPr>
          <w:sz w:val="22"/>
          <w:szCs w:val="22"/>
        </w:rPr>
        <w:t xml:space="preserve"> (1995) and Rader &amp; Belish (1999) also found varied responses to depth and width after water abstraction.  It is suggested that specific site conditions resulted in the unexpected depleted reach characteristics named above.</w:t>
      </w:r>
    </w:p>
    <w:p w:rsidR="00120BB6" w:rsidRPr="00A23FB6" w:rsidRDefault="00120BB6" w:rsidP="00120BB6">
      <w:pPr>
        <w:spacing w:after="100" w:afterAutospacing="1" w:line="360" w:lineRule="auto"/>
        <w:rPr>
          <w:sz w:val="22"/>
          <w:szCs w:val="22"/>
        </w:rPr>
      </w:pPr>
      <w:r w:rsidRPr="00A23FB6">
        <w:rPr>
          <w:sz w:val="22"/>
          <w:szCs w:val="22"/>
        </w:rPr>
        <w:t>A consistent increase of slower flow types in the depleted reach was observed across all sites</w:t>
      </w:r>
      <w:r w:rsidRPr="00A23FB6">
        <w:rPr>
          <w:color w:val="76923C" w:themeColor="accent3" w:themeShade="BF"/>
          <w:sz w:val="22"/>
          <w:szCs w:val="22"/>
        </w:rPr>
        <w:t xml:space="preserve">.  </w:t>
      </w:r>
      <w:r w:rsidRPr="00A23FB6">
        <w:rPr>
          <w:sz w:val="22"/>
          <w:szCs w:val="22"/>
        </w:rPr>
        <w:t xml:space="preserve">Again, a shift from faster flow types dominating the upstream reference conditions to slower flow types in the depleted reach is unsurprising considering the velocity reductions in </w:t>
      </w:r>
      <w:r w:rsidRPr="00A23FB6">
        <w:rPr>
          <w:sz w:val="22"/>
          <w:szCs w:val="22"/>
        </w:rPr>
        <w:lastRenderedPageBreak/>
        <w:t>all depleted reaches.  More homogenised and less even flow types in the depleted reach (Table 3.4) indicate that the reduced mean in-channel flow speed affects the diversity and representation of flow habitats.  Faster flow habitats are less likely to be present if water speeds in the channel are mostly reduced.  Additionally, the decreased water discharge available in-channel will promote the presence of slower flow habitats such as pools, as water will tend to collect in deeper sections of the river bed.</w:t>
      </w:r>
    </w:p>
    <w:p w:rsidR="00120BB6" w:rsidRPr="00A23FB6" w:rsidRDefault="00120BB6" w:rsidP="00120BB6">
      <w:pPr>
        <w:spacing w:after="100" w:afterAutospacing="1" w:line="360" w:lineRule="auto"/>
        <w:rPr>
          <w:sz w:val="22"/>
          <w:szCs w:val="22"/>
        </w:rPr>
      </w:pPr>
      <w:r w:rsidRPr="00A23FB6">
        <w:rPr>
          <w:sz w:val="22"/>
          <w:szCs w:val="22"/>
        </w:rPr>
        <w:t xml:space="preserve">Patterns in substrate distribution between the reference and depleted reaches across the five sites are less clear.  It was expected that reduced velocity in the depleted reach would cause an increase in sedimentation or a clear shift to smaller substrate particle sizes (Kondolf, 1997; Wood &amp; Armitage, 1997; Baker </w:t>
      </w:r>
      <w:r w:rsidRPr="00A23FB6">
        <w:rPr>
          <w:i/>
          <w:sz w:val="22"/>
          <w:szCs w:val="22"/>
        </w:rPr>
        <w:t>et al</w:t>
      </w:r>
      <w:r w:rsidRPr="00A23FB6">
        <w:rPr>
          <w:sz w:val="22"/>
          <w:szCs w:val="22"/>
        </w:rPr>
        <w:t xml:space="preserve">., 2011).  This expectation is reinforced by the higher proportion of pool habitats in the depleted reach at all sites (Fig. 3.3).  However, mean substrate size actually increased in the depleted reach at two of the five sites (Table 3.2) and the mean proportion of silt was greater in the reference reach than the depleted reach at one of these sites, Bonfield Ghyll.  Specific site features are likely to explain this variability.  Characteristics of the depleted reach compared with reference conditions include a significant decrease in velocity and significant increase in pool habitat which was the dominant flow type (69%).  Baker </w:t>
      </w:r>
      <w:r w:rsidRPr="00A23FB6">
        <w:rPr>
          <w:i/>
          <w:sz w:val="22"/>
          <w:szCs w:val="22"/>
        </w:rPr>
        <w:t>et al.</w:t>
      </w:r>
      <w:r w:rsidRPr="00A23FB6">
        <w:rPr>
          <w:sz w:val="22"/>
          <w:szCs w:val="22"/>
        </w:rPr>
        <w:t xml:space="preserve"> (2011) state that silt deposition will be triggered by two main factors: 1) change in sediment load and 2) altered stream hydrology.  Bonfield Ghyll is an upland moorland site that is susceptible to ‘flashy’ flows.  There is also a deep pool immediately upstream the small stone weir.  This is </w:t>
      </w:r>
      <w:r w:rsidR="00B776D8" w:rsidRPr="00A23FB6">
        <w:rPr>
          <w:sz w:val="22"/>
          <w:szCs w:val="22"/>
        </w:rPr>
        <w:t xml:space="preserve">relatively </w:t>
      </w:r>
      <w:r w:rsidRPr="00A23FB6">
        <w:rPr>
          <w:sz w:val="22"/>
          <w:szCs w:val="22"/>
        </w:rPr>
        <w:t>very deep (mean depth 57 cm; maximum 95 cm) and slow flowing (mean velocity 0.008</w:t>
      </w:r>
      <w:r w:rsidR="00D10E61" w:rsidRPr="00A23FB6">
        <w:rPr>
          <w:sz w:val="22"/>
          <w:szCs w:val="22"/>
        </w:rPr>
        <w:t xml:space="preserve"> </w:t>
      </w:r>
      <w:r w:rsidRPr="00A23FB6">
        <w:rPr>
          <w:sz w:val="22"/>
          <w:szCs w:val="22"/>
        </w:rPr>
        <w:t>m</w:t>
      </w:r>
      <w:r w:rsidRPr="00A23FB6">
        <w:rPr>
          <w:sz w:val="22"/>
          <w:szCs w:val="22"/>
          <w:vertAlign w:val="superscript"/>
        </w:rPr>
        <w:t>3</w:t>
      </w:r>
      <w:r w:rsidRPr="00A23FB6">
        <w:rPr>
          <w:sz w:val="22"/>
          <w:szCs w:val="22"/>
        </w:rPr>
        <w:t>s</w:t>
      </w:r>
      <w:r w:rsidRPr="00A23FB6">
        <w:rPr>
          <w:sz w:val="22"/>
          <w:szCs w:val="22"/>
          <w:vertAlign w:val="superscript"/>
        </w:rPr>
        <w:t>-1</w:t>
      </w:r>
      <w:r w:rsidRPr="00A23FB6">
        <w:rPr>
          <w:sz w:val="22"/>
          <w:szCs w:val="22"/>
        </w:rPr>
        <w:t>) compared with the upstream reference reach and it is likely this causes a drop of sediment when water reaches this area. The characteristics of the micro-hydropower scheme at the site restrict sediment supply to the depleted reach and fine sediment that is deposited in this area is vulnerable to scouring during spates.</w:t>
      </w:r>
    </w:p>
    <w:p w:rsidR="00120BB6" w:rsidRPr="00A23FB6" w:rsidRDefault="00120BB6" w:rsidP="00120BB6">
      <w:pPr>
        <w:spacing w:after="100" w:afterAutospacing="1" w:line="360" w:lineRule="auto"/>
        <w:rPr>
          <w:sz w:val="22"/>
          <w:szCs w:val="22"/>
        </w:rPr>
      </w:pPr>
      <w:r w:rsidRPr="00A23FB6">
        <w:rPr>
          <w:sz w:val="22"/>
          <w:szCs w:val="22"/>
        </w:rPr>
        <w:t>Increased mean substrate size in the depleted reach at New Mills and the dominance of boulder (33%) and cobble (30%) is likely due to the weir and weir pool at this site.  Although mean velocity was significantly reduced in the depleted reach, no evidence of reduced substratum size was found below the weir.  This is likely to be a result of scouring from the force of water over the weir, leaving a dominant composition of large boulders and stones.  Sand, silt and gravel were present in the depleted reach between the abstraction and the weir crest, where slow glides dominated the flow habitat.  Without the influence of the micro-hydropower scheme the increase in median substrate size in the depleted reach is likely to be greater, as higher velocities would prevent the same proportion of siltation found in the upper parts of the depleted reach.</w:t>
      </w:r>
    </w:p>
    <w:p w:rsidR="00120BB6" w:rsidRPr="00A23FB6" w:rsidRDefault="00120BB6" w:rsidP="00120BB6">
      <w:pPr>
        <w:spacing w:after="100" w:afterAutospacing="1" w:line="360" w:lineRule="auto"/>
        <w:rPr>
          <w:sz w:val="22"/>
          <w:szCs w:val="22"/>
        </w:rPr>
      </w:pPr>
      <w:r w:rsidRPr="00A23FB6">
        <w:rPr>
          <w:sz w:val="22"/>
          <w:szCs w:val="22"/>
        </w:rPr>
        <w:lastRenderedPageBreak/>
        <w:t xml:space="preserve">It should be noted that the significant decrease in substrate size in the Settle depleted reach does not consider the large proportion of bedrock in this area (Table 3.2).  The larger composition of bedrock is however represented in the phi size analysis.  The greatest difference in substrate diversity and evenness between reference and depleted reach was observed at Settle (Table 3.3).  It appears that during times of higher flows when the water level eventually rises over the weir during abstraction, water coming in to the depleted reach from the weir has scoured finer substrates, leaving exposed bedrock which may account for the increased bedrock cover in the depleted reach compared with upstream (Tiemann </w:t>
      </w:r>
      <w:r w:rsidRPr="00A23FB6">
        <w:rPr>
          <w:i/>
          <w:sz w:val="22"/>
          <w:szCs w:val="22"/>
        </w:rPr>
        <w:t>et al.</w:t>
      </w:r>
      <w:r w:rsidRPr="00A23FB6">
        <w:rPr>
          <w:sz w:val="22"/>
          <w:szCs w:val="22"/>
        </w:rPr>
        <w:t>, 2004).</w:t>
      </w:r>
    </w:p>
    <w:p w:rsidR="00120BB6" w:rsidRPr="00A23FB6" w:rsidRDefault="00120BB6" w:rsidP="00120BB6">
      <w:pPr>
        <w:spacing w:after="100" w:afterAutospacing="1" w:line="360" w:lineRule="auto"/>
        <w:rPr>
          <w:sz w:val="22"/>
          <w:szCs w:val="22"/>
        </w:rPr>
      </w:pPr>
      <w:r w:rsidRPr="00A23FB6">
        <w:rPr>
          <w:sz w:val="22"/>
          <w:szCs w:val="22"/>
        </w:rPr>
        <w:t xml:space="preserve">Substrate diversity was lower in the depleted reach than reference reaches at all sites (Table 3.3).  This correlates with the same pattern of consistently lower diversity of flow habitat in the depleted reach.  As velocities and faster flow types (e.g. riffles) decrease, sediment falls out of suspension and deposition increases (Kondolf, 1997).  This is represented in the greater proportion of sand and silt in the depleted reach at four of five sites (Fig. 3.2).  Substrate evenness has a more varied response indicating although deposition of finer substrates </w:t>
      </w:r>
      <w:r w:rsidR="004A5FF1" w:rsidRPr="00A23FB6">
        <w:rPr>
          <w:sz w:val="22"/>
          <w:szCs w:val="22"/>
        </w:rPr>
        <w:t>increases in the depleted reach;</w:t>
      </w:r>
      <w:r w:rsidRPr="00A23FB6">
        <w:rPr>
          <w:sz w:val="22"/>
          <w:szCs w:val="22"/>
        </w:rPr>
        <w:t xml:space="preserve"> it either becomes the dominant substrate type (e.g. Alport) or reduces the dominance of larger substrate types when compared with upstream.  Reasons for the substantial decrease in evenness in the depleted reach at Settle (contrary to other sites) have been discussed above.</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headerReference w:type="default" r:id="rId133"/>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3.4.3  Across-site patterns</w:t>
      </w:r>
    </w:p>
    <w:p w:rsidR="00846A95" w:rsidRPr="00A23FB6" w:rsidRDefault="001856FC" w:rsidP="00120BB6">
      <w:pPr>
        <w:spacing w:after="100" w:afterAutospacing="1" w:line="360" w:lineRule="auto"/>
        <w:rPr>
          <w:sz w:val="22"/>
          <w:szCs w:val="22"/>
        </w:rPr>
      </w:pPr>
      <w:r w:rsidRPr="00A23FB6">
        <w:rPr>
          <w:sz w:val="22"/>
          <w:szCs w:val="22"/>
        </w:rPr>
        <w:t>The PCA in Figure 3.9</w:t>
      </w:r>
      <w:r w:rsidR="00120BB6" w:rsidRPr="00A23FB6">
        <w:rPr>
          <w:sz w:val="22"/>
          <w:szCs w:val="22"/>
        </w:rPr>
        <w:t xml:space="preserve"> corresponds with the findings at each individual site.  For example, the depleted reach at Bonfield Ghyll, Lowna and Settle move in similar directions on PC1 compared to Alport and New Mills.  These three sites all have decreased depths in the depleted reach compared with the reference reach, while at Alport and New Mills the depth in the depleted reach increases compared with the reference reach. This is supported by Figure 3.1(b).</w:t>
      </w:r>
      <w:r w:rsidR="005C32C4" w:rsidRPr="00A23FB6">
        <w:rPr>
          <w:sz w:val="22"/>
          <w:szCs w:val="22"/>
        </w:rPr>
        <w:t xml:space="preserve">  </w:t>
      </w:r>
      <w:r w:rsidR="00846A95" w:rsidRPr="00A23FB6">
        <w:rPr>
          <w:sz w:val="22"/>
          <w:szCs w:val="22"/>
        </w:rPr>
        <w:t>Table 3.5 summarises the main differences in measured habitat variables found between reference and depleted reaches</w:t>
      </w:r>
      <w:r w:rsidR="00BA3465" w:rsidRPr="00A23FB6">
        <w:rPr>
          <w:sz w:val="22"/>
          <w:szCs w:val="22"/>
        </w:rPr>
        <w:t>, allowing comparison of similarities across each of the five study sites.</w:t>
      </w:r>
    </w:p>
    <w:p w:rsidR="00120BB6" w:rsidRPr="00A23FB6" w:rsidRDefault="00120BB6" w:rsidP="00120BB6">
      <w:pPr>
        <w:spacing w:after="100" w:afterAutospacing="1" w:line="360" w:lineRule="auto"/>
        <w:rPr>
          <w:sz w:val="22"/>
          <w:szCs w:val="22"/>
        </w:rPr>
      </w:pPr>
      <w:r w:rsidRPr="00A23FB6">
        <w:rPr>
          <w:sz w:val="22"/>
          <w:szCs w:val="22"/>
        </w:rPr>
        <w:t>The PCA indicates that, using these four measures, there is no consistency in the differences between reference and depleted reach across all five study sites.  However, it is interesting that the reference reach samples from the five study sites are more similar to each other than the depleted reach samples.  This indicates increased dissimilarity across the four measures in the depleted reach.  This may be caused by a number of factors.</w:t>
      </w:r>
    </w:p>
    <w:p w:rsidR="00120BB6" w:rsidRPr="00A23FB6" w:rsidRDefault="00120BB6" w:rsidP="00120BB6">
      <w:pPr>
        <w:spacing w:after="100" w:afterAutospacing="1" w:line="360" w:lineRule="auto"/>
        <w:rPr>
          <w:sz w:val="22"/>
          <w:szCs w:val="22"/>
        </w:rPr>
      </w:pPr>
      <w:r w:rsidRPr="00A23FB6">
        <w:rPr>
          <w:sz w:val="22"/>
          <w:szCs w:val="22"/>
        </w:rPr>
        <w:t>It would be reasonable to expect a degree of dissimilarity between the five study sites.  However, it is less clear why there would be more difference among the depleted reach samples than there is among the reference reach samples.  All five reference reaches were different rivers, and assumed to be subject to a range of different influences (e.g. impoundment, heavy shading, dominant substratum etc.).  It would be fair to assume the depleted reaches would display a similar degree of variation, being subject to similarly diverse influences.  However, in the depleted reach there is a common factor: the presence of a micro-hydropower scheme, and this common influence might be expected to result in increased similarity.</w:t>
      </w:r>
    </w:p>
    <w:p w:rsidR="00120BB6" w:rsidRPr="00A23FB6" w:rsidRDefault="00120BB6" w:rsidP="00120BB6">
      <w:pPr>
        <w:spacing w:after="100" w:afterAutospacing="1" w:line="360" w:lineRule="auto"/>
        <w:rPr>
          <w:sz w:val="22"/>
          <w:szCs w:val="22"/>
        </w:rPr>
      </w:pPr>
      <w:r w:rsidRPr="00A23FB6">
        <w:rPr>
          <w:sz w:val="22"/>
          <w:szCs w:val="22"/>
        </w:rPr>
        <w:t>The greater variation between the depleted reaches compared with the lesser variation between the reference reaches could be attributed to the low number of replicates (five).  To remove this effect, more study sites would have to be used, which was beyond the scope of this study.</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5C32C4" w:rsidRPr="00A23FB6" w:rsidRDefault="005C32C4" w:rsidP="005C32C4">
      <w:pPr>
        <w:spacing w:after="100" w:afterAutospacing="1" w:line="360" w:lineRule="auto"/>
        <w:rPr>
          <w:sz w:val="22"/>
          <w:szCs w:val="22"/>
        </w:rPr>
        <w:sectPr w:rsidR="005C32C4" w:rsidRPr="00A23FB6" w:rsidSect="00D17205">
          <w:pgSz w:w="11906" w:h="16838"/>
          <w:pgMar w:top="1440" w:right="1440" w:bottom="1440" w:left="2268" w:header="709" w:footer="709" w:gutter="0"/>
          <w:cols w:space="708"/>
          <w:docGrid w:linePitch="360"/>
        </w:sectPr>
      </w:pPr>
    </w:p>
    <w:p w:rsidR="00D64171" w:rsidRPr="00A23FB6" w:rsidRDefault="00D64171" w:rsidP="00D64171">
      <w:pPr>
        <w:keepNext/>
        <w:jc w:val="center"/>
        <w:rPr>
          <w:bCs/>
          <w:sz w:val="18"/>
          <w:szCs w:val="18"/>
        </w:rPr>
      </w:pPr>
      <w:r w:rsidRPr="00A23FB6">
        <w:rPr>
          <w:b/>
          <w:bCs/>
          <w:sz w:val="18"/>
          <w:szCs w:val="18"/>
        </w:rPr>
        <w:lastRenderedPageBreak/>
        <w:t>Table 3.</w:t>
      </w:r>
      <w:r w:rsidR="005C3F40" w:rsidRPr="00A23FB6">
        <w:rPr>
          <w:b/>
          <w:bCs/>
          <w:sz w:val="18"/>
          <w:szCs w:val="18"/>
        </w:rPr>
        <w:t>5</w:t>
      </w:r>
      <w:r w:rsidRPr="00A23FB6">
        <w:rPr>
          <w:b/>
          <w:bCs/>
          <w:sz w:val="18"/>
          <w:szCs w:val="18"/>
        </w:rPr>
        <w:t>:</w:t>
      </w:r>
      <w:r w:rsidRPr="00A23FB6">
        <w:rPr>
          <w:bCs/>
          <w:sz w:val="18"/>
          <w:szCs w:val="18"/>
        </w:rPr>
        <w:t xml:space="preserve">  Main differences in habitat variables between reference and depleted reaches per site</w:t>
      </w:r>
    </w:p>
    <w:tbl>
      <w:tblPr>
        <w:tblW w:w="11150" w:type="dxa"/>
        <w:jc w:val="center"/>
        <w:tblLook w:val="04A0" w:firstRow="1" w:lastRow="0" w:firstColumn="1" w:lastColumn="0" w:noHBand="0" w:noVBand="1"/>
      </w:tblPr>
      <w:tblGrid>
        <w:gridCol w:w="1653"/>
        <w:gridCol w:w="2392"/>
        <w:gridCol w:w="3736"/>
        <w:gridCol w:w="3369"/>
      </w:tblGrid>
      <w:tr w:rsidR="00D64171" w:rsidRPr="00A23FB6" w:rsidTr="00D64171">
        <w:trPr>
          <w:trHeight w:val="451"/>
          <w:jc w:val="center"/>
        </w:trPr>
        <w:tc>
          <w:tcPr>
            <w:tcW w:w="1653" w:type="dxa"/>
            <w:tcBorders>
              <w:top w:val="single" w:sz="4" w:space="0" w:color="auto"/>
              <w:left w:val="nil"/>
              <w:bottom w:val="single" w:sz="4" w:space="0" w:color="auto"/>
              <w:right w:val="nil"/>
            </w:tcBorders>
            <w:vAlign w:val="bottom"/>
          </w:tcPr>
          <w:p w:rsidR="00D64171" w:rsidRPr="00A23FB6" w:rsidRDefault="00D64171" w:rsidP="00D64171">
            <w:pPr>
              <w:spacing w:after="100" w:afterAutospacing="1" w:line="360" w:lineRule="auto"/>
              <w:jc w:val="center"/>
              <w:rPr>
                <w:b/>
                <w:bCs/>
                <w:color w:val="000000"/>
                <w:sz w:val="22"/>
                <w:szCs w:val="22"/>
              </w:rPr>
            </w:pPr>
            <w:r w:rsidRPr="00A23FB6">
              <w:rPr>
                <w:b/>
                <w:bCs/>
                <w:color w:val="000000"/>
                <w:sz w:val="22"/>
                <w:szCs w:val="22"/>
              </w:rPr>
              <w:t>Site</w:t>
            </w:r>
          </w:p>
        </w:tc>
        <w:tc>
          <w:tcPr>
            <w:tcW w:w="2392" w:type="dxa"/>
            <w:tcBorders>
              <w:top w:val="single" w:sz="4" w:space="0" w:color="auto"/>
              <w:left w:val="nil"/>
              <w:bottom w:val="single" w:sz="4" w:space="0" w:color="auto"/>
              <w:right w:val="nil"/>
            </w:tcBorders>
            <w:shd w:val="clear" w:color="auto" w:fill="auto"/>
            <w:noWrap/>
            <w:vAlign w:val="bottom"/>
          </w:tcPr>
          <w:p w:rsidR="00D64171" w:rsidRPr="00A23FB6" w:rsidRDefault="00D64171" w:rsidP="00D64171">
            <w:pPr>
              <w:spacing w:after="100" w:afterAutospacing="1" w:line="360" w:lineRule="auto"/>
              <w:jc w:val="center"/>
              <w:rPr>
                <w:b/>
                <w:bCs/>
                <w:color w:val="000000"/>
                <w:sz w:val="22"/>
                <w:szCs w:val="22"/>
              </w:rPr>
            </w:pPr>
            <w:r w:rsidRPr="00A23FB6">
              <w:rPr>
                <w:b/>
                <w:bCs/>
                <w:color w:val="000000"/>
                <w:sz w:val="22"/>
                <w:szCs w:val="22"/>
              </w:rPr>
              <w:t>Variable(s)</w:t>
            </w:r>
          </w:p>
        </w:tc>
        <w:tc>
          <w:tcPr>
            <w:tcW w:w="3736" w:type="dxa"/>
            <w:tcBorders>
              <w:top w:val="single" w:sz="4" w:space="0" w:color="auto"/>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b/>
                <w:bCs/>
                <w:color w:val="000000"/>
                <w:sz w:val="22"/>
                <w:szCs w:val="22"/>
              </w:rPr>
            </w:pPr>
            <w:r w:rsidRPr="00A23FB6">
              <w:rPr>
                <w:b/>
                <w:bCs/>
                <w:color w:val="000000"/>
                <w:sz w:val="22"/>
                <w:szCs w:val="22"/>
              </w:rPr>
              <w:t>Greater in Reference Reach</w:t>
            </w:r>
          </w:p>
        </w:tc>
        <w:tc>
          <w:tcPr>
            <w:tcW w:w="3369" w:type="dxa"/>
            <w:tcBorders>
              <w:top w:val="single" w:sz="4" w:space="0" w:color="auto"/>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sz w:val="22"/>
                <w:szCs w:val="22"/>
              </w:rPr>
            </w:pPr>
            <w:r w:rsidRPr="00A23FB6">
              <w:rPr>
                <w:b/>
                <w:bCs/>
                <w:color w:val="000000"/>
                <w:sz w:val="22"/>
                <w:szCs w:val="22"/>
              </w:rPr>
              <w:t>Greater in Depleted Reach</w:t>
            </w:r>
          </w:p>
        </w:tc>
      </w:tr>
      <w:tr w:rsidR="00D64171" w:rsidRPr="00A23FB6" w:rsidTr="00D64171">
        <w:trPr>
          <w:trHeight w:hRule="exact" w:val="340"/>
          <w:jc w:val="center"/>
        </w:trPr>
        <w:tc>
          <w:tcPr>
            <w:tcW w:w="1653" w:type="dxa"/>
            <w:vMerge w:val="restart"/>
            <w:tcBorders>
              <w:top w:val="nil"/>
              <w:left w:val="nil"/>
              <w:right w:val="nil"/>
            </w:tcBorders>
            <w:vAlign w:val="center"/>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Bonfield Ghyll</w:t>
            </w:r>
          </w:p>
        </w:tc>
        <w:tc>
          <w:tcPr>
            <w:tcW w:w="2392"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Substrate</w:t>
            </w:r>
          </w:p>
        </w:tc>
        <w:tc>
          <w:tcPr>
            <w:tcW w:w="3736"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Boulder, bedrock, silt, peat/other, sand</w:t>
            </w:r>
          </w:p>
        </w:tc>
        <w:tc>
          <w:tcPr>
            <w:tcW w:w="3369"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Cobble, gravel</w:t>
            </w:r>
          </w:p>
        </w:tc>
      </w:tr>
      <w:tr w:rsidR="00D64171" w:rsidRPr="00A23FB6" w:rsidTr="00D64171">
        <w:trPr>
          <w:trHeight w:hRule="exact" w:val="340"/>
          <w:jc w:val="center"/>
        </w:trPr>
        <w:tc>
          <w:tcPr>
            <w:tcW w:w="1653" w:type="dxa"/>
            <w:vMerge/>
            <w:tcBorders>
              <w:left w:val="nil"/>
              <w:right w:val="nil"/>
            </w:tcBorders>
            <w:vAlign w:val="bottom"/>
          </w:tcPr>
          <w:p w:rsidR="00D64171" w:rsidRPr="00A23FB6" w:rsidRDefault="00D64171" w:rsidP="00D64171">
            <w:pPr>
              <w:spacing w:after="100" w:afterAutospacing="1" w:line="360" w:lineRule="auto"/>
              <w:jc w:val="center"/>
              <w:rPr>
                <w:bCs/>
                <w:color w:val="000000"/>
                <w:sz w:val="22"/>
                <w:szCs w:val="22"/>
              </w:rPr>
            </w:pPr>
          </w:p>
        </w:tc>
        <w:tc>
          <w:tcPr>
            <w:tcW w:w="2392"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Flow</w:t>
            </w:r>
          </w:p>
        </w:tc>
        <w:tc>
          <w:tcPr>
            <w:tcW w:w="3736"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Run, glide, riffle</w:t>
            </w:r>
          </w:p>
        </w:tc>
        <w:tc>
          <w:tcPr>
            <w:tcW w:w="3369"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Pool, no flow, marginal deadwater</w:t>
            </w:r>
          </w:p>
        </w:tc>
      </w:tr>
      <w:tr w:rsidR="00D64171" w:rsidRPr="00A23FB6" w:rsidTr="00D64171">
        <w:trPr>
          <w:trHeight w:hRule="exact" w:val="340"/>
          <w:jc w:val="center"/>
        </w:trPr>
        <w:tc>
          <w:tcPr>
            <w:tcW w:w="1653" w:type="dxa"/>
            <w:vMerge/>
            <w:tcBorders>
              <w:left w:val="nil"/>
              <w:bottom w:val="single" w:sz="4" w:space="0" w:color="auto"/>
              <w:right w:val="nil"/>
            </w:tcBorders>
            <w:vAlign w:val="bottom"/>
          </w:tcPr>
          <w:p w:rsidR="00D64171" w:rsidRPr="00A23FB6" w:rsidRDefault="00D64171" w:rsidP="00D64171">
            <w:pPr>
              <w:spacing w:after="100" w:afterAutospacing="1" w:line="360" w:lineRule="auto"/>
              <w:jc w:val="center"/>
              <w:rPr>
                <w:bCs/>
                <w:color w:val="000000"/>
                <w:sz w:val="22"/>
                <w:szCs w:val="22"/>
              </w:rPr>
            </w:pPr>
          </w:p>
        </w:tc>
        <w:tc>
          <w:tcPr>
            <w:tcW w:w="2392" w:type="dxa"/>
            <w:tcBorders>
              <w:top w:val="nil"/>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Velocity, Depth, Width</w:t>
            </w:r>
          </w:p>
        </w:tc>
        <w:tc>
          <w:tcPr>
            <w:tcW w:w="3736" w:type="dxa"/>
            <w:tcBorders>
              <w:top w:val="nil"/>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Velocity, depth &amp; width</w:t>
            </w:r>
          </w:p>
        </w:tc>
        <w:tc>
          <w:tcPr>
            <w:tcW w:w="3369" w:type="dxa"/>
            <w:tcBorders>
              <w:top w:val="nil"/>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w:t>
            </w:r>
          </w:p>
        </w:tc>
      </w:tr>
      <w:tr w:rsidR="00D64171" w:rsidRPr="00A23FB6" w:rsidTr="00D64171">
        <w:trPr>
          <w:trHeight w:hRule="exact" w:val="340"/>
          <w:jc w:val="center"/>
        </w:trPr>
        <w:tc>
          <w:tcPr>
            <w:tcW w:w="1653" w:type="dxa"/>
            <w:vMerge w:val="restart"/>
            <w:tcBorders>
              <w:top w:val="nil"/>
              <w:left w:val="nil"/>
              <w:right w:val="nil"/>
            </w:tcBorders>
            <w:vAlign w:val="center"/>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Lowna</w:t>
            </w:r>
          </w:p>
        </w:tc>
        <w:tc>
          <w:tcPr>
            <w:tcW w:w="2392" w:type="dxa"/>
            <w:tcBorders>
              <w:top w:val="nil"/>
              <w:left w:val="nil"/>
              <w:bottom w:val="nil"/>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Substrate</w:t>
            </w:r>
          </w:p>
        </w:tc>
        <w:tc>
          <w:tcPr>
            <w:tcW w:w="3736"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Boulder</w:t>
            </w:r>
          </w:p>
        </w:tc>
        <w:tc>
          <w:tcPr>
            <w:tcW w:w="3369"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Bedrock, cobble, gravel, sand, silt</w:t>
            </w:r>
          </w:p>
        </w:tc>
      </w:tr>
      <w:tr w:rsidR="00D64171" w:rsidRPr="00A23FB6" w:rsidTr="00D64171">
        <w:trPr>
          <w:trHeight w:hRule="exact" w:val="340"/>
          <w:jc w:val="center"/>
        </w:trPr>
        <w:tc>
          <w:tcPr>
            <w:tcW w:w="1653" w:type="dxa"/>
            <w:vMerge/>
            <w:tcBorders>
              <w:left w:val="nil"/>
              <w:right w:val="nil"/>
            </w:tcBorders>
            <w:vAlign w:val="center"/>
          </w:tcPr>
          <w:p w:rsidR="00D64171" w:rsidRPr="00A23FB6" w:rsidRDefault="00D64171" w:rsidP="00D64171">
            <w:pPr>
              <w:spacing w:after="100" w:afterAutospacing="1" w:line="360" w:lineRule="auto"/>
              <w:jc w:val="center"/>
              <w:rPr>
                <w:bCs/>
                <w:color w:val="000000"/>
                <w:sz w:val="22"/>
                <w:szCs w:val="22"/>
              </w:rPr>
            </w:pPr>
          </w:p>
        </w:tc>
        <w:tc>
          <w:tcPr>
            <w:tcW w:w="2392" w:type="dxa"/>
            <w:tcBorders>
              <w:top w:val="nil"/>
              <w:left w:val="nil"/>
              <w:bottom w:val="nil"/>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Flow</w:t>
            </w:r>
          </w:p>
        </w:tc>
        <w:tc>
          <w:tcPr>
            <w:tcW w:w="3736"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Glide</w:t>
            </w:r>
          </w:p>
        </w:tc>
        <w:tc>
          <w:tcPr>
            <w:tcW w:w="3369"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Pool, no flow, riffle</w:t>
            </w:r>
          </w:p>
        </w:tc>
      </w:tr>
      <w:tr w:rsidR="00D64171" w:rsidRPr="00A23FB6" w:rsidTr="00D64171">
        <w:trPr>
          <w:trHeight w:hRule="exact" w:val="340"/>
          <w:jc w:val="center"/>
        </w:trPr>
        <w:tc>
          <w:tcPr>
            <w:tcW w:w="1653" w:type="dxa"/>
            <w:vMerge/>
            <w:tcBorders>
              <w:left w:val="nil"/>
              <w:bottom w:val="single" w:sz="4" w:space="0" w:color="auto"/>
              <w:right w:val="nil"/>
            </w:tcBorders>
            <w:vAlign w:val="center"/>
          </w:tcPr>
          <w:p w:rsidR="00D64171" w:rsidRPr="00A23FB6" w:rsidRDefault="00D64171" w:rsidP="00D64171">
            <w:pPr>
              <w:spacing w:after="100" w:afterAutospacing="1" w:line="360" w:lineRule="auto"/>
              <w:jc w:val="center"/>
              <w:rPr>
                <w:bCs/>
                <w:color w:val="000000"/>
                <w:sz w:val="22"/>
                <w:szCs w:val="22"/>
              </w:rPr>
            </w:pPr>
          </w:p>
        </w:tc>
        <w:tc>
          <w:tcPr>
            <w:tcW w:w="2392" w:type="dxa"/>
            <w:tcBorders>
              <w:top w:val="nil"/>
              <w:left w:val="nil"/>
              <w:bottom w:val="single" w:sz="4" w:space="0" w:color="auto"/>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Velocity, Depth, Width</w:t>
            </w:r>
          </w:p>
        </w:tc>
        <w:tc>
          <w:tcPr>
            <w:tcW w:w="3736" w:type="dxa"/>
            <w:tcBorders>
              <w:top w:val="nil"/>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Velocity, depth &amp; width</w:t>
            </w:r>
          </w:p>
        </w:tc>
        <w:tc>
          <w:tcPr>
            <w:tcW w:w="3369" w:type="dxa"/>
            <w:tcBorders>
              <w:top w:val="nil"/>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w:t>
            </w:r>
          </w:p>
        </w:tc>
      </w:tr>
      <w:tr w:rsidR="00D64171" w:rsidRPr="00A23FB6" w:rsidTr="00D64171">
        <w:trPr>
          <w:trHeight w:hRule="exact" w:val="340"/>
          <w:jc w:val="center"/>
        </w:trPr>
        <w:tc>
          <w:tcPr>
            <w:tcW w:w="1653" w:type="dxa"/>
            <w:vMerge w:val="restart"/>
            <w:tcBorders>
              <w:top w:val="nil"/>
              <w:left w:val="nil"/>
              <w:right w:val="nil"/>
            </w:tcBorders>
            <w:vAlign w:val="center"/>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New Mills</w:t>
            </w:r>
          </w:p>
        </w:tc>
        <w:tc>
          <w:tcPr>
            <w:tcW w:w="2392" w:type="dxa"/>
            <w:tcBorders>
              <w:top w:val="nil"/>
              <w:left w:val="nil"/>
              <w:bottom w:val="nil"/>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Substrate</w:t>
            </w:r>
          </w:p>
        </w:tc>
        <w:tc>
          <w:tcPr>
            <w:tcW w:w="3736"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Gravel, cobble, bedrock</w:t>
            </w:r>
          </w:p>
        </w:tc>
        <w:tc>
          <w:tcPr>
            <w:tcW w:w="3369"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Boulder, sand, silt, peat/other</w:t>
            </w:r>
          </w:p>
        </w:tc>
      </w:tr>
      <w:tr w:rsidR="00D64171" w:rsidRPr="00A23FB6" w:rsidTr="00D64171">
        <w:trPr>
          <w:trHeight w:hRule="exact" w:val="340"/>
          <w:jc w:val="center"/>
        </w:trPr>
        <w:tc>
          <w:tcPr>
            <w:tcW w:w="1653" w:type="dxa"/>
            <w:vMerge/>
            <w:tcBorders>
              <w:left w:val="nil"/>
              <w:right w:val="nil"/>
            </w:tcBorders>
            <w:vAlign w:val="center"/>
          </w:tcPr>
          <w:p w:rsidR="00D64171" w:rsidRPr="00A23FB6" w:rsidRDefault="00D64171" w:rsidP="00D64171">
            <w:pPr>
              <w:spacing w:after="100" w:afterAutospacing="1" w:line="360" w:lineRule="auto"/>
              <w:jc w:val="center"/>
              <w:rPr>
                <w:bCs/>
                <w:color w:val="000000"/>
                <w:sz w:val="22"/>
                <w:szCs w:val="22"/>
              </w:rPr>
            </w:pPr>
          </w:p>
        </w:tc>
        <w:tc>
          <w:tcPr>
            <w:tcW w:w="2392" w:type="dxa"/>
            <w:tcBorders>
              <w:top w:val="nil"/>
              <w:left w:val="nil"/>
              <w:bottom w:val="nil"/>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Flow</w:t>
            </w:r>
          </w:p>
        </w:tc>
        <w:tc>
          <w:tcPr>
            <w:tcW w:w="3736"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Run</w:t>
            </w:r>
          </w:p>
        </w:tc>
        <w:tc>
          <w:tcPr>
            <w:tcW w:w="3369" w:type="dxa"/>
            <w:tcBorders>
              <w:top w:val="nil"/>
              <w:left w:val="nil"/>
              <w:bottom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Glide</w:t>
            </w:r>
          </w:p>
        </w:tc>
      </w:tr>
      <w:tr w:rsidR="00D64171" w:rsidRPr="00A23FB6" w:rsidTr="00D64171">
        <w:trPr>
          <w:trHeight w:hRule="exact" w:val="340"/>
          <w:jc w:val="center"/>
        </w:trPr>
        <w:tc>
          <w:tcPr>
            <w:tcW w:w="1653" w:type="dxa"/>
            <w:vMerge/>
            <w:tcBorders>
              <w:left w:val="nil"/>
              <w:bottom w:val="single" w:sz="4" w:space="0" w:color="auto"/>
              <w:right w:val="nil"/>
            </w:tcBorders>
            <w:vAlign w:val="center"/>
          </w:tcPr>
          <w:p w:rsidR="00D64171" w:rsidRPr="00A23FB6" w:rsidRDefault="00D64171" w:rsidP="00D64171">
            <w:pPr>
              <w:spacing w:after="100" w:afterAutospacing="1" w:line="360" w:lineRule="auto"/>
              <w:jc w:val="center"/>
              <w:rPr>
                <w:bCs/>
                <w:color w:val="000000"/>
                <w:sz w:val="22"/>
                <w:szCs w:val="22"/>
              </w:rPr>
            </w:pPr>
          </w:p>
        </w:tc>
        <w:tc>
          <w:tcPr>
            <w:tcW w:w="2392" w:type="dxa"/>
            <w:tcBorders>
              <w:top w:val="nil"/>
              <w:left w:val="nil"/>
              <w:bottom w:val="single" w:sz="4" w:space="0" w:color="auto"/>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Velocity, Depth, Width</w:t>
            </w:r>
          </w:p>
        </w:tc>
        <w:tc>
          <w:tcPr>
            <w:tcW w:w="3736" w:type="dxa"/>
            <w:tcBorders>
              <w:top w:val="nil"/>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Velocity</w:t>
            </w:r>
          </w:p>
        </w:tc>
        <w:tc>
          <w:tcPr>
            <w:tcW w:w="3369" w:type="dxa"/>
            <w:tcBorders>
              <w:top w:val="nil"/>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Depth &amp; width</w:t>
            </w:r>
          </w:p>
        </w:tc>
      </w:tr>
      <w:tr w:rsidR="00D64171" w:rsidRPr="00A23FB6" w:rsidTr="00D64171">
        <w:trPr>
          <w:trHeight w:hRule="exact" w:val="340"/>
          <w:jc w:val="center"/>
        </w:trPr>
        <w:tc>
          <w:tcPr>
            <w:tcW w:w="1653" w:type="dxa"/>
            <w:vMerge w:val="restart"/>
            <w:tcBorders>
              <w:top w:val="nil"/>
              <w:left w:val="nil"/>
              <w:right w:val="nil"/>
            </w:tcBorders>
            <w:vAlign w:val="center"/>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Settle</w:t>
            </w:r>
          </w:p>
        </w:tc>
        <w:tc>
          <w:tcPr>
            <w:tcW w:w="2392" w:type="dxa"/>
            <w:tcBorders>
              <w:top w:val="nil"/>
              <w:left w:val="nil"/>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Substrate</w:t>
            </w:r>
          </w:p>
        </w:tc>
        <w:tc>
          <w:tcPr>
            <w:tcW w:w="3736" w:type="dxa"/>
            <w:tcBorders>
              <w:top w:val="nil"/>
              <w:left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Sand, boulder, cobble, gravel</w:t>
            </w:r>
          </w:p>
        </w:tc>
        <w:tc>
          <w:tcPr>
            <w:tcW w:w="3369" w:type="dxa"/>
            <w:tcBorders>
              <w:top w:val="nil"/>
              <w:left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Bedrock</w:t>
            </w:r>
          </w:p>
        </w:tc>
      </w:tr>
      <w:tr w:rsidR="00D64171" w:rsidRPr="00A23FB6" w:rsidTr="00D64171">
        <w:trPr>
          <w:trHeight w:hRule="exact" w:val="340"/>
          <w:jc w:val="center"/>
        </w:trPr>
        <w:tc>
          <w:tcPr>
            <w:tcW w:w="1653" w:type="dxa"/>
            <w:vMerge/>
            <w:tcBorders>
              <w:left w:val="nil"/>
              <w:right w:val="nil"/>
            </w:tcBorders>
            <w:vAlign w:val="center"/>
          </w:tcPr>
          <w:p w:rsidR="00D64171" w:rsidRPr="00A23FB6" w:rsidRDefault="00D64171" w:rsidP="00D64171">
            <w:pPr>
              <w:spacing w:after="100" w:afterAutospacing="1" w:line="360" w:lineRule="auto"/>
              <w:jc w:val="center"/>
              <w:rPr>
                <w:bCs/>
                <w:color w:val="000000"/>
                <w:sz w:val="22"/>
                <w:szCs w:val="22"/>
              </w:rPr>
            </w:pPr>
          </w:p>
        </w:tc>
        <w:tc>
          <w:tcPr>
            <w:tcW w:w="2392" w:type="dxa"/>
            <w:tcBorders>
              <w:top w:val="nil"/>
              <w:left w:val="nil"/>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Flow</w:t>
            </w:r>
          </w:p>
        </w:tc>
        <w:tc>
          <w:tcPr>
            <w:tcW w:w="3736" w:type="dxa"/>
            <w:tcBorders>
              <w:top w:val="nil"/>
              <w:left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Glide</w:t>
            </w:r>
          </w:p>
        </w:tc>
        <w:tc>
          <w:tcPr>
            <w:tcW w:w="3369" w:type="dxa"/>
            <w:tcBorders>
              <w:top w:val="nil"/>
              <w:left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Run, riffle, pool</w:t>
            </w:r>
          </w:p>
        </w:tc>
      </w:tr>
      <w:tr w:rsidR="00D64171" w:rsidRPr="00A23FB6" w:rsidTr="00D64171">
        <w:trPr>
          <w:trHeight w:hRule="exact" w:val="340"/>
          <w:jc w:val="center"/>
        </w:trPr>
        <w:tc>
          <w:tcPr>
            <w:tcW w:w="1653" w:type="dxa"/>
            <w:vMerge/>
            <w:tcBorders>
              <w:left w:val="nil"/>
              <w:bottom w:val="single" w:sz="4" w:space="0" w:color="auto"/>
              <w:right w:val="nil"/>
            </w:tcBorders>
            <w:vAlign w:val="center"/>
          </w:tcPr>
          <w:p w:rsidR="00D64171" w:rsidRPr="00A23FB6" w:rsidRDefault="00D64171" w:rsidP="00D64171">
            <w:pPr>
              <w:spacing w:after="100" w:afterAutospacing="1" w:line="360" w:lineRule="auto"/>
              <w:jc w:val="center"/>
              <w:rPr>
                <w:bCs/>
                <w:color w:val="000000"/>
                <w:sz w:val="22"/>
                <w:szCs w:val="22"/>
              </w:rPr>
            </w:pPr>
          </w:p>
        </w:tc>
        <w:tc>
          <w:tcPr>
            <w:tcW w:w="2392" w:type="dxa"/>
            <w:tcBorders>
              <w:left w:val="nil"/>
              <w:bottom w:val="single" w:sz="4" w:space="0" w:color="auto"/>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Velocity, Depth, Width</w:t>
            </w:r>
          </w:p>
        </w:tc>
        <w:tc>
          <w:tcPr>
            <w:tcW w:w="3736" w:type="dxa"/>
            <w:tcBorders>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Velocity &amp; depth</w:t>
            </w:r>
          </w:p>
        </w:tc>
        <w:tc>
          <w:tcPr>
            <w:tcW w:w="3369" w:type="dxa"/>
            <w:tcBorders>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Width</w:t>
            </w:r>
          </w:p>
        </w:tc>
      </w:tr>
      <w:tr w:rsidR="00D64171" w:rsidRPr="00A23FB6" w:rsidTr="00D64171">
        <w:trPr>
          <w:trHeight w:hRule="exact" w:val="340"/>
          <w:jc w:val="center"/>
        </w:trPr>
        <w:tc>
          <w:tcPr>
            <w:tcW w:w="1653" w:type="dxa"/>
            <w:vMerge w:val="restart"/>
            <w:tcBorders>
              <w:top w:val="nil"/>
              <w:left w:val="nil"/>
              <w:right w:val="nil"/>
            </w:tcBorders>
            <w:vAlign w:val="center"/>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Alport</w:t>
            </w:r>
          </w:p>
        </w:tc>
        <w:tc>
          <w:tcPr>
            <w:tcW w:w="2392" w:type="dxa"/>
            <w:tcBorders>
              <w:top w:val="nil"/>
              <w:left w:val="nil"/>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Substrate</w:t>
            </w:r>
          </w:p>
        </w:tc>
        <w:tc>
          <w:tcPr>
            <w:tcW w:w="3736" w:type="dxa"/>
            <w:tcBorders>
              <w:top w:val="nil"/>
              <w:left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Cobble, gravel, peat/other</w:t>
            </w:r>
          </w:p>
        </w:tc>
        <w:tc>
          <w:tcPr>
            <w:tcW w:w="3369" w:type="dxa"/>
            <w:tcBorders>
              <w:top w:val="nil"/>
              <w:left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Bedrock, sand, silt</w:t>
            </w:r>
          </w:p>
        </w:tc>
      </w:tr>
      <w:tr w:rsidR="00D64171" w:rsidRPr="00A23FB6" w:rsidTr="00D64171">
        <w:trPr>
          <w:trHeight w:hRule="exact" w:val="340"/>
          <w:jc w:val="center"/>
        </w:trPr>
        <w:tc>
          <w:tcPr>
            <w:tcW w:w="1653" w:type="dxa"/>
            <w:vMerge/>
            <w:tcBorders>
              <w:left w:val="nil"/>
              <w:right w:val="nil"/>
            </w:tcBorders>
            <w:vAlign w:val="bottom"/>
          </w:tcPr>
          <w:p w:rsidR="00D64171" w:rsidRPr="00A23FB6" w:rsidRDefault="00D64171" w:rsidP="00D64171">
            <w:pPr>
              <w:spacing w:after="100" w:afterAutospacing="1" w:line="360" w:lineRule="auto"/>
              <w:jc w:val="center"/>
              <w:rPr>
                <w:b/>
                <w:bCs/>
                <w:color w:val="000000"/>
                <w:sz w:val="22"/>
                <w:szCs w:val="22"/>
              </w:rPr>
            </w:pPr>
          </w:p>
        </w:tc>
        <w:tc>
          <w:tcPr>
            <w:tcW w:w="2392" w:type="dxa"/>
            <w:tcBorders>
              <w:top w:val="nil"/>
              <w:left w:val="nil"/>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Flow</w:t>
            </w:r>
          </w:p>
        </w:tc>
        <w:tc>
          <w:tcPr>
            <w:tcW w:w="3736" w:type="dxa"/>
            <w:tcBorders>
              <w:top w:val="nil"/>
              <w:left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Run, glide</w:t>
            </w:r>
          </w:p>
        </w:tc>
        <w:tc>
          <w:tcPr>
            <w:tcW w:w="3369" w:type="dxa"/>
            <w:tcBorders>
              <w:top w:val="nil"/>
              <w:left w:val="nil"/>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Pool, riffle</w:t>
            </w:r>
          </w:p>
        </w:tc>
      </w:tr>
      <w:tr w:rsidR="00D64171" w:rsidRPr="00A23FB6" w:rsidTr="00D64171">
        <w:trPr>
          <w:trHeight w:hRule="exact" w:val="340"/>
          <w:jc w:val="center"/>
        </w:trPr>
        <w:tc>
          <w:tcPr>
            <w:tcW w:w="1653" w:type="dxa"/>
            <w:vMerge/>
            <w:tcBorders>
              <w:left w:val="nil"/>
              <w:bottom w:val="single" w:sz="4" w:space="0" w:color="auto"/>
              <w:right w:val="nil"/>
            </w:tcBorders>
            <w:vAlign w:val="bottom"/>
          </w:tcPr>
          <w:p w:rsidR="00D64171" w:rsidRPr="00A23FB6" w:rsidRDefault="00D64171" w:rsidP="00D64171">
            <w:pPr>
              <w:spacing w:after="100" w:afterAutospacing="1" w:line="360" w:lineRule="auto"/>
              <w:jc w:val="center"/>
              <w:rPr>
                <w:b/>
                <w:bCs/>
                <w:color w:val="000000"/>
                <w:sz w:val="22"/>
                <w:szCs w:val="22"/>
              </w:rPr>
            </w:pPr>
          </w:p>
        </w:tc>
        <w:tc>
          <w:tcPr>
            <w:tcW w:w="2392" w:type="dxa"/>
            <w:tcBorders>
              <w:left w:val="nil"/>
              <w:bottom w:val="single" w:sz="4" w:space="0" w:color="auto"/>
              <w:right w:val="nil"/>
            </w:tcBorders>
            <w:shd w:val="clear" w:color="auto" w:fill="auto"/>
            <w:noWrap/>
            <w:vAlign w:val="bottom"/>
          </w:tcPr>
          <w:p w:rsidR="00D64171" w:rsidRPr="00A23FB6" w:rsidRDefault="00D64171" w:rsidP="00D64171">
            <w:pPr>
              <w:spacing w:after="100" w:afterAutospacing="1" w:line="360" w:lineRule="auto"/>
              <w:jc w:val="center"/>
              <w:rPr>
                <w:bCs/>
                <w:color w:val="000000"/>
                <w:sz w:val="22"/>
                <w:szCs w:val="22"/>
              </w:rPr>
            </w:pPr>
            <w:r w:rsidRPr="00A23FB6">
              <w:rPr>
                <w:bCs/>
                <w:color w:val="000000"/>
                <w:sz w:val="22"/>
                <w:szCs w:val="22"/>
              </w:rPr>
              <w:t>Velocity, Depth, Width</w:t>
            </w:r>
          </w:p>
        </w:tc>
        <w:tc>
          <w:tcPr>
            <w:tcW w:w="3736" w:type="dxa"/>
            <w:tcBorders>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Velocity</w:t>
            </w:r>
          </w:p>
        </w:tc>
        <w:tc>
          <w:tcPr>
            <w:tcW w:w="3369" w:type="dxa"/>
            <w:tcBorders>
              <w:left w:val="nil"/>
              <w:bottom w:val="single" w:sz="4" w:space="0" w:color="auto"/>
              <w:right w:val="nil"/>
            </w:tcBorders>
            <w:shd w:val="clear" w:color="auto" w:fill="auto"/>
            <w:noWrap/>
            <w:vAlign w:val="bottom"/>
            <w:hideMark/>
          </w:tcPr>
          <w:p w:rsidR="00D64171" w:rsidRPr="00A23FB6" w:rsidRDefault="00D64171" w:rsidP="00D64171">
            <w:pPr>
              <w:spacing w:after="100" w:afterAutospacing="1" w:line="360" w:lineRule="auto"/>
              <w:jc w:val="center"/>
              <w:rPr>
                <w:color w:val="000000"/>
                <w:sz w:val="22"/>
                <w:szCs w:val="22"/>
              </w:rPr>
            </w:pPr>
            <w:r w:rsidRPr="00A23FB6">
              <w:rPr>
                <w:color w:val="000000"/>
                <w:sz w:val="22"/>
                <w:szCs w:val="22"/>
              </w:rPr>
              <w:t>Depth &amp; width</w:t>
            </w:r>
          </w:p>
        </w:tc>
      </w:tr>
    </w:tbl>
    <w:p w:rsidR="005C32C4" w:rsidRPr="00A23FB6" w:rsidRDefault="005C32C4" w:rsidP="005C32C4">
      <w:pPr>
        <w:spacing w:after="100" w:afterAutospacing="1" w:line="360" w:lineRule="auto"/>
        <w:rPr>
          <w:sz w:val="22"/>
          <w:szCs w:val="22"/>
        </w:rPr>
      </w:pPr>
    </w:p>
    <w:p w:rsidR="005C32C4" w:rsidRPr="00A23FB6" w:rsidRDefault="005C32C4" w:rsidP="005C32C4">
      <w:pPr>
        <w:spacing w:after="100" w:afterAutospacing="1" w:line="360" w:lineRule="auto"/>
        <w:rPr>
          <w:sz w:val="22"/>
          <w:szCs w:val="22"/>
        </w:rPr>
      </w:pPr>
    </w:p>
    <w:p w:rsidR="005C32C4" w:rsidRPr="00A23FB6" w:rsidRDefault="005C32C4" w:rsidP="005C32C4">
      <w:pPr>
        <w:spacing w:after="100" w:afterAutospacing="1" w:line="360" w:lineRule="auto"/>
        <w:rPr>
          <w:sz w:val="22"/>
          <w:szCs w:val="22"/>
        </w:rPr>
        <w:sectPr w:rsidR="005C32C4" w:rsidRPr="00A23FB6" w:rsidSect="005C32C4">
          <w:headerReference w:type="default" r:id="rId134"/>
          <w:pgSz w:w="16838" w:h="11906" w:orient="landscape"/>
          <w:pgMar w:top="2268" w:right="1440" w:bottom="1440" w:left="1440"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3.4.4  Potential for ecological effects</w:t>
      </w:r>
    </w:p>
    <w:p w:rsidR="00120BB6" w:rsidRPr="00A23FB6" w:rsidRDefault="00120BB6" w:rsidP="00120BB6">
      <w:pPr>
        <w:spacing w:after="100" w:afterAutospacing="1" w:line="360" w:lineRule="auto"/>
        <w:rPr>
          <w:sz w:val="22"/>
          <w:szCs w:val="22"/>
        </w:rPr>
      </w:pPr>
      <w:r w:rsidRPr="00A23FB6">
        <w:rPr>
          <w:sz w:val="22"/>
          <w:szCs w:val="22"/>
        </w:rPr>
        <w:t xml:space="preserve">The link between in-stream habitat availability / suitability and aquatic biota is an important and long-standing research topic in freshwater ecology.  Many studies have considered the correlation between habitat variables and macroinvertebrate communities (Stalnaker, 1979; Vannote </w:t>
      </w:r>
      <w:r w:rsidRPr="00A23FB6">
        <w:rPr>
          <w:i/>
          <w:sz w:val="22"/>
          <w:szCs w:val="22"/>
        </w:rPr>
        <w:t>et al.</w:t>
      </w:r>
      <w:r w:rsidRPr="00A23FB6">
        <w:rPr>
          <w:sz w:val="22"/>
          <w:szCs w:val="22"/>
        </w:rPr>
        <w:t xml:space="preserve">, 1980; Covich, 1988; Poff &amp; Ward, 1989; Norris &amp; Thoms, 1999; Boon, 1992; Townsend </w:t>
      </w:r>
      <w:r w:rsidRPr="00A23FB6">
        <w:rPr>
          <w:i/>
          <w:sz w:val="22"/>
          <w:szCs w:val="22"/>
        </w:rPr>
        <w:t>et al.</w:t>
      </w:r>
      <w:r w:rsidRPr="00A23FB6">
        <w:rPr>
          <w:sz w:val="22"/>
          <w:szCs w:val="22"/>
        </w:rPr>
        <w:t xml:space="preserve">, 1997; Bunn &amp; Arthington, 2002; Lloyd </w:t>
      </w:r>
      <w:r w:rsidRPr="00A23FB6">
        <w:rPr>
          <w:i/>
          <w:sz w:val="22"/>
          <w:szCs w:val="22"/>
        </w:rPr>
        <w:t>et al.</w:t>
      </w:r>
      <w:r w:rsidRPr="00A23FB6">
        <w:rPr>
          <w:sz w:val="22"/>
          <w:szCs w:val="22"/>
        </w:rPr>
        <w:t xml:space="preserve">, 2003; Tiemann </w:t>
      </w:r>
      <w:r w:rsidRPr="00A23FB6">
        <w:rPr>
          <w:i/>
          <w:sz w:val="22"/>
          <w:szCs w:val="22"/>
        </w:rPr>
        <w:t>et al.</w:t>
      </w:r>
      <w:r w:rsidRPr="00A23FB6">
        <w:rPr>
          <w:sz w:val="22"/>
          <w:szCs w:val="22"/>
        </w:rPr>
        <w:t xml:space="preserve">, 2004; Dewson </w:t>
      </w:r>
      <w:r w:rsidRPr="00A23FB6">
        <w:rPr>
          <w:i/>
          <w:sz w:val="22"/>
          <w:szCs w:val="22"/>
        </w:rPr>
        <w:t>et al.</w:t>
      </w:r>
      <w:r w:rsidRPr="00A23FB6">
        <w:rPr>
          <w:sz w:val="22"/>
          <w:szCs w:val="22"/>
        </w:rPr>
        <w:t xml:space="preserve">, 2007b) and much effort has been focused on to what extent increased habitat heterogeneity correlates with increased biotic diversity (Schlosser, 1982; Munn &amp; Brusven, 1991; Palmer </w:t>
      </w:r>
      <w:r w:rsidRPr="00A23FB6">
        <w:rPr>
          <w:i/>
          <w:sz w:val="22"/>
          <w:szCs w:val="22"/>
        </w:rPr>
        <w:t>et al.</w:t>
      </w:r>
      <w:r w:rsidRPr="00A23FB6">
        <w:rPr>
          <w:sz w:val="22"/>
          <w:szCs w:val="22"/>
        </w:rPr>
        <w:t>, 2010).</w:t>
      </w:r>
    </w:p>
    <w:p w:rsidR="00120BB6" w:rsidRPr="00A23FB6" w:rsidRDefault="00120BB6" w:rsidP="00120BB6">
      <w:pPr>
        <w:spacing w:after="100" w:afterAutospacing="1" w:line="360" w:lineRule="auto"/>
        <w:rPr>
          <w:sz w:val="22"/>
          <w:szCs w:val="22"/>
        </w:rPr>
      </w:pPr>
      <w:r w:rsidRPr="00A23FB6">
        <w:rPr>
          <w:sz w:val="22"/>
          <w:szCs w:val="22"/>
        </w:rPr>
        <w:t xml:space="preserve">The consistent decreases in velocity, flow and substrate heterogeneity and availability in the current study raises the question of whether there are any associated consequences for in-stream biota.  Minshall and Winger (1968) found experimental reductions in velocity of between 44 and 69% caused increased densities of invertebrate drift.  These reductions are comparable with the velocity reductions in this current study, where five sites recorded velocity reductions of between 35 and 99% (Section 3.3.2).  Jowett (2003) found a strong correlation between decreased substrate size and decreased relative benthic invertebrate abundance across four different rivers, using three substrate categories of &lt;32mm, 32-64mm and &gt;64mm. The changes in substrate categories are comparable with changes in substrate categories observed in this current study (Table 3.2).  Jowett (2003) also assessed invertebrate change across these substrate categories under similar velocity ranges to those used in this current study (Section 3.3.2).  Decrease in sediment size is also correlated with reduced invertebrate taxonomic density, diversity and altered community structure (Nuttall &amp; Bielby, 1973; Rosenberg &amp; Wiens, 1978; Gray &amp; Ward, 1982; Richards </w:t>
      </w:r>
      <w:r w:rsidRPr="00A23FB6">
        <w:rPr>
          <w:i/>
          <w:sz w:val="22"/>
          <w:szCs w:val="22"/>
        </w:rPr>
        <w:t>et al.</w:t>
      </w:r>
      <w:r w:rsidRPr="00A23FB6">
        <w:rPr>
          <w:sz w:val="22"/>
          <w:szCs w:val="22"/>
        </w:rPr>
        <w:t xml:space="preserve">, 1993; Wood &amp; Petts, 1994, Moerke </w:t>
      </w:r>
      <w:r w:rsidRPr="00A23FB6">
        <w:rPr>
          <w:i/>
          <w:sz w:val="22"/>
          <w:szCs w:val="22"/>
        </w:rPr>
        <w:t>et al.</w:t>
      </w:r>
      <w:r w:rsidRPr="00A23FB6">
        <w:rPr>
          <w:sz w:val="22"/>
          <w:szCs w:val="22"/>
        </w:rPr>
        <w:t xml:space="preserve">, 2004).  Wood and Armitage (1997) reviewed over 30 studies that linked suspension and deposition of fine sediments (&lt;2mm) with poorer habitat quality.  Similarly, hydraulic conditions, water chemistry, depth and temperature have all been shown to influence biotic communities, both directly and indirectly (Hynes, 1970; Jowett &amp; Richardson, 1990; Quinn &amp; Hickey, 1990; Rabeni &amp; Jacobsen, 1993; Barquin &amp; Death, 2004).  For example, high sediment deposition reduced periphyton, macrophyte and bryophyte growth and distribution (Edwards, 1969; Lewis, 1973; Brookes, 1986), in turn reducing primary production.  </w:t>
      </w:r>
    </w:p>
    <w:p w:rsidR="00120BB6" w:rsidRPr="00A23FB6" w:rsidRDefault="00120BB6" w:rsidP="00120BB6">
      <w:pPr>
        <w:spacing w:after="100" w:afterAutospacing="1" w:line="360" w:lineRule="auto"/>
        <w:rPr>
          <w:sz w:val="22"/>
          <w:szCs w:val="22"/>
        </w:rPr>
      </w:pPr>
      <w:r w:rsidRPr="00A23FB6">
        <w:rPr>
          <w:sz w:val="22"/>
          <w:szCs w:val="22"/>
        </w:rPr>
        <w:t xml:space="preserve">Poor water quality can decrease the species richness of macroinvertebrates (Lenat, 1984; Clements, 1989) and the abundance and diversity of macrophytes (Friday, 1987).  In-stream abiotic conditions also negatively affect fish populations, as habitat heterogeneity, suitability </w:t>
      </w:r>
      <w:r w:rsidRPr="00A23FB6">
        <w:rPr>
          <w:sz w:val="22"/>
          <w:szCs w:val="22"/>
        </w:rPr>
        <w:lastRenderedPageBreak/>
        <w:t>and quality, hunting efficacy and food availability have been shown to be affected by sedimentation and low flows (Gorman &amp; Karr, 1978; Turnpenny &amp; Williams, 1980; Gray &amp; Ward, 1982; Schlosser, 1982; Ryan, 1991).</w:t>
      </w:r>
    </w:p>
    <w:p w:rsidR="00120BB6" w:rsidRPr="00A23FB6" w:rsidRDefault="00120BB6" w:rsidP="00120BB6">
      <w:pPr>
        <w:spacing w:after="100" w:afterAutospacing="1" w:line="360" w:lineRule="auto"/>
        <w:rPr>
          <w:color w:val="000000" w:themeColor="text1"/>
          <w:sz w:val="22"/>
          <w:szCs w:val="22"/>
        </w:rPr>
      </w:pPr>
      <w:r w:rsidRPr="00A23FB6">
        <w:rPr>
          <w:sz w:val="22"/>
          <w:szCs w:val="22"/>
        </w:rPr>
        <w:t xml:space="preserve">Macroinvertebrate communities found in rivers are adapted to the overlying hydraulic, chemical and physical habitat conditions and may be used as indicators of the overall ecological condition of a river (Scrimgeour &amp; Winterbourn, 1989; Quinn &amp; Hickey, 1990; Richards </w:t>
      </w:r>
      <w:r w:rsidRPr="00A23FB6">
        <w:rPr>
          <w:i/>
          <w:sz w:val="22"/>
          <w:szCs w:val="22"/>
        </w:rPr>
        <w:t>et al.</w:t>
      </w:r>
      <w:r w:rsidRPr="00A23FB6">
        <w:rPr>
          <w:sz w:val="22"/>
          <w:szCs w:val="22"/>
        </w:rPr>
        <w:t xml:space="preserve">, 1997; Extence </w:t>
      </w:r>
      <w:r w:rsidRPr="00A23FB6">
        <w:rPr>
          <w:i/>
          <w:sz w:val="22"/>
          <w:szCs w:val="22"/>
        </w:rPr>
        <w:t>et al.</w:t>
      </w:r>
      <w:r w:rsidRPr="00A23FB6">
        <w:rPr>
          <w:sz w:val="22"/>
          <w:szCs w:val="22"/>
        </w:rPr>
        <w:t xml:space="preserve">, 1999; Davy-Bowker &amp; Furse, 2006; Jones, 2013). </w:t>
      </w:r>
      <w:r w:rsidRPr="00A23FB6">
        <w:rPr>
          <w:color w:val="FF0000"/>
          <w:sz w:val="22"/>
          <w:szCs w:val="22"/>
        </w:rPr>
        <w:t xml:space="preserve"> </w:t>
      </w:r>
      <w:r w:rsidRPr="00A23FB6">
        <w:rPr>
          <w:sz w:val="22"/>
          <w:szCs w:val="22"/>
        </w:rPr>
        <w:t xml:space="preserve">Although much research has been directed at macroinvertebrate responses to particular environmental disturbance such as drought and flood (Niemi </w:t>
      </w:r>
      <w:r w:rsidRPr="00A23FB6">
        <w:rPr>
          <w:i/>
          <w:sz w:val="22"/>
          <w:szCs w:val="22"/>
        </w:rPr>
        <w:t>et al</w:t>
      </w:r>
      <w:r w:rsidRPr="00A23FB6">
        <w:rPr>
          <w:sz w:val="22"/>
          <w:szCs w:val="22"/>
        </w:rPr>
        <w:t xml:space="preserve">., 1990; Clausen &amp; Biggs, 1997; Humphries &amp; Baldwin, 2003; Lake, 2003; Barquin &amp; Death, 2004; Suren &amp; Jowett, 2006; Bond </w:t>
      </w:r>
      <w:r w:rsidRPr="00A23FB6">
        <w:rPr>
          <w:i/>
          <w:sz w:val="22"/>
          <w:szCs w:val="22"/>
        </w:rPr>
        <w:t>et al.</w:t>
      </w:r>
      <w:r w:rsidRPr="00A23FB6">
        <w:rPr>
          <w:sz w:val="22"/>
          <w:szCs w:val="22"/>
        </w:rPr>
        <w:t xml:space="preserve">, 2008), extremely little research exists on the consequences of micro-hydropower schemes for macroinvertebrate community diversity and </w:t>
      </w:r>
      <w:r w:rsidRPr="00A23FB6">
        <w:rPr>
          <w:color w:val="000000" w:themeColor="text1"/>
          <w:sz w:val="22"/>
          <w:szCs w:val="22"/>
        </w:rPr>
        <w:t xml:space="preserve">structure (Anderson </w:t>
      </w:r>
      <w:r w:rsidRPr="00A23FB6">
        <w:rPr>
          <w:i/>
          <w:color w:val="000000" w:themeColor="text1"/>
          <w:sz w:val="22"/>
          <w:szCs w:val="22"/>
        </w:rPr>
        <w:t xml:space="preserve"> et al.</w:t>
      </w:r>
      <w:r w:rsidRPr="00A23FB6">
        <w:rPr>
          <w:color w:val="000000" w:themeColor="text1"/>
          <w:sz w:val="22"/>
          <w:szCs w:val="22"/>
        </w:rPr>
        <w:t>, 2015).</w:t>
      </w:r>
    </w:p>
    <w:p w:rsidR="00120BB6" w:rsidRPr="00A23FB6" w:rsidRDefault="00120BB6" w:rsidP="00120BB6">
      <w:pPr>
        <w:spacing w:after="100" w:afterAutospacing="1" w:line="360" w:lineRule="auto"/>
        <w:rPr>
          <w:color w:val="000000" w:themeColor="text1"/>
          <w:sz w:val="22"/>
          <w:szCs w:val="22"/>
        </w:rPr>
      </w:pPr>
    </w:p>
    <w:p w:rsidR="00120BB6" w:rsidRPr="00A23FB6" w:rsidRDefault="00120BB6" w:rsidP="00120BB6">
      <w:pPr>
        <w:spacing w:after="100" w:afterAutospacing="1" w:line="360" w:lineRule="auto"/>
        <w:rPr>
          <w:b/>
        </w:rPr>
      </w:pPr>
      <w:r w:rsidRPr="00A23FB6">
        <w:rPr>
          <w:b/>
        </w:rPr>
        <w:t>3.5  Conclusion</w:t>
      </w:r>
    </w:p>
    <w:p w:rsidR="00120BB6" w:rsidRPr="00A23FB6" w:rsidRDefault="00120BB6" w:rsidP="00120BB6">
      <w:pPr>
        <w:spacing w:after="100" w:afterAutospacing="1" w:line="360" w:lineRule="auto"/>
        <w:rPr>
          <w:sz w:val="22"/>
          <w:szCs w:val="22"/>
        </w:rPr>
      </w:pPr>
      <w:r w:rsidRPr="00A23FB6">
        <w:rPr>
          <w:sz w:val="22"/>
          <w:szCs w:val="22"/>
        </w:rPr>
        <w:t>In summary, these micro-hydropower installations have resulted in consistent reduction and homogenisation of velocity, substrate diversity, flow habitat and flow diversity at all five study sites.  A number of other habitat parameters were varied and site-specific in their response to micro-hydropower use, reflected by the lack of overall consistent change across the five study sites.</w:t>
      </w:r>
    </w:p>
    <w:p w:rsidR="00120BB6" w:rsidRPr="00A23FB6" w:rsidRDefault="00120BB6" w:rsidP="00120BB6">
      <w:pPr>
        <w:spacing w:after="100" w:afterAutospacing="1" w:line="360" w:lineRule="auto"/>
        <w:rPr>
          <w:sz w:val="22"/>
          <w:szCs w:val="22"/>
        </w:rPr>
      </w:pPr>
      <w:r w:rsidRPr="00A23FB6">
        <w:rPr>
          <w:sz w:val="22"/>
          <w:szCs w:val="22"/>
        </w:rPr>
        <w:t>This is in accordance with previous work on the effect of low flow or low-head dams on physical habitat variables.  The findings are also similar to impacts highlighted in large-scale dam studies, although at a smaller scale and magnitude.  This concurrence demonstrates that it is necessary to consider the likelihood of ecological effects arising from the operation of micro-hydropower schemes.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rFonts w:eastAsia="ヒラギノ角ゴ Pro W3"/>
          <w:color w:val="000000"/>
          <w:sz w:val="22"/>
          <w:szCs w:val="22"/>
        </w:rPr>
        <w:sectPr w:rsidR="00120BB6" w:rsidRPr="00A23FB6" w:rsidSect="00D17205">
          <w:headerReference w:type="default" r:id="rId135"/>
          <w:pgSz w:w="11906" w:h="16838"/>
          <w:pgMar w:top="1440" w:right="1440" w:bottom="1440" w:left="2268" w:header="709" w:footer="709" w:gutter="0"/>
          <w:cols w:space="708"/>
          <w:docGrid w:linePitch="360"/>
        </w:sectPr>
      </w:pPr>
    </w:p>
    <w:p w:rsidR="00120BB6" w:rsidRPr="00A23FB6" w:rsidRDefault="00120BB6" w:rsidP="00120BB6">
      <w:pPr>
        <w:spacing w:after="100" w:afterAutospacing="1" w:line="269" w:lineRule="auto"/>
        <w:rPr>
          <w:b/>
          <w:sz w:val="28"/>
          <w:szCs w:val="28"/>
        </w:rPr>
      </w:pPr>
      <w:r w:rsidRPr="00A23FB6">
        <w:rPr>
          <w:b/>
          <w:sz w:val="28"/>
          <w:szCs w:val="28"/>
        </w:rPr>
        <w:lastRenderedPageBreak/>
        <w:t>Chapter 4 – The Effect of Micro-hydropower on Macroinvertebrate Community Structure</w:t>
      </w:r>
    </w:p>
    <w:p w:rsidR="00120BB6" w:rsidRPr="00A23FB6" w:rsidRDefault="00120BB6" w:rsidP="00120BB6">
      <w:pPr>
        <w:spacing w:after="100" w:afterAutospacing="1" w:line="269" w:lineRule="auto"/>
        <w:rPr>
          <w:b/>
        </w:rPr>
      </w:pPr>
      <w:r w:rsidRPr="00A23FB6">
        <w:rPr>
          <w:b/>
        </w:rPr>
        <w:t>4.1  Introduction</w:t>
      </w:r>
    </w:p>
    <w:p w:rsidR="00120BB6" w:rsidRPr="00A23FB6" w:rsidRDefault="00120BB6" w:rsidP="00120BB6">
      <w:pPr>
        <w:spacing w:after="100" w:afterAutospacing="1" w:line="360" w:lineRule="auto"/>
        <w:rPr>
          <w:sz w:val="22"/>
          <w:szCs w:val="22"/>
        </w:rPr>
      </w:pPr>
      <w:r w:rsidRPr="00A23FB6">
        <w:rPr>
          <w:sz w:val="22"/>
          <w:szCs w:val="22"/>
        </w:rPr>
        <w:t>Chapter Three concluded that at five micro-hydropower study sites there were differences in a number of habitat variables between the upstream reference reaches and the depleted reaches.  Some of these changes were evident at individual sites only (site-specific) while others were evident across all five sites.  The question addressed in Chapter Four was whether these changes in habitat variables have any consequences for the macroinvertebrate communities at these micro-hydropower sites.</w:t>
      </w:r>
    </w:p>
    <w:p w:rsidR="00CC7079" w:rsidRPr="00A23FB6" w:rsidRDefault="00CC7079" w:rsidP="00120BB6">
      <w:pPr>
        <w:spacing w:after="100" w:afterAutospacing="1" w:line="360" w:lineRule="auto"/>
        <w:rPr>
          <w:b/>
          <w:sz w:val="22"/>
          <w:szCs w:val="22"/>
        </w:rPr>
      </w:pPr>
    </w:p>
    <w:p w:rsidR="00120BB6" w:rsidRPr="00A23FB6" w:rsidRDefault="00120BB6" w:rsidP="00120BB6">
      <w:pPr>
        <w:spacing w:after="100" w:afterAutospacing="1" w:line="360" w:lineRule="auto"/>
        <w:rPr>
          <w:b/>
          <w:sz w:val="22"/>
          <w:szCs w:val="22"/>
        </w:rPr>
      </w:pPr>
      <w:r w:rsidRPr="00A23FB6">
        <w:rPr>
          <w:b/>
          <w:sz w:val="22"/>
          <w:szCs w:val="22"/>
        </w:rPr>
        <w:t>4.1.1 Role and importance of freshwater macroinvertebrate communities in river ecosystems</w:t>
      </w:r>
    </w:p>
    <w:p w:rsidR="00120BB6" w:rsidRPr="00A23FB6" w:rsidRDefault="00120BB6" w:rsidP="00120BB6">
      <w:pPr>
        <w:spacing w:after="100" w:afterAutospacing="1" w:line="360" w:lineRule="auto"/>
        <w:rPr>
          <w:sz w:val="22"/>
          <w:szCs w:val="22"/>
        </w:rPr>
      </w:pPr>
      <w:r w:rsidRPr="00A23FB6">
        <w:rPr>
          <w:sz w:val="22"/>
          <w:szCs w:val="22"/>
        </w:rPr>
        <w:t xml:space="preserve">Freshwater macroinvertebrates are found in nearly all freshwater environments – lakes, ponds, ditches, wetlands, springs, rivers and streams.  Due to their ubiquity, diversity and abundance, they play a crucial role in the energy dynamics of freshwater systems and can have important regulatory influences on primary productivity, decomposition and nutrient cycling (Gore, 1985; Cummins, 1993; Feminella &amp; Hawkins, 1995; Wallace &amp; Webster, 1996; Giller &amp; Malmqvist, 1998; Vaughn &amp; Hakenkamp, 2001; Graça, 2001; Strayer, 2006). They also provide a key link in food webs by providing a food source for higher trophic levels, such as fish, amphibians, bats &amp; insectivorous birds (Hynes 1970; Gray, 1993; Richardson, 1993; Gerking, 1994; Krusic </w:t>
      </w:r>
      <w:r w:rsidRPr="00A23FB6">
        <w:rPr>
          <w:i/>
          <w:sz w:val="22"/>
          <w:szCs w:val="22"/>
        </w:rPr>
        <w:t>et al.</w:t>
      </w:r>
      <w:r w:rsidRPr="00A23FB6">
        <w:rPr>
          <w:sz w:val="22"/>
          <w:szCs w:val="22"/>
        </w:rPr>
        <w:t xml:space="preserve">, 1996; Covich </w:t>
      </w:r>
      <w:r w:rsidRPr="00A23FB6">
        <w:rPr>
          <w:i/>
          <w:sz w:val="22"/>
          <w:szCs w:val="22"/>
        </w:rPr>
        <w:t>et al.</w:t>
      </w:r>
      <w:r w:rsidRPr="00A23FB6">
        <w:rPr>
          <w:sz w:val="22"/>
          <w:szCs w:val="22"/>
        </w:rPr>
        <w:t>, 1999).</w:t>
      </w:r>
    </w:p>
    <w:p w:rsidR="00120BB6" w:rsidRPr="00A23FB6" w:rsidRDefault="00120BB6" w:rsidP="00120BB6">
      <w:pPr>
        <w:spacing w:after="100" w:afterAutospacing="1" w:line="360" w:lineRule="auto"/>
        <w:rPr>
          <w:sz w:val="22"/>
          <w:szCs w:val="22"/>
        </w:rPr>
      </w:pPr>
      <w:r w:rsidRPr="00A23FB6">
        <w:rPr>
          <w:sz w:val="22"/>
          <w:szCs w:val="22"/>
        </w:rPr>
        <w:t xml:space="preserve">While the widespread distribution and ubiquitous presence of invertebrates in a wide range of freshwater habitats means they play a key role in the functioning of these ecosystems, it also means they must experience and cope with variety of different conditions.  Macroinvertebrates have very diverse ecological requirements and many species are highly specialised and have high sensitivity to particular habitat characteristics.  As a group, macroinvertebrates have a wide range of sensitivities and responses to environmental stressors such as organic pollution, nutrient enrichment, toxic substances (e.g. heavy metals, chemicals, insecticides) (Richardson &amp; Kiffney, 2000; Mason, 2002; Allan, 2004; Beketov, 2004; ) and habitat changes (Hynes, 1970; Malmqvist, 2002; Allan &amp; Castillo, 2007; Dewson </w:t>
      </w:r>
      <w:r w:rsidRPr="00A23FB6">
        <w:rPr>
          <w:i/>
          <w:sz w:val="22"/>
          <w:szCs w:val="22"/>
        </w:rPr>
        <w:t>et al.</w:t>
      </w:r>
      <w:r w:rsidRPr="00A23FB6">
        <w:rPr>
          <w:sz w:val="22"/>
          <w:szCs w:val="22"/>
        </w:rPr>
        <w:t xml:space="preserve">, 2007;  Palmer </w:t>
      </w:r>
      <w:r w:rsidRPr="00A23FB6">
        <w:rPr>
          <w:i/>
          <w:sz w:val="22"/>
          <w:szCs w:val="22"/>
        </w:rPr>
        <w:t>et al.</w:t>
      </w:r>
      <w:r w:rsidRPr="00A23FB6">
        <w:rPr>
          <w:sz w:val="22"/>
          <w:szCs w:val="22"/>
        </w:rPr>
        <w:t xml:space="preserve">, 2010).  This variation in tolerance values allows their relative abundance to be used to infer information about the environmental conditions in </w:t>
      </w:r>
      <w:r w:rsidRPr="00A23FB6">
        <w:rPr>
          <w:sz w:val="22"/>
          <w:szCs w:val="22"/>
        </w:rPr>
        <w:lastRenderedPageBreak/>
        <w:t xml:space="preserve">their local habitat (Cairns &amp; Pratt, 1993; Rosenberg &amp; Resh, 1993; Norris &amp; Thoms, 1999).  In addition, life cycles of most species are sufficiently long so as to reflect the effects of environmental stresses that have occurred over an extended period (e.g. months) (Hellawell, 1986; Clark </w:t>
      </w:r>
      <w:r w:rsidRPr="00A23FB6">
        <w:rPr>
          <w:i/>
          <w:sz w:val="22"/>
          <w:szCs w:val="22"/>
        </w:rPr>
        <w:t>et al.</w:t>
      </w:r>
      <w:r w:rsidRPr="00A23FB6">
        <w:rPr>
          <w:i/>
          <w:iCs/>
          <w:sz w:val="22"/>
          <w:szCs w:val="22"/>
        </w:rPr>
        <w:t xml:space="preserve">, </w:t>
      </w:r>
      <w:r w:rsidRPr="00A23FB6">
        <w:rPr>
          <w:sz w:val="22"/>
          <w:szCs w:val="22"/>
        </w:rPr>
        <w:t xml:space="preserve">2003; Lear </w:t>
      </w:r>
      <w:r w:rsidRPr="00A23FB6">
        <w:rPr>
          <w:i/>
          <w:iCs/>
          <w:sz w:val="22"/>
          <w:szCs w:val="22"/>
        </w:rPr>
        <w:t>et al.</w:t>
      </w:r>
      <w:r w:rsidRPr="00A23FB6">
        <w:rPr>
          <w:sz w:val="22"/>
          <w:szCs w:val="22"/>
        </w:rPr>
        <w:t xml:space="preserve">, 2009).  These features of macroinvertebrate communities have led to the widespread use of macroinvertebrates – from individuals to total invertebrate community level – as useful indicators of ecological quality (Hellawell, 1986; Cairns </w:t>
      </w:r>
      <w:r w:rsidRPr="00A23FB6">
        <w:rPr>
          <w:i/>
          <w:sz w:val="22"/>
          <w:szCs w:val="22"/>
        </w:rPr>
        <w:t>et al.</w:t>
      </w:r>
      <w:r w:rsidRPr="00A23FB6">
        <w:rPr>
          <w:sz w:val="22"/>
          <w:szCs w:val="22"/>
        </w:rPr>
        <w:t>, 1993;</w:t>
      </w:r>
      <w:r w:rsidRPr="00A23FB6">
        <w:rPr>
          <w:i/>
          <w:sz w:val="22"/>
          <w:szCs w:val="22"/>
        </w:rPr>
        <w:t xml:space="preserve"> </w:t>
      </w:r>
      <w:r w:rsidRPr="00A23FB6">
        <w:rPr>
          <w:sz w:val="22"/>
          <w:szCs w:val="22"/>
        </w:rPr>
        <w:t xml:space="preserve">Resh </w:t>
      </w:r>
      <w:r w:rsidRPr="00A23FB6">
        <w:rPr>
          <w:i/>
          <w:sz w:val="22"/>
          <w:szCs w:val="22"/>
        </w:rPr>
        <w:t>et al.</w:t>
      </w:r>
      <w:r w:rsidRPr="00A23FB6">
        <w:rPr>
          <w:sz w:val="22"/>
          <w:szCs w:val="22"/>
        </w:rPr>
        <w:t xml:space="preserve">, 1996; Norris &amp; Thoms, 1999; </w:t>
      </w:r>
      <w:r w:rsidR="00C93A48" w:rsidRPr="00A23FB6">
        <w:rPr>
          <w:sz w:val="22"/>
          <w:szCs w:val="22"/>
        </w:rPr>
        <w:t xml:space="preserve">Mason, 2002; </w:t>
      </w:r>
      <w:r w:rsidRPr="00A23FB6">
        <w:rPr>
          <w:sz w:val="22"/>
          <w:szCs w:val="22"/>
        </w:rPr>
        <w:t xml:space="preserve">Clarke, </w:t>
      </w:r>
      <w:r w:rsidRPr="00A23FB6">
        <w:rPr>
          <w:i/>
          <w:sz w:val="22"/>
          <w:szCs w:val="22"/>
        </w:rPr>
        <w:t>et al.</w:t>
      </w:r>
      <w:r w:rsidRPr="00A23FB6">
        <w:rPr>
          <w:sz w:val="22"/>
          <w:szCs w:val="22"/>
        </w:rPr>
        <w:t>, 2003).</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b/>
          <w:sz w:val="22"/>
          <w:szCs w:val="22"/>
        </w:rPr>
      </w:pPr>
      <w:r w:rsidRPr="00A23FB6">
        <w:rPr>
          <w:b/>
          <w:sz w:val="22"/>
          <w:szCs w:val="22"/>
        </w:rPr>
        <w:t>4.1.2  Community structure as an indicator of river ecosystem condition</w:t>
      </w:r>
    </w:p>
    <w:p w:rsidR="00120BB6" w:rsidRPr="00A23FB6" w:rsidRDefault="00120BB6" w:rsidP="00120BB6">
      <w:pPr>
        <w:spacing w:after="100" w:afterAutospacing="1" w:line="360" w:lineRule="auto"/>
        <w:rPr>
          <w:sz w:val="22"/>
          <w:szCs w:val="22"/>
        </w:rPr>
      </w:pPr>
      <w:r w:rsidRPr="00A23FB6">
        <w:rPr>
          <w:sz w:val="22"/>
          <w:szCs w:val="22"/>
        </w:rPr>
        <w:t xml:space="preserve">Macroinvertebrate data may be analysed on a number of different levels, including individual organisms, populations or the total invertebrate community, dependent on the stressor being investigated.  At a higher level of organisation, community data has the benefit of representing broader responses to physical, chemical and biological environmental characteristics (Hodkinson &amp; Jackson, 2005) than individual- or species-level analysis, although it is also recognised that no individual biological tool used alone is adequate for all analyses (Armitage </w:t>
      </w:r>
      <w:r w:rsidRPr="00A23FB6">
        <w:rPr>
          <w:i/>
          <w:sz w:val="22"/>
          <w:szCs w:val="22"/>
        </w:rPr>
        <w:t>et al.</w:t>
      </w:r>
      <w:r w:rsidRPr="00A23FB6">
        <w:rPr>
          <w:sz w:val="22"/>
          <w:szCs w:val="22"/>
        </w:rPr>
        <w:t xml:space="preserve">, 1983; Mason, 2002).  Several metrics are currently used as community structure bioindicators in studies.  These include taxonomic richness, species diversity, evenness and similarity, relative abundance, and presence of important species (e.g. keystone species or those used as proxies for the whole community, such as EPT (Ephemeroptera, Plecoptera and Trichoptera) species richness or percentage composition).  Functional feeding groups can be used as indicators of community function.  These primarily refer to the morpho-behavioural characteristics related to their food acquisition.  The relative abundance of functional groups can further indicate the invertebrate community response to ecological condition (Cummins </w:t>
      </w:r>
      <w:r w:rsidRPr="00A23FB6">
        <w:rPr>
          <w:i/>
          <w:sz w:val="22"/>
          <w:szCs w:val="22"/>
        </w:rPr>
        <w:t>et al.</w:t>
      </w:r>
      <w:r w:rsidRPr="00A23FB6">
        <w:rPr>
          <w:sz w:val="22"/>
          <w:szCs w:val="22"/>
        </w:rPr>
        <w:t>, 2005).</w:t>
      </w:r>
    </w:p>
    <w:p w:rsidR="00120BB6" w:rsidRPr="00A23FB6" w:rsidRDefault="00120BB6" w:rsidP="00120BB6">
      <w:pPr>
        <w:spacing w:after="100" w:afterAutospacing="1" w:line="360" w:lineRule="auto"/>
        <w:rPr>
          <w:sz w:val="22"/>
          <w:szCs w:val="22"/>
        </w:rPr>
      </w:pPr>
    </w:p>
    <w:p w:rsidR="00120BB6" w:rsidRPr="00A23FB6" w:rsidRDefault="00120BB6" w:rsidP="00A9015C">
      <w:pPr>
        <w:spacing w:after="100" w:afterAutospacing="1" w:line="360" w:lineRule="auto"/>
        <w:rPr>
          <w:b/>
          <w:sz w:val="22"/>
          <w:szCs w:val="22"/>
        </w:rPr>
      </w:pPr>
      <w:r w:rsidRPr="00A23FB6">
        <w:rPr>
          <w:b/>
          <w:sz w:val="22"/>
          <w:szCs w:val="22"/>
        </w:rPr>
        <w:t>4.1.3  Evidence of link between in-stream conditions and invertebrate community</w:t>
      </w:r>
    </w:p>
    <w:p w:rsidR="00120BB6" w:rsidRPr="00A23FB6" w:rsidRDefault="00120BB6" w:rsidP="00120BB6">
      <w:pPr>
        <w:spacing w:after="100" w:afterAutospacing="1" w:line="360" w:lineRule="auto"/>
        <w:rPr>
          <w:sz w:val="22"/>
          <w:szCs w:val="22"/>
        </w:rPr>
      </w:pPr>
      <w:r w:rsidRPr="00A23FB6">
        <w:rPr>
          <w:sz w:val="22"/>
          <w:szCs w:val="22"/>
        </w:rPr>
        <w:t>On a meso-habita</w:t>
      </w:r>
      <w:r w:rsidR="005C0287" w:rsidRPr="00A23FB6">
        <w:rPr>
          <w:sz w:val="22"/>
          <w:szCs w:val="22"/>
        </w:rPr>
        <w:t>t scale, flow type and velocity</w:t>
      </w:r>
      <w:r w:rsidRPr="00A23FB6">
        <w:rPr>
          <w:sz w:val="22"/>
          <w:szCs w:val="22"/>
        </w:rPr>
        <w:t xml:space="preserve"> is thought to be the most important hydraulic variable affecting benthic invertebrate community structure (Statzner </w:t>
      </w:r>
      <w:r w:rsidRPr="00A23FB6">
        <w:rPr>
          <w:i/>
          <w:sz w:val="22"/>
          <w:szCs w:val="22"/>
        </w:rPr>
        <w:t>et al.,</w:t>
      </w:r>
      <w:r w:rsidRPr="00A23FB6">
        <w:rPr>
          <w:sz w:val="22"/>
          <w:szCs w:val="22"/>
        </w:rPr>
        <w:t xml:space="preserve"> 1988; Poff &amp; Ward, 1989).  This is due to the strong correlation of velocity with other variables such as substrate composition, substrate stability and water temperature, (Jowett &amp; Duncan, 1990).  Greater habitat heterogeneity, including surface flow types, is associated with </w:t>
      </w:r>
      <w:r w:rsidRPr="00A23FB6">
        <w:rPr>
          <w:sz w:val="22"/>
          <w:szCs w:val="22"/>
        </w:rPr>
        <w:lastRenderedPageBreak/>
        <w:t>increased ecological habitat availability, and therefore, increased invertebrate abundance, density and species richness (Garcia</w:t>
      </w:r>
      <w:r w:rsidRPr="00A23FB6">
        <w:rPr>
          <w:i/>
          <w:sz w:val="22"/>
          <w:szCs w:val="22"/>
        </w:rPr>
        <w:t xml:space="preserve"> et al</w:t>
      </w:r>
      <w:r w:rsidRPr="00A23FB6">
        <w:rPr>
          <w:sz w:val="22"/>
          <w:szCs w:val="22"/>
        </w:rPr>
        <w:t xml:space="preserve">., 2012).  Velocity preference curves were developed by Gore and Judy (1981), resulting in the ability to predict the optimal flow and habitat suitability for invertebrates, based on velocity and depth tolerances.  Kemp </w:t>
      </w:r>
      <w:r w:rsidRPr="00A23FB6">
        <w:rPr>
          <w:i/>
          <w:sz w:val="22"/>
          <w:szCs w:val="22"/>
        </w:rPr>
        <w:t>et al.</w:t>
      </w:r>
      <w:r w:rsidRPr="00A23FB6">
        <w:rPr>
          <w:sz w:val="22"/>
          <w:szCs w:val="22"/>
        </w:rPr>
        <w:t xml:space="preserve"> (2000) found Froude number (an indicator of surface flow type (Wadeson, 1994)) was a good predictor of functional habitat type (cobble / sand etc.), which in turn support a characteristic assemblage of invertebrates (Pardo &amp; Armitage, 1997).  In a study of EPT community structure and flow types, Pastuchova </w:t>
      </w:r>
      <w:r w:rsidRPr="00A23FB6">
        <w:rPr>
          <w:i/>
          <w:sz w:val="22"/>
          <w:szCs w:val="22"/>
        </w:rPr>
        <w:t>et al.</w:t>
      </w:r>
      <w:r w:rsidRPr="00A23FB6">
        <w:rPr>
          <w:sz w:val="22"/>
          <w:szCs w:val="22"/>
        </w:rPr>
        <w:t xml:space="preserve"> (2008) found a significant correlation between flow type and velocity.  Flow type was also the most important variable linked to EPT distribution in the study reach.  There was a significant greater abundance of Ephemeroptera in the “rippled” flow type – characterised by “a wide range of current velocities” (Pastuchova </w:t>
      </w:r>
      <w:r w:rsidRPr="00A23FB6">
        <w:rPr>
          <w:i/>
          <w:sz w:val="22"/>
          <w:szCs w:val="22"/>
        </w:rPr>
        <w:t>et al.</w:t>
      </w:r>
      <w:r w:rsidRPr="00A23FB6">
        <w:rPr>
          <w:sz w:val="22"/>
          <w:szCs w:val="22"/>
        </w:rPr>
        <w:t>, 2008), plus riffle and scour habitats. Plecoptera were significantly associated with riffle, run, scour and edgewater habitats, avoiding extremes of fast or slow flows, while Trichoptera were most abundant in edgewater and run habitats.  They also demonstrated evidence of a link between habitat preferences and functional groups – for example, passive filter feeders, grazers and scrapers had significant positive correlations with velocity, while shredders and active filter feeders had the opposite relationship.</w:t>
      </w:r>
    </w:p>
    <w:p w:rsidR="00120BB6" w:rsidRPr="00A23FB6" w:rsidRDefault="00120BB6" w:rsidP="00120BB6">
      <w:pPr>
        <w:spacing w:after="100" w:afterAutospacing="1" w:line="360" w:lineRule="auto"/>
        <w:rPr>
          <w:sz w:val="22"/>
          <w:szCs w:val="22"/>
        </w:rPr>
      </w:pPr>
      <w:r w:rsidRPr="00A23FB6">
        <w:rPr>
          <w:sz w:val="22"/>
          <w:szCs w:val="22"/>
        </w:rPr>
        <w:t>These types of studies provide evidence that different species are able to cope with different flow habitat conditions, and it would be reasonable to expect changes in flow habitat and velocity conditions to lead to a change in invertebrate community structure.</w:t>
      </w:r>
    </w:p>
    <w:p w:rsidR="00120BB6" w:rsidRPr="00A23FB6" w:rsidRDefault="00120BB6" w:rsidP="00120BB6">
      <w:pPr>
        <w:spacing w:after="100" w:afterAutospacing="1" w:line="360" w:lineRule="auto"/>
        <w:rPr>
          <w:sz w:val="22"/>
          <w:szCs w:val="22"/>
        </w:rPr>
      </w:pPr>
      <w:r w:rsidRPr="00A23FB6">
        <w:rPr>
          <w:sz w:val="22"/>
          <w:szCs w:val="22"/>
        </w:rPr>
        <w:t xml:space="preserve">Numerous papers studying environmental variables and community structure have concluded that substrate composition is a primary factor of change in community structure (Wright </w:t>
      </w:r>
      <w:r w:rsidRPr="00A23FB6">
        <w:rPr>
          <w:i/>
          <w:sz w:val="22"/>
          <w:szCs w:val="22"/>
        </w:rPr>
        <w:t>et al.</w:t>
      </w:r>
      <w:r w:rsidRPr="00A23FB6">
        <w:rPr>
          <w:sz w:val="22"/>
          <w:szCs w:val="22"/>
        </w:rPr>
        <w:t xml:space="preserve">, 1984; Richards </w:t>
      </w:r>
      <w:r w:rsidRPr="00A23FB6">
        <w:rPr>
          <w:i/>
          <w:sz w:val="22"/>
          <w:szCs w:val="22"/>
        </w:rPr>
        <w:t>et al.</w:t>
      </w:r>
      <w:r w:rsidRPr="00A23FB6">
        <w:rPr>
          <w:sz w:val="22"/>
          <w:szCs w:val="22"/>
        </w:rPr>
        <w:t xml:space="preserve">, 1993; Beisel </w:t>
      </w:r>
      <w:r w:rsidRPr="00A23FB6">
        <w:rPr>
          <w:i/>
          <w:sz w:val="22"/>
          <w:szCs w:val="22"/>
        </w:rPr>
        <w:t>et al.</w:t>
      </w:r>
      <w:r w:rsidRPr="00A23FB6">
        <w:rPr>
          <w:sz w:val="22"/>
          <w:szCs w:val="22"/>
        </w:rPr>
        <w:t xml:space="preserve">, 1998; Garcia </w:t>
      </w:r>
      <w:r w:rsidRPr="00A23FB6">
        <w:rPr>
          <w:i/>
          <w:sz w:val="22"/>
          <w:szCs w:val="22"/>
        </w:rPr>
        <w:t>et al.</w:t>
      </w:r>
      <w:r w:rsidRPr="00A23FB6">
        <w:rPr>
          <w:sz w:val="22"/>
          <w:szCs w:val="22"/>
        </w:rPr>
        <w:t xml:space="preserve">, 2012).  As with flow types, increased substrate heterogeneity is associated with more varied microhabitats and greater abundance of food resources (e.g. coarse and fine particulate organic matter trapped between interstitial spaces of different substrate sizes, plus increased growth of periphyton on stone surfaces).  These conditions support more diverse invertebrate communities (Hynes, 1970; Beisel </w:t>
      </w:r>
      <w:r w:rsidRPr="00A23FB6">
        <w:rPr>
          <w:i/>
          <w:sz w:val="22"/>
          <w:szCs w:val="22"/>
        </w:rPr>
        <w:t>et al.</w:t>
      </w:r>
      <w:r w:rsidRPr="00A23FB6">
        <w:rPr>
          <w:sz w:val="22"/>
          <w:szCs w:val="22"/>
        </w:rPr>
        <w:t xml:space="preserve">, 1998; Cardinale </w:t>
      </w:r>
      <w:r w:rsidRPr="00A23FB6">
        <w:rPr>
          <w:i/>
          <w:sz w:val="22"/>
          <w:szCs w:val="22"/>
        </w:rPr>
        <w:t>et al.</w:t>
      </w:r>
      <w:r w:rsidRPr="00A23FB6">
        <w:rPr>
          <w:sz w:val="22"/>
          <w:szCs w:val="22"/>
        </w:rPr>
        <w:t xml:space="preserve">, 2002; Death &amp; Joy, 2004; Garcia </w:t>
      </w:r>
      <w:r w:rsidRPr="00A23FB6">
        <w:rPr>
          <w:i/>
          <w:sz w:val="22"/>
          <w:szCs w:val="22"/>
        </w:rPr>
        <w:t>et al.</w:t>
      </w:r>
      <w:r w:rsidRPr="00A23FB6">
        <w:rPr>
          <w:sz w:val="22"/>
          <w:szCs w:val="22"/>
        </w:rPr>
        <w:t xml:space="preserve">, 2012).  Manipulation studies have recorded a variety of responses from benthic invertebrate community structure to changes in relative abundance of different substrate types.  Different responses under differing flow conditions have been reported – Lenat </w:t>
      </w:r>
      <w:r w:rsidRPr="00A23FB6">
        <w:rPr>
          <w:i/>
          <w:sz w:val="22"/>
          <w:szCs w:val="22"/>
        </w:rPr>
        <w:t>et al.</w:t>
      </w:r>
      <w:r w:rsidRPr="00A23FB6">
        <w:rPr>
          <w:sz w:val="22"/>
          <w:szCs w:val="22"/>
        </w:rPr>
        <w:t xml:space="preserve"> (1981) demonstrated that under higher flow conditions the addition of finer substratum caused a decrease in density of invertebrate taxa present, but the community structure was little altered.  However, under low flow conditions, finer substrates such as stable sand </w:t>
      </w:r>
      <w:r w:rsidRPr="00A23FB6">
        <w:rPr>
          <w:sz w:val="22"/>
          <w:szCs w:val="22"/>
        </w:rPr>
        <w:lastRenderedPageBreak/>
        <w:t>supported high densities of certain taxa, resulting in demonstrable changes in community structure.  Nuttall &amp; Bielby (1973) found high sediment deposition (&gt;2000ppm in this study) caused a loss of rooted vegetation and reduced density of Simuliidae larvae.  Increased density of invertebrates has been shown to be significantly positively associated with gravel and cobble, and negatively with sand and boulders (Bourassa &amp; Morin, 1995).  Quinn and Hickey (1990a) surveyed 88 rivers at sites within specified velocity and depth ranges (0.40-0.80 ms</w:t>
      </w:r>
      <w:r w:rsidRPr="00A23FB6">
        <w:rPr>
          <w:sz w:val="22"/>
          <w:szCs w:val="22"/>
          <w:vertAlign w:val="superscript"/>
        </w:rPr>
        <w:t>-1</w:t>
      </w:r>
      <w:r w:rsidR="00E95736" w:rsidRPr="00A23FB6">
        <w:rPr>
          <w:sz w:val="22"/>
          <w:szCs w:val="22"/>
        </w:rPr>
        <w:t xml:space="preserve"> and 0.3 </w:t>
      </w:r>
      <w:r w:rsidRPr="00A23FB6">
        <w:rPr>
          <w:sz w:val="22"/>
          <w:szCs w:val="22"/>
        </w:rPr>
        <w:t>-</w:t>
      </w:r>
      <w:r w:rsidR="00E95736" w:rsidRPr="00A23FB6">
        <w:rPr>
          <w:sz w:val="22"/>
          <w:szCs w:val="22"/>
        </w:rPr>
        <w:t xml:space="preserve"> </w:t>
      </w:r>
      <w:r w:rsidRPr="00A23FB6">
        <w:rPr>
          <w:sz w:val="22"/>
          <w:szCs w:val="22"/>
        </w:rPr>
        <w:t>0.6</w:t>
      </w:r>
      <w:r w:rsidR="00E95736" w:rsidRPr="00A23FB6">
        <w:rPr>
          <w:sz w:val="22"/>
          <w:szCs w:val="22"/>
        </w:rPr>
        <w:t xml:space="preserve"> </w:t>
      </w:r>
      <w:r w:rsidRPr="00A23FB6">
        <w:rPr>
          <w:sz w:val="22"/>
          <w:szCs w:val="22"/>
        </w:rPr>
        <w:t>m respectively - comparable to the sites used in Chapter Three of this thesis).  The study found a negative relationship between invertebrate abundance and taxonomic richness with the presence of sand/silt substrates, or cobbles overlain with silt.  Further analyses (Quinn &amp; Hickey, 1990b) linked these changed communities to taxa with strong substrate preferences.</w:t>
      </w:r>
    </w:p>
    <w:p w:rsidR="00120BB6" w:rsidRPr="00A23FB6" w:rsidRDefault="00120BB6" w:rsidP="00120BB6">
      <w:pPr>
        <w:spacing w:after="100" w:afterAutospacing="1" w:line="360" w:lineRule="auto"/>
        <w:rPr>
          <w:sz w:val="22"/>
          <w:szCs w:val="22"/>
        </w:rPr>
      </w:pPr>
      <w:r w:rsidRPr="00A23FB6">
        <w:rPr>
          <w:sz w:val="22"/>
          <w:szCs w:val="22"/>
        </w:rPr>
        <w:t>These types of studies provide evidence that different species prefer conditions in different substratum, and it would be reasonable to expect changes in substratum composition to lead to a change in invertebrate community structure.</w:t>
      </w:r>
    </w:p>
    <w:p w:rsidR="00120BB6" w:rsidRPr="00A23FB6" w:rsidRDefault="00120BB6" w:rsidP="00120BB6">
      <w:pPr>
        <w:spacing w:after="100" w:afterAutospacing="1" w:line="360" w:lineRule="auto"/>
        <w:rPr>
          <w:sz w:val="22"/>
          <w:szCs w:val="22"/>
        </w:rPr>
      </w:pPr>
      <w:r w:rsidRPr="00A23FB6">
        <w:rPr>
          <w:sz w:val="22"/>
          <w:szCs w:val="22"/>
        </w:rPr>
        <w:t>Responses of macroinvertebrate community structure to in-stream biotic and abiotic factors have been recorded at catchment, mesohabitat and microhabitat scales.  Potential responses at the smaller scale rather than catchment scale are more relevant to this study as this is the level at which habitat changes in Chapter Three were recorded.</w:t>
      </w:r>
    </w:p>
    <w:p w:rsidR="00120BB6" w:rsidRPr="00A23FB6" w:rsidRDefault="00120BB6" w:rsidP="00120BB6">
      <w:pPr>
        <w:spacing w:after="100" w:afterAutospacing="1" w:line="360" w:lineRule="auto"/>
        <w:rPr>
          <w:sz w:val="22"/>
          <w:szCs w:val="22"/>
        </w:rPr>
      </w:pPr>
      <w:r w:rsidRPr="00A23FB6">
        <w:rPr>
          <w:sz w:val="22"/>
          <w:szCs w:val="22"/>
        </w:rPr>
        <w:t xml:space="preserve">The results of the previous chapter suggested that micro-hydropower installations can alter particular habitat conditions, and it is clear from the examples above that a range of habitat variables can have significant effects on invertebrate abundance, species composition and community structure.  However, no research (bar one small study – Anderson </w:t>
      </w:r>
      <w:r w:rsidRPr="00A23FB6">
        <w:rPr>
          <w:i/>
          <w:sz w:val="22"/>
          <w:szCs w:val="22"/>
        </w:rPr>
        <w:t xml:space="preserve"> et al.</w:t>
      </w:r>
      <w:r w:rsidR="004F4D44" w:rsidRPr="00A23FB6">
        <w:rPr>
          <w:sz w:val="22"/>
          <w:szCs w:val="22"/>
        </w:rPr>
        <w:t>, 2017</w:t>
      </w:r>
      <w:r w:rsidRPr="00A23FB6">
        <w:rPr>
          <w:sz w:val="22"/>
          <w:szCs w:val="22"/>
        </w:rPr>
        <w:t>) currently exists that assesses whether macro-invertebrate community composition is altered as a consequence of the presence of a micro-hydropower installation – i.e. is there an ecological effect as well as a habitat effect?  Whilst there are various ways in which micro-hydropower installations might affect invertebrates, the biggest impacts in terms of the amount of habitat affected, and potential alteration of key variables for invertebrate ecology, are likely to be caused by the reduction of water in the depleted reaches – areas with altered flow regime as a consequence of water being taken out of the channel for the micro-hydropower generation and returned a distance downstream.  To assess this effect, I sampled the macroinvertebrate communities in depleted reaches and upstream reference reaches at the five different micro-hydropower installations described previously (Chapters</w:t>
      </w:r>
      <w:r w:rsidR="008B78E9" w:rsidRPr="00A23FB6">
        <w:rPr>
          <w:sz w:val="22"/>
          <w:szCs w:val="22"/>
        </w:rPr>
        <w:t xml:space="preserve"> 2 &amp; 3).</w:t>
      </w:r>
    </w:p>
    <w:p w:rsidR="00120BB6" w:rsidRPr="00A23FB6" w:rsidRDefault="00120BB6" w:rsidP="00120BB6">
      <w:pPr>
        <w:spacing w:after="100" w:afterAutospacing="1" w:line="360" w:lineRule="auto"/>
        <w:contextualSpacing/>
        <w:rPr>
          <w:sz w:val="22"/>
          <w:szCs w:val="22"/>
        </w:rPr>
        <w:sectPr w:rsidR="00120BB6" w:rsidRPr="00A23FB6" w:rsidSect="00D17205">
          <w:headerReference w:type="default" r:id="rId136"/>
          <w:footerReference w:type="default" r:id="rId137"/>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4.1.4  Aims and Objectives</w:t>
      </w:r>
    </w:p>
    <w:p w:rsidR="00120BB6" w:rsidRPr="00A23FB6" w:rsidRDefault="00120BB6" w:rsidP="00120BB6">
      <w:pPr>
        <w:spacing w:after="100" w:afterAutospacing="1" w:line="360" w:lineRule="auto"/>
        <w:rPr>
          <w:sz w:val="22"/>
          <w:szCs w:val="22"/>
        </w:rPr>
      </w:pPr>
      <w:r w:rsidRPr="00A23FB6">
        <w:rPr>
          <w:sz w:val="22"/>
          <w:szCs w:val="22"/>
        </w:rPr>
        <w:t>The aim of the work described in this chapter was to determine whether there were consistent differences in macroinvertebrate community structure and associated metrics between the depleted reach of the channel and reference conditions (upstream the weir impoundment pool) at each micro-hydropower installation.</w:t>
      </w:r>
    </w:p>
    <w:p w:rsidR="00120BB6" w:rsidRPr="00A23FB6" w:rsidRDefault="00120BB6" w:rsidP="00120BB6">
      <w:pPr>
        <w:spacing w:after="100" w:afterAutospacing="1" w:line="360" w:lineRule="auto"/>
        <w:rPr>
          <w:sz w:val="22"/>
          <w:szCs w:val="22"/>
        </w:rPr>
      </w:pPr>
      <w:r w:rsidRPr="00A23FB6">
        <w:rPr>
          <w:sz w:val="22"/>
          <w:szCs w:val="22"/>
        </w:rPr>
        <w:t>The questions were:</w:t>
      </w:r>
    </w:p>
    <w:p w:rsidR="00120BB6" w:rsidRPr="00A23FB6" w:rsidRDefault="00120BB6" w:rsidP="006234F5">
      <w:pPr>
        <w:numPr>
          <w:ilvl w:val="0"/>
          <w:numId w:val="2"/>
        </w:numPr>
        <w:spacing w:after="100" w:afterAutospacing="1" w:line="360" w:lineRule="auto"/>
        <w:contextualSpacing/>
        <w:rPr>
          <w:sz w:val="22"/>
          <w:szCs w:val="22"/>
        </w:rPr>
      </w:pPr>
      <w:r w:rsidRPr="00A23FB6">
        <w:rPr>
          <w:sz w:val="22"/>
          <w:szCs w:val="22"/>
        </w:rPr>
        <w:t>Is there any evidence that the structure of macroinvertebrate communities in the depleted reach created by the micro-hydropower and the upstream reference reach is significantly different?</w:t>
      </w:r>
    </w:p>
    <w:p w:rsidR="00120BB6" w:rsidRPr="00A23FB6" w:rsidRDefault="00120BB6" w:rsidP="006234F5">
      <w:pPr>
        <w:numPr>
          <w:ilvl w:val="0"/>
          <w:numId w:val="2"/>
        </w:numPr>
        <w:spacing w:after="100" w:afterAutospacing="1" w:line="360" w:lineRule="auto"/>
        <w:contextualSpacing/>
        <w:rPr>
          <w:sz w:val="22"/>
          <w:szCs w:val="22"/>
        </w:rPr>
      </w:pPr>
      <w:r w:rsidRPr="00A23FB6">
        <w:rPr>
          <w:sz w:val="22"/>
          <w:szCs w:val="22"/>
        </w:rPr>
        <w:t>To what extent are any changes consistent across different micro-hydropower schemes?</w:t>
      </w:r>
    </w:p>
    <w:p w:rsidR="00120BB6" w:rsidRPr="00A23FB6" w:rsidRDefault="00120BB6" w:rsidP="006234F5">
      <w:pPr>
        <w:numPr>
          <w:ilvl w:val="0"/>
          <w:numId w:val="2"/>
        </w:numPr>
        <w:spacing w:after="100" w:afterAutospacing="1" w:line="360" w:lineRule="auto"/>
        <w:rPr>
          <w:sz w:val="22"/>
          <w:szCs w:val="22"/>
        </w:rPr>
      </w:pPr>
      <w:r w:rsidRPr="00A23FB6">
        <w:rPr>
          <w:sz w:val="22"/>
          <w:szCs w:val="22"/>
        </w:rPr>
        <w:t>Are any changes linked to any patterns observed in the instream habitat characteristics (Chapter 3)?</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pPr>
      <w:r w:rsidRPr="00A23FB6">
        <w:rPr>
          <w:b/>
        </w:rPr>
        <w:t>4.2  Methods</w:t>
      </w:r>
    </w:p>
    <w:p w:rsidR="00120BB6" w:rsidRPr="00A23FB6" w:rsidRDefault="00120BB6" w:rsidP="00120BB6">
      <w:pPr>
        <w:spacing w:after="100" w:afterAutospacing="1" w:line="360" w:lineRule="auto"/>
        <w:rPr>
          <w:b/>
          <w:sz w:val="22"/>
          <w:szCs w:val="22"/>
        </w:rPr>
      </w:pPr>
      <w:r w:rsidRPr="00A23FB6">
        <w:rPr>
          <w:b/>
          <w:sz w:val="22"/>
          <w:szCs w:val="22"/>
        </w:rPr>
        <w:t>4.2.1  Sampling strategy</w:t>
      </w:r>
    </w:p>
    <w:p w:rsidR="00120BB6" w:rsidRPr="00A23FB6" w:rsidRDefault="00120BB6" w:rsidP="00120BB6">
      <w:pPr>
        <w:spacing w:after="100" w:afterAutospacing="1" w:line="360" w:lineRule="auto"/>
        <w:rPr>
          <w:sz w:val="22"/>
          <w:szCs w:val="22"/>
        </w:rPr>
      </w:pPr>
      <w:r w:rsidRPr="00A23FB6">
        <w:rPr>
          <w:sz w:val="22"/>
          <w:szCs w:val="22"/>
        </w:rPr>
        <w:t>The study was conducted in the depleted reach and reference reach upstream the weir impoundment at all five study sites (Chapter 2, Sect. 2.2) in June 2010.  Benthic macroinvertebrates were collected at each of the six randomly selected locations within either the depleted or reference area with a 30-second kick sample using a 1 mm mesh net (i.e. a total of 3 minutes kick sampling per area).  A 3-minute kick sample corresponds with BT001 guidelines used in RICT (SEPA, 2015).  Each sample was preserved with 90 % IMS and stored in the laboratory for later sorting and enumeration.</w:t>
      </w:r>
    </w:p>
    <w:p w:rsidR="00120BB6" w:rsidRPr="00A23FB6" w:rsidRDefault="00120BB6" w:rsidP="00120BB6">
      <w:pPr>
        <w:spacing w:after="100" w:afterAutospacing="1" w:line="360" w:lineRule="auto"/>
        <w:rPr>
          <w:sz w:val="22"/>
          <w:szCs w:val="22"/>
        </w:rPr>
      </w:pPr>
      <w:r w:rsidRPr="00A23FB6">
        <w:rPr>
          <w:sz w:val="22"/>
          <w:szCs w:val="22"/>
        </w:rPr>
        <w:t>In the laboratory invertebrate samples were rinsed through a series of Endecott sieves (10 mm, 2 mm and 500 μm) and identified to family level.</w:t>
      </w:r>
    </w:p>
    <w:p w:rsidR="00120BB6" w:rsidRPr="00A23FB6" w:rsidRDefault="00120BB6" w:rsidP="00120BB6">
      <w:pPr>
        <w:spacing w:after="100" w:afterAutospacing="1" w:line="360" w:lineRule="auto"/>
        <w:rPr>
          <w:b/>
          <w:sz w:val="22"/>
          <w:szCs w:val="22"/>
        </w:rPr>
      </w:pPr>
    </w:p>
    <w:p w:rsidR="00120BB6" w:rsidRPr="00A23FB6" w:rsidRDefault="00120BB6" w:rsidP="00120BB6">
      <w:pPr>
        <w:spacing w:after="100" w:afterAutospacing="1" w:line="360" w:lineRule="auto"/>
        <w:rPr>
          <w:b/>
          <w:sz w:val="22"/>
          <w:szCs w:val="22"/>
        </w:rPr>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4.2.2  Data analyses</w:t>
      </w:r>
    </w:p>
    <w:p w:rsidR="00120BB6" w:rsidRPr="00A23FB6" w:rsidRDefault="00120BB6" w:rsidP="00120BB6">
      <w:pPr>
        <w:spacing w:after="100" w:afterAutospacing="1" w:line="360" w:lineRule="auto"/>
        <w:rPr>
          <w:sz w:val="22"/>
          <w:szCs w:val="22"/>
        </w:rPr>
      </w:pPr>
      <w:r w:rsidRPr="00A23FB6">
        <w:rPr>
          <w:sz w:val="22"/>
          <w:szCs w:val="22"/>
        </w:rPr>
        <w:t>Analyses were carried out comparing depleted versus reference area comparisons at all five study sites individually and then the relative differences at each site were compared to allow a cross-site evaluation.</w:t>
      </w:r>
    </w:p>
    <w:p w:rsidR="00601CCB" w:rsidRPr="00A23FB6" w:rsidRDefault="00120BB6" w:rsidP="00601CCB">
      <w:pPr>
        <w:spacing w:after="240" w:line="360" w:lineRule="auto"/>
        <w:rPr>
          <w:sz w:val="22"/>
          <w:szCs w:val="22"/>
        </w:rPr>
      </w:pPr>
      <w:r w:rsidRPr="00A23FB6">
        <w:rPr>
          <w:sz w:val="22"/>
          <w:szCs w:val="22"/>
        </w:rPr>
        <w:t>Mean invertebrate abundance, taxonomic richnes</w:t>
      </w:r>
      <w:r w:rsidR="00E21374" w:rsidRPr="00A23FB6">
        <w:rPr>
          <w:sz w:val="22"/>
          <w:szCs w:val="22"/>
        </w:rPr>
        <w:t>s, Shannon diversit</w:t>
      </w:r>
      <w:r w:rsidR="008550BA" w:rsidRPr="00A23FB6">
        <w:rPr>
          <w:sz w:val="22"/>
          <w:szCs w:val="22"/>
        </w:rPr>
        <w:t>y</w:t>
      </w:r>
      <w:r w:rsidR="00E21374" w:rsidRPr="00A23FB6">
        <w:rPr>
          <w:sz w:val="22"/>
          <w:szCs w:val="22"/>
        </w:rPr>
        <w:t xml:space="preserve"> and</w:t>
      </w:r>
      <w:r w:rsidRPr="00A23FB6">
        <w:rPr>
          <w:sz w:val="22"/>
          <w:szCs w:val="22"/>
        </w:rPr>
        <w:t xml:space="preserve"> Shannon evenness were calculated to describe the inverteb</w:t>
      </w:r>
      <w:r w:rsidR="00E21374" w:rsidRPr="00A23FB6">
        <w:rPr>
          <w:sz w:val="22"/>
          <w:szCs w:val="22"/>
        </w:rPr>
        <w:t>rate communities for each area</w:t>
      </w:r>
      <w:r w:rsidR="00912E7B" w:rsidRPr="00A23FB6">
        <w:rPr>
          <w:sz w:val="22"/>
          <w:szCs w:val="22"/>
        </w:rPr>
        <w:t xml:space="preserve"> (Table 4.1)</w:t>
      </w:r>
      <w:r w:rsidR="00E21374" w:rsidRPr="00A23FB6">
        <w:rPr>
          <w:sz w:val="22"/>
          <w:szCs w:val="22"/>
        </w:rPr>
        <w:t xml:space="preserve">. </w:t>
      </w:r>
      <w:r w:rsidRPr="00A23FB6">
        <w:rPr>
          <w:sz w:val="22"/>
          <w:szCs w:val="22"/>
        </w:rPr>
        <w:t xml:space="preserve"> Two-sample t-tests were used on these data to test the null hypothesis that no difference exists between community variables in the depleted reach created as a consequence of the micro-hydropower and upstream reference conditions.</w:t>
      </w:r>
      <w:r w:rsidR="00E21374" w:rsidRPr="00A23FB6">
        <w:rPr>
          <w:sz w:val="22"/>
          <w:szCs w:val="22"/>
        </w:rPr>
        <w:t xml:space="preserve">  Sørensens similarity index</w:t>
      </w:r>
      <w:r w:rsidR="00601CCB" w:rsidRPr="00A23FB6">
        <w:rPr>
          <w:sz w:val="22"/>
          <w:szCs w:val="22"/>
        </w:rPr>
        <w:t xml:space="preserve"> (Magurran, 2004)</w:t>
      </w:r>
      <w:r w:rsidR="00E21374" w:rsidRPr="00A23FB6">
        <w:rPr>
          <w:sz w:val="22"/>
          <w:szCs w:val="22"/>
        </w:rPr>
        <w:t xml:space="preserve"> was calculated using the following formula:</w:t>
      </w:r>
    </w:p>
    <w:p w:rsidR="00E21374" w:rsidRPr="00A23FB6" w:rsidRDefault="00655CC5" w:rsidP="00601CCB">
      <w:pPr>
        <w:rPr>
          <w:sz w:val="22"/>
          <w:szCs w:val="22"/>
        </w:rPr>
      </w:pPr>
      <m:oMathPara>
        <m:oMath>
          <m:sSub>
            <m:sSubPr>
              <m:ctrlPr>
                <w:rPr>
                  <w:rFonts w:ascii="Cambria Math" w:hAnsi="Cambria Math"/>
                  <w:sz w:val="22"/>
                  <w:szCs w:val="22"/>
                </w:rPr>
              </m:ctrlPr>
            </m:sSubPr>
            <m:e>
              <m:r>
                <w:rPr>
                  <w:rFonts w:ascii="Cambria Math" w:hAnsi="Cambria Math"/>
                  <w:sz w:val="22"/>
                  <w:szCs w:val="22"/>
                </w:rPr>
                <m:t>S</m:t>
              </m:r>
            </m:e>
            <m:sub>
              <m:r>
                <w:rPr>
                  <w:rFonts w:ascii="Cambria Math" w:hAnsi="Cambria Math"/>
                  <w:sz w:val="22"/>
                  <w:szCs w:val="22"/>
                </w:rPr>
                <m:t>s</m:t>
              </m:r>
            </m:sub>
          </m:sSub>
          <m:r>
            <m:rPr>
              <m:sty m:val="p"/>
            </m:rPr>
            <w:rPr>
              <w:rFonts w:ascii="Cambria Math" w:hAnsi="Cambria Math"/>
              <w:sz w:val="22"/>
              <w:szCs w:val="22"/>
            </w:rPr>
            <m:t>=</m:t>
          </m:r>
          <m:f>
            <m:fPr>
              <m:ctrlPr>
                <w:rPr>
                  <w:rFonts w:ascii="Cambria Math" w:hAnsi="Cambria Math"/>
                  <w:sz w:val="22"/>
                  <w:szCs w:val="22"/>
                </w:rPr>
              </m:ctrlPr>
            </m:fPr>
            <m:num>
              <m:r>
                <m:rPr>
                  <m:sty m:val="p"/>
                </m:rPr>
                <w:rPr>
                  <w:rFonts w:ascii="Cambria Math" w:hAnsi="Cambria Math"/>
                  <w:sz w:val="22"/>
                  <w:szCs w:val="22"/>
                </w:rPr>
                <m:t>2</m:t>
              </m:r>
              <m:r>
                <w:rPr>
                  <w:rFonts w:ascii="Cambria Math" w:hAnsi="Cambria Math"/>
                  <w:sz w:val="22"/>
                  <w:szCs w:val="22"/>
                </w:rPr>
                <m:t>C</m:t>
              </m:r>
            </m:num>
            <m:den>
              <m:r>
                <w:rPr>
                  <w:rFonts w:ascii="Cambria Math" w:hAnsi="Cambria Math"/>
                  <w:sz w:val="22"/>
                  <w:szCs w:val="22"/>
                </w:rPr>
                <m:t>A</m:t>
              </m:r>
              <m:r>
                <m:rPr>
                  <m:sty m:val="p"/>
                </m:rPr>
                <w:rPr>
                  <w:rFonts w:ascii="Cambria Math" w:hAnsi="Cambria Math"/>
                  <w:sz w:val="22"/>
                  <w:szCs w:val="22"/>
                </w:rPr>
                <m:t>+</m:t>
              </m:r>
              <m:r>
                <w:rPr>
                  <w:rFonts w:ascii="Cambria Math" w:hAnsi="Cambria Math"/>
                  <w:sz w:val="22"/>
                  <w:szCs w:val="22"/>
                </w:rPr>
                <m:t>B</m:t>
              </m:r>
            </m:den>
          </m:f>
          <m:r>
            <m:rPr>
              <m:sty m:val="p"/>
            </m:rPr>
            <w:rPr>
              <w:rFonts w:ascii="Cambria Math" w:hAnsi="Cambria Math"/>
              <w:sz w:val="22"/>
              <w:szCs w:val="22"/>
            </w:rPr>
            <m:t xml:space="preserve"> </m:t>
          </m:r>
          <m:r>
            <w:rPr>
              <w:rFonts w:ascii="Cambria Math" w:hAnsi="Cambria Math"/>
              <w:sz w:val="22"/>
              <w:szCs w:val="22"/>
            </w:rPr>
            <m:t>x</m:t>
          </m:r>
          <m:r>
            <m:rPr>
              <m:sty m:val="p"/>
            </m:rPr>
            <w:rPr>
              <w:rFonts w:ascii="Cambria Math" w:hAnsi="Cambria Math"/>
              <w:sz w:val="22"/>
              <w:szCs w:val="22"/>
            </w:rPr>
            <m:t xml:space="preserve"> 100</m:t>
          </m:r>
          <m:r>
            <m:rPr>
              <m:sty m:val="p"/>
            </m:rPr>
            <w:rPr>
              <w:rFonts w:ascii="Cambria Math" w:hAnsi="Cambria Math"/>
              <w:sz w:val="22"/>
              <w:szCs w:val="22"/>
            </w:rPr>
            <w:br/>
          </m:r>
        </m:oMath>
      </m:oMathPara>
    </w:p>
    <w:p w:rsidR="008550BA" w:rsidRPr="00A23FB6" w:rsidRDefault="00601CCB" w:rsidP="00120BB6">
      <w:pPr>
        <w:spacing w:after="100" w:afterAutospacing="1" w:line="360" w:lineRule="auto"/>
        <w:rPr>
          <w:sz w:val="22"/>
          <w:szCs w:val="22"/>
        </w:rPr>
      </w:pPr>
      <w:r w:rsidRPr="00A23FB6">
        <w:rPr>
          <w:sz w:val="22"/>
          <w:szCs w:val="22"/>
        </w:rPr>
        <w:t>w</w:t>
      </w:r>
      <w:r w:rsidR="008550BA" w:rsidRPr="00A23FB6">
        <w:rPr>
          <w:sz w:val="22"/>
          <w:szCs w:val="22"/>
        </w:rPr>
        <w:t>here A is the number of macroinvertebrate families in the reference reach, B is the number of families in the depleted</w:t>
      </w:r>
      <w:r w:rsidR="00F829DD" w:rsidRPr="00A23FB6">
        <w:rPr>
          <w:sz w:val="22"/>
          <w:szCs w:val="22"/>
        </w:rPr>
        <w:t xml:space="preserve"> reach</w:t>
      </w:r>
      <w:r w:rsidR="008550BA" w:rsidRPr="00A23FB6">
        <w:rPr>
          <w:sz w:val="22"/>
          <w:szCs w:val="22"/>
        </w:rPr>
        <w:t xml:space="preserve"> and C is the number of families that are present in both reaches.  Calculated above as a percentage, the SSI value </w:t>
      </w:r>
      <w:r w:rsidRPr="00A23FB6">
        <w:rPr>
          <w:sz w:val="22"/>
          <w:szCs w:val="22"/>
        </w:rPr>
        <w:t>was</w:t>
      </w:r>
      <w:r w:rsidR="008550BA" w:rsidRPr="00A23FB6">
        <w:rPr>
          <w:sz w:val="22"/>
          <w:szCs w:val="22"/>
        </w:rPr>
        <w:t xml:space="preserve"> between 0% and 100%, with 100% indicating an exac</w:t>
      </w:r>
      <w:r w:rsidR="00912E7B" w:rsidRPr="00A23FB6">
        <w:rPr>
          <w:sz w:val="22"/>
          <w:szCs w:val="22"/>
        </w:rPr>
        <w:t>t match between the two reaches (Table 4.1).</w:t>
      </w:r>
    </w:p>
    <w:p w:rsidR="00120BB6" w:rsidRPr="00A23FB6" w:rsidRDefault="00120BB6" w:rsidP="00120BB6">
      <w:pPr>
        <w:spacing w:after="100" w:afterAutospacing="1" w:line="360" w:lineRule="auto"/>
        <w:rPr>
          <w:sz w:val="22"/>
          <w:szCs w:val="22"/>
        </w:rPr>
      </w:pPr>
      <w:r w:rsidRPr="00A23FB6">
        <w:rPr>
          <w:sz w:val="22"/>
          <w:szCs w:val="22"/>
        </w:rPr>
        <w:t>Similarities between assemblages of invertebrates for each area were analysed using principal components analysis (PCA).  The correlation matrix was used in the PCA to investigate links between reach type and invertebrate taxa at each site.  Taxon abundances were log</w:t>
      </w:r>
      <w:r w:rsidRPr="00A23FB6">
        <w:rPr>
          <w:sz w:val="22"/>
          <w:szCs w:val="22"/>
          <w:vertAlign w:val="subscript"/>
        </w:rPr>
        <w:t>10</w:t>
      </w:r>
      <w:r w:rsidRPr="00A23FB6">
        <w:rPr>
          <w:sz w:val="22"/>
          <w:szCs w:val="22"/>
        </w:rPr>
        <w:t>(x+1) transformed prior to ordination to avoid bias towards highly abundant taxa.  Taxa occurring in less than 2 % of all samples in one area (i.e. contributing less than 2 % proportion of the six samples taken in one area) were excluded from PCA analyses to reduce bias towards rare taxa.  Community composition similarity across sites was also calculated using the relative percentage of taxa occurring most frequently in each reach.  All analyses were carried out in in R (ver. 2.14.0) (</w:t>
      </w:r>
      <w:hyperlink w:anchor="_ENREF_51" w:tooltip="R Core Team, 2013 #24" w:history="1">
        <w:r w:rsidRPr="00A23FB6">
          <w:rPr>
            <w:sz w:val="22"/>
            <w:szCs w:val="22"/>
          </w:rPr>
          <w:t>R Core Team, 2013</w:t>
        </w:r>
      </w:hyperlink>
      <w:r w:rsidRPr="00A23FB6">
        <w:rPr>
          <w:sz w:val="22"/>
          <w:szCs w:val="22"/>
        </w:rPr>
        <w:t>).</w:t>
      </w:r>
    </w:p>
    <w:p w:rsidR="00120BB6" w:rsidRPr="00A23FB6" w:rsidRDefault="00120BB6" w:rsidP="00120BB6">
      <w:pPr>
        <w:spacing w:after="100" w:afterAutospacing="1" w:line="360" w:lineRule="auto"/>
        <w:rPr>
          <w:sz w:val="22"/>
          <w:szCs w:val="22"/>
        </w:rPr>
      </w:pPr>
      <w:r w:rsidRPr="00A23FB6">
        <w:rPr>
          <w:sz w:val="22"/>
          <w:szCs w:val="22"/>
        </w:rPr>
        <w:t xml:space="preserve">In order to test for evidence that compositional changes between areas might be related to flow alteration, data were also examined using the </w:t>
      </w:r>
      <w:r w:rsidRPr="00A23FB6">
        <w:rPr>
          <w:rFonts w:eastAsiaTheme="minorHAnsi"/>
          <w:sz w:val="22"/>
          <w:szCs w:val="22"/>
        </w:rPr>
        <w:t xml:space="preserve">Lotic-invertebrate Index for Flow Evaluation (LIFE) </w:t>
      </w:r>
      <w:r w:rsidRPr="00A23FB6">
        <w:rPr>
          <w:sz w:val="22"/>
          <w:szCs w:val="22"/>
        </w:rPr>
        <w:t xml:space="preserve">scoring system (Extence </w:t>
      </w:r>
      <w:r w:rsidRPr="00A23FB6">
        <w:rPr>
          <w:i/>
          <w:sz w:val="22"/>
          <w:szCs w:val="22"/>
        </w:rPr>
        <w:t>et al.</w:t>
      </w:r>
      <w:r w:rsidRPr="00A23FB6">
        <w:rPr>
          <w:sz w:val="22"/>
          <w:szCs w:val="22"/>
        </w:rPr>
        <w:t xml:space="preserve">, 1999).  This methodology is based upon the recognised range of water velocity preferences of benthic macroinvertebrate species and families.  Taxa are assigned to an abundance-weighted flow group and the community is summarised by the average score, representing the community sensitivity to the antecedent hydraulic conditions and dynamics (Dunbar </w:t>
      </w:r>
      <w:r w:rsidRPr="00A23FB6">
        <w:rPr>
          <w:i/>
          <w:sz w:val="22"/>
          <w:szCs w:val="22"/>
        </w:rPr>
        <w:t>et al.</w:t>
      </w:r>
      <w:r w:rsidRPr="00A23FB6">
        <w:rPr>
          <w:sz w:val="22"/>
          <w:szCs w:val="22"/>
        </w:rPr>
        <w:t xml:space="preserve">, 2010).  Higher LIFE scores indicate higher prevailing velocities.  It is important to note that ubiquitous taxa such as </w:t>
      </w:r>
      <w:r w:rsidRPr="00A23FB6">
        <w:rPr>
          <w:sz w:val="22"/>
          <w:szCs w:val="22"/>
        </w:rPr>
        <w:lastRenderedPageBreak/>
        <w:t>Chironomidae and Oligochaeta are not assigned to any flow groups due to the lack of a clear relationship with flows at this level of taxonomic resolution, and therefore are not included in the LIFE score methodology.</w:t>
      </w:r>
    </w:p>
    <w:p w:rsidR="00D578AB" w:rsidRPr="00A23FB6" w:rsidRDefault="00D578AB" w:rsidP="00120BB6">
      <w:pPr>
        <w:spacing w:after="100" w:afterAutospacing="1" w:line="360" w:lineRule="auto"/>
        <w:rPr>
          <w:rFonts w:eastAsiaTheme="minorHAnsi"/>
          <w:sz w:val="22"/>
          <w:szCs w:val="22"/>
        </w:rPr>
        <w:sectPr w:rsidR="00D578AB" w:rsidRPr="00A23FB6" w:rsidSect="00D17205">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rPr>
      </w:pPr>
      <w:r w:rsidRPr="00A23FB6">
        <w:rPr>
          <w:b/>
        </w:rPr>
        <w:lastRenderedPageBreak/>
        <w:t>4.3  Results</w:t>
      </w:r>
    </w:p>
    <w:p w:rsidR="00120BB6" w:rsidRPr="00A23FB6" w:rsidRDefault="00120BB6" w:rsidP="00120BB6">
      <w:pPr>
        <w:spacing w:after="100" w:afterAutospacing="1" w:line="360" w:lineRule="auto"/>
        <w:rPr>
          <w:b/>
          <w:sz w:val="22"/>
          <w:szCs w:val="22"/>
        </w:rPr>
      </w:pPr>
      <w:r w:rsidRPr="00A23FB6">
        <w:rPr>
          <w:b/>
          <w:sz w:val="22"/>
          <w:szCs w:val="22"/>
        </w:rPr>
        <w:t>4.3.1  Community metrics</w:t>
      </w:r>
    </w:p>
    <w:p w:rsidR="00120BB6" w:rsidRPr="00A23FB6" w:rsidRDefault="00120BB6" w:rsidP="00120BB6">
      <w:pPr>
        <w:spacing w:after="100" w:afterAutospacing="1" w:line="360" w:lineRule="auto"/>
        <w:rPr>
          <w:color w:val="000000" w:themeColor="text1"/>
          <w:sz w:val="22"/>
          <w:szCs w:val="22"/>
        </w:rPr>
      </w:pPr>
      <w:r w:rsidRPr="00A23FB6">
        <w:rPr>
          <w:color w:val="000000" w:themeColor="text1"/>
          <w:sz w:val="22"/>
          <w:szCs w:val="22"/>
        </w:rPr>
        <w:t>Macroinvertebrate community structure was characterised by a number of metrics.  A summary of mean abundances of taxa, taxonomic richness, Shannon diversity and evenness plus Sørensen’s similarity between upstream and depleted reaches at all five sites is given in Table 4.1.  Overall, contrasting patterns of change in these metrics were found across all sites.</w:t>
      </w:r>
    </w:p>
    <w:p w:rsidR="00120BB6" w:rsidRPr="00A23FB6" w:rsidRDefault="00120BB6" w:rsidP="00120BB6">
      <w:pPr>
        <w:spacing w:after="100" w:afterAutospacing="1" w:line="360" w:lineRule="auto"/>
        <w:rPr>
          <w:color w:val="000000" w:themeColor="text1"/>
          <w:sz w:val="22"/>
          <w:szCs w:val="22"/>
        </w:rPr>
      </w:pPr>
      <w:r w:rsidRPr="00A23FB6">
        <w:rPr>
          <w:color w:val="000000" w:themeColor="text1"/>
          <w:sz w:val="22"/>
          <w:szCs w:val="22"/>
        </w:rPr>
        <w:t>In the depleted reach abundance was lower at Settle, New Mills and Alport, richness was lower at Bonfield Ghyll and Settle, diversity lower at Bonfield, Settle and Alport and evenness lower at the same three sites.  Macroinvertebrate taxonomic similarity between reference and depleted reaches was also most different at Bonfield, Settle and Alport (ranging from 0.52 to 0.57).</w:t>
      </w:r>
    </w:p>
    <w:p w:rsidR="00120BB6" w:rsidRPr="00A23FB6" w:rsidRDefault="00120BB6" w:rsidP="00120BB6">
      <w:pPr>
        <w:spacing w:after="100" w:afterAutospacing="1" w:line="360" w:lineRule="auto"/>
        <w:rPr>
          <w:color w:val="000000" w:themeColor="text1"/>
          <w:sz w:val="22"/>
          <w:szCs w:val="22"/>
        </w:rPr>
      </w:pPr>
      <w:r w:rsidRPr="00A23FB6">
        <w:rPr>
          <w:color w:val="000000" w:themeColor="text1"/>
          <w:sz w:val="22"/>
          <w:szCs w:val="22"/>
        </w:rPr>
        <w:t>Strength of change also varied across sites – differences in mean abundance at Lowna and New Mills were weak but abundance changes at the remaining three sites were relatively strong (Table 4.1).</w:t>
      </w:r>
    </w:p>
    <w:p w:rsidR="00120BB6" w:rsidRPr="00A23FB6" w:rsidRDefault="00120BB6" w:rsidP="00120BB6">
      <w:pPr>
        <w:spacing w:after="100" w:afterAutospacing="1" w:line="360" w:lineRule="auto"/>
        <w:rPr>
          <w:sz w:val="22"/>
          <w:szCs w:val="22"/>
        </w:rPr>
      </w:pPr>
      <w:r w:rsidRPr="00A23FB6">
        <w:rPr>
          <w:sz w:val="22"/>
          <w:szCs w:val="22"/>
        </w:rPr>
        <w:t>These analyses of community metrics indicate differences between reference and depleted reach are</w:t>
      </w:r>
      <w:r w:rsidR="008B78E9" w:rsidRPr="00A23FB6">
        <w:rPr>
          <w:sz w:val="22"/>
          <w:szCs w:val="22"/>
        </w:rPr>
        <w:t>as are generally site-specific.</w:t>
      </w:r>
    </w:p>
    <w:p w:rsidR="00120BB6" w:rsidRPr="00A23FB6" w:rsidRDefault="00120BB6" w:rsidP="00120BB6">
      <w:pPr>
        <w:spacing w:after="100" w:afterAutospacing="1" w:line="360" w:lineRule="auto"/>
        <w:rPr>
          <w:color w:val="000000" w:themeColor="text1"/>
        </w:rPr>
      </w:pPr>
    </w:p>
    <w:p w:rsidR="00120BB6" w:rsidRPr="00A23FB6" w:rsidRDefault="00120BB6" w:rsidP="00120BB6">
      <w:pPr>
        <w:spacing w:after="100" w:afterAutospacing="1" w:line="360" w:lineRule="auto"/>
        <w:rPr>
          <w:color w:val="000000" w:themeColor="text1"/>
        </w:rPr>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keepNext/>
        <w:rPr>
          <w:bCs/>
          <w:sz w:val="18"/>
          <w:szCs w:val="18"/>
        </w:rPr>
      </w:pPr>
      <w:r w:rsidRPr="00A23FB6">
        <w:rPr>
          <w:b/>
          <w:bCs/>
          <w:sz w:val="18"/>
          <w:szCs w:val="18"/>
        </w:rPr>
        <w:lastRenderedPageBreak/>
        <w:t xml:space="preserve">Table 4.1:  </w:t>
      </w:r>
      <w:r w:rsidRPr="00A23FB6">
        <w:rPr>
          <w:bCs/>
          <w:sz w:val="18"/>
          <w:szCs w:val="18"/>
        </w:rPr>
        <w:t xml:space="preserve">Community structure variables (±SD) at Reference &amp; Depleted Reach areas at the five study sites.  Two-tailed t-test results are indicated, with significant differences (p&lt;0.05) in </w:t>
      </w:r>
      <w:r w:rsidRPr="00A23FB6">
        <w:rPr>
          <w:b/>
          <w:bCs/>
          <w:sz w:val="18"/>
          <w:szCs w:val="18"/>
        </w:rPr>
        <w:t>bold</w:t>
      </w:r>
      <w:r w:rsidRPr="00A23FB6">
        <w:rPr>
          <w:bCs/>
          <w:sz w:val="18"/>
          <w:szCs w:val="18"/>
        </w:rPr>
        <w:t xml:space="preserve">.  Values of d) range from 0 (no </w:t>
      </w:r>
      <w:r w:rsidR="00EF0A1A" w:rsidRPr="00A23FB6">
        <w:rPr>
          <w:bCs/>
          <w:sz w:val="18"/>
          <w:szCs w:val="18"/>
        </w:rPr>
        <w:t>similarity of abundance between all species</w:t>
      </w:r>
      <w:r w:rsidR="006B188D" w:rsidRPr="00A23FB6">
        <w:rPr>
          <w:bCs/>
          <w:sz w:val="18"/>
          <w:szCs w:val="18"/>
        </w:rPr>
        <w:t>) to 1 (</w:t>
      </w:r>
      <w:r w:rsidR="00EF0A1A" w:rsidRPr="00A23FB6">
        <w:rPr>
          <w:bCs/>
          <w:sz w:val="18"/>
          <w:szCs w:val="18"/>
        </w:rPr>
        <w:t>same abundances between all species</w:t>
      </w:r>
      <w:r w:rsidRPr="00A23FB6">
        <w:rPr>
          <w:bCs/>
          <w:sz w:val="18"/>
          <w:szCs w:val="18"/>
        </w:rPr>
        <w:t>)</w:t>
      </w:r>
      <w:r w:rsidR="006B188D" w:rsidRPr="00A23FB6">
        <w:rPr>
          <w:bCs/>
          <w:sz w:val="18"/>
          <w:szCs w:val="18"/>
        </w:rPr>
        <w:t>.  Values of e) range from 0% (no similarity between the two reaches) to 100% (maximum similarity between the two reaches)</w:t>
      </w:r>
    </w:p>
    <w:tbl>
      <w:tblPr>
        <w:tblW w:w="13589" w:type="dxa"/>
        <w:jc w:val="center"/>
        <w:tblLook w:val="04A0" w:firstRow="1" w:lastRow="0" w:firstColumn="1" w:lastColumn="0" w:noHBand="0" w:noVBand="1"/>
      </w:tblPr>
      <w:tblGrid>
        <w:gridCol w:w="401"/>
        <w:gridCol w:w="2926"/>
        <w:gridCol w:w="2153"/>
        <w:gridCol w:w="2268"/>
        <w:gridCol w:w="2069"/>
        <w:gridCol w:w="1886"/>
        <w:gridCol w:w="1886"/>
      </w:tblGrid>
      <w:tr w:rsidR="00120BB6" w:rsidRPr="00A23FB6" w:rsidTr="00D17205">
        <w:trPr>
          <w:trHeight w:val="300"/>
          <w:jc w:val="center"/>
        </w:trPr>
        <w:tc>
          <w:tcPr>
            <w:tcW w:w="401" w:type="dxa"/>
            <w:tcBorders>
              <w:top w:val="single" w:sz="4" w:space="0" w:color="auto"/>
              <w:left w:val="nil"/>
              <w:bottom w:val="single" w:sz="4" w:space="0" w:color="auto"/>
              <w:right w:val="nil"/>
            </w:tcBorders>
            <w:vAlign w:val="center"/>
          </w:tcPr>
          <w:p w:rsidR="00120BB6" w:rsidRPr="00A23FB6" w:rsidRDefault="00120BB6" w:rsidP="00120BB6">
            <w:pPr>
              <w:jc w:val="right"/>
              <w:rPr>
                <w:b/>
                <w:color w:val="000000"/>
                <w:sz w:val="22"/>
                <w:szCs w:val="22"/>
              </w:rPr>
            </w:pPr>
          </w:p>
        </w:tc>
        <w:tc>
          <w:tcPr>
            <w:tcW w:w="2926"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jc w:val="center"/>
              <w:rPr>
                <w:b/>
                <w:color w:val="000000"/>
                <w:sz w:val="22"/>
                <w:szCs w:val="22"/>
              </w:rPr>
            </w:pPr>
            <w:r w:rsidRPr="00A23FB6">
              <w:rPr>
                <w:b/>
                <w:color w:val="000000"/>
                <w:sz w:val="22"/>
                <w:szCs w:val="22"/>
              </w:rPr>
              <w:t>Site</w:t>
            </w:r>
          </w:p>
        </w:tc>
        <w:tc>
          <w:tcPr>
            <w:tcW w:w="2153"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rPr>
                <w:b/>
                <w:color w:val="000000"/>
                <w:sz w:val="22"/>
                <w:szCs w:val="22"/>
              </w:rPr>
            </w:pPr>
            <w:r w:rsidRPr="00A23FB6">
              <w:rPr>
                <w:b/>
                <w:color w:val="000000"/>
                <w:sz w:val="22"/>
                <w:szCs w:val="22"/>
              </w:rPr>
              <w:t>Bonfield Ghyll</w:t>
            </w:r>
          </w:p>
        </w:tc>
        <w:tc>
          <w:tcPr>
            <w:tcW w:w="2268" w:type="dxa"/>
            <w:tcBorders>
              <w:top w:val="single" w:sz="4" w:space="0" w:color="auto"/>
              <w:left w:val="nil"/>
              <w:bottom w:val="single" w:sz="4" w:space="0" w:color="auto"/>
              <w:right w:val="nil"/>
            </w:tcBorders>
            <w:shd w:val="clear" w:color="auto" w:fill="auto"/>
            <w:noWrap/>
            <w:vAlign w:val="center"/>
            <w:hideMark/>
          </w:tcPr>
          <w:p w:rsidR="00120BB6" w:rsidRPr="00A23FB6" w:rsidRDefault="00120BB6" w:rsidP="00120BB6">
            <w:pPr>
              <w:rPr>
                <w:b/>
                <w:color w:val="000000"/>
                <w:sz w:val="22"/>
                <w:szCs w:val="22"/>
              </w:rPr>
            </w:pPr>
            <w:r w:rsidRPr="00A23FB6">
              <w:rPr>
                <w:b/>
                <w:color w:val="000000"/>
                <w:sz w:val="22"/>
                <w:szCs w:val="22"/>
              </w:rPr>
              <w:t>Lowna</w:t>
            </w:r>
          </w:p>
        </w:tc>
        <w:tc>
          <w:tcPr>
            <w:tcW w:w="2069" w:type="dxa"/>
            <w:tcBorders>
              <w:top w:val="single" w:sz="4" w:space="0" w:color="auto"/>
              <w:left w:val="nil"/>
              <w:bottom w:val="single" w:sz="4" w:space="0" w:color="auto"/>
              <w:right w:val="nil"/>
            </w:tcBorders>
            <w:vAlign w:val="center"/>
          </w:tcPr>
          <w:p w:rsidR="00120BB6" w:rsidRPr="00A23FB6" w:rsidRDefault="00120BB6" w:rsidP="00120BB6">
            <w:pPr>
              <w:rPr>
                <w:b/>
                <w:color w:val="000000"/>
                <w:sz w:val="22"/>
                <w:szCs w:val="22"/>
              </w:rPr>
            </w:pPr>
            <w:r w:rsidRPr="00A23FB6">
              <w:rPr>
                <w:b/>
                <w:color w:val="000000"/>
                <w:sz w:val="22"/>
                <w:szCs w:val="22"/>
              </w:rPr>
              <w:t>New Mills</w:t>
            </w:r>
          </w:p>
        </w:tc>
        <w:tc>
          <w:tcPr>
            <w:tcW w:w="1886" w:type="dxa"/>
            <w:tcBorders>
              <w:top w:val="single" w:sz="4" w:space="0" w:color="auto"/>
              <w:left w:val="nil"/>
              <w:bottom w:val="single" w:sz="4" w:space="0" w:color="auto"/>
              <w:right w:val="nil"/>
            </w:tcBorders>
            <w:vAlign w:val="center"/>
          </w:tcPr>
          <w:p w:rsidR="00120BB6" w:rsidRPr="00A23FB6" w:rsidRDefault="00120BB6" w:rsidP="00120BB6">
            <w:pPr>
              <w:rPr>
                <w:b/>
                <w:color w:val="000000"/>
                <w:sz w:val="22"/>
                <w:szCs w:val="22"/>
              </w:rPr>
            </w:pPr>
            <w:r w:rsidRPr="00A23FB6">
              <w:rPr>
                <w:b/>
                <w:color w:val="000000"/>
                <w:sz w:val="22"/>
                <w:szCs w:val="22"/>
              </w:rPr>
              <w:t>Settle</w:t>
            </w:r>
          </w:p>
        </w:tc>
        <w:tc>
          <w:tcPr>
            <w:tcW w:w="1886" w:type="dxa"/>
            <w:tcBorders>
              <w:top w:val="single" w:sz="4" w:space="0" w:color="auto"/>
              <w:left w:val="nil"/>
              <w:bottom w:val="single" w:sz="4" w:space="0" w:color="auto"/>
              <w:right w:val="nil"/>
            </w:tcBorders>
            <w:vAlign w:val="center"/>
          </w:tcPr>
          <w:p w:rsidR="00120BB6" w:rsidRPr="00A23FB6" w:rsidRDefault="00120BB6" w:rsidP="00120BB6">
            <w:pPr>
              <w:rPr>
                <w:b/>
                <w:color w:val="000000"/>
                <w:sz w:val="22"/>
                <w:szCs w:val="22"/>
              </w:rPr>
            </w:pPr>
            <w:r w:rsidRPr="00A23FB6">
              <w:rPr>
                <w:b/>
                <w:color w:val="000000"/>
                <w:sz w:val="22"/>
                <w:szCs w:val="22"/>
              </w:rPr>
              <w:t>Alport</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r w:rsidRPr="00A23FB6">
              <w:rPr>
                <w:color w:val="000000"/>
                <w:sz w:val="22"/>
                <w:szCs w:val="22"/>
              </w:rPr>
              <w:t>a)</w:t>
            </w: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Mean Abundance</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 xml:space="preserve">    Reference</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64 ± 29.0</w:t>
            </w: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301 ± 134.1</w:t>
            </w: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162 ± 92.5</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261 ± 216.3</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747 ± 823.4</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 xml:space="preserve">    Depleted </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109 ± 73.0</w:t>
            </w: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307 ± 70.9</w:t>
            </w: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141 ± 92.1</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106 ± 119.1</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614 ± 374.4</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 xml:space="preserve"> t-test</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9,79</w:t>
            </w:r>
            <w:r w:rsidRPr="00A23FB6">
              <w:rPr>
                <w:color w:val="000000"/>
                <w:sz w:val="22"/>
                <w:szCs w:val="22"/>
              </w:rPr>
              <w:t>=1.39,</w:t>
            </w:r>
            <w:r w:rsidRPr="00A23FB6">
              <w:rPr>
                <w:i/>
                <w:color w:val="000000"/>
                <w:sz w:val="22"/>
                <w:szCs w:val="22"/>
              </w:rPr>
              <w:t>p</w:t>
            </w:r>
            <w:r w:rsidRPr="00A23FB6">
              <w:rPr>
                <w:color w:val="000000"/>
                <w:sz w:val="22"/>
                <w:szCs w:val="22"/>
              </w:rPr>
              <w:t>=0.195</w:t>
            </w: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7,35</w:t>
            </w:r>
            <w:r w:rsidRPr="00A23FB6">
              <w:rPr>
                <w:color w:val="000000"/>
                <w:sz w:val="22"/>
                <w:szCs w:val="22"/>
              </w:rPr>
              <w:t>=0.40,</w:t>
            </w:r>
            <w:r w:rsidRPr="00A23FB6">
              <w:rPr>
                <w:i/>
                <w:color w:val="000000"/>
                <w:sz w:val="22"/>
                <w:szCs w:val="22"/>
              </w:rPr>
              <w:t>p</w:t>
            </w:r>
            <w:r w:rsidRPr="00A23FB6">
              <w:rPr>
                <w:color w:val="000000"/>
                <w:sz w:val="22"/>
                <w:szCs w:val="22"/>
              </w:rPr>
              <w:t>=0.703</w:t>
            </w:r>
          </w:p>
        </w:tc>
        <w:tc>
          <w:tcPr>
            <w:tcW w:w="2069" w:type="dxa"/>
            <w:tcBorders>
              <w:top w:val="nil"/>
              <w:left w:val="nil"/>
              <w:bottom w:val="nil"/>
              <w:right w:val="nil"/>
            </w:tcBorders>
            <w:vAlign w:val="center"/>
          </w:tcPr>
          <w:p w:rsidR="00120BB6" w:rsidRPr="00A23FB6" w:rsidRDefault="00120BB6" w:rsidP="00120BB6">
            <w:pPr>
              <w:rPr>
                <w:color w:val="000000"/>
                <w:sz w:val="22"/>
                <w:szCs w:val="22"/>
                <w:vertAlign w:val="subscript"/>
              </w:rPr>
            </w:pPr>
            <w:r w:rsidRPr="00A23FB6">
              <w:rPr>
                <w:i/>
                <w:color w:val="000000"/>
                <w:sz w:val="22"/>
                <w:szCs w:val="22"/>
              </w:rPr>
              <w:t>t</w:t>
            </w:r>
            <w:r w:rsidRPr="00A23FB6">
              <w:rPr>
                <w:color w:val="000000"/>
                <w:sz w:val="22"/>
                <w:szCs w:val="22"/>
                <w:vertAlign w:val="subscript"/>
              </w:rPr>
              <w:t>9,52</w:t>
            </w:r>
            <w:r w:rsidRPr="00A23FB6">
              <w:rPr>
                <w:color w:val="000000"/>
                <w:sz w:val="22"/>
                <w:szCs w:val="22"/>
              </w:rPr>
              <w:t>=0.49,</w:t>
            </w:r>
            <w:r w:rsidRPr="00A23FB6">
              <w:rPr>
                <w:i/>
                <w:color w:val="000000"/>
                <w:sz w:val="22"/>
                <w:szCs w:val="22"/>
              </w:rPr>
              <w:t>p</w:t>
            </w:r>
            <w:r w:rsidRPr="00A23FB6">
              <w:rPr>
                <w:color w:val="000000"/>
                <w:sz w:val="22"/>
                <w:szCs w:val="22"/>
              </w:rPr>
              <w:t>=0.639</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9,45</w:t>
            </w:r>
            <w:r w:rsidRPr="00A23FB6">
              <w:rPr>
                <w:color w:val="000000"/>
                <w:sz w:val="22"/>
                <w:szCs w:val="22"/>
              </w:rPr>
              <w:t>=2.44,</w:t>
            </w:r>
            <w:r w:rsidRPr="00A23FB6">
              <w:rPr>
                <w:b/>
                <w:i/>
                <w:color w:val="000000"/>
                <w:sz w:val="22"/>
                <w:szCs w:val="22"/>
              </w:rPr>
              <w:t>p</w:t>
            </w:r>
            <w:r w:rsidRPr="00A23FB6">
              <w:rPr>
                <w:b/>
                <w:color w:val="000000"/>
                <w:sz w:val="22"/>
                <w:szCs w:val="22"/>
              </w:rPr>
              <w:t>=0.036</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9,81</w:t>
            </w:r>
            <w:r w:rsidRPr="00A23FB6">
              <w:rPr>
                <w:color w:val="000000"/>
                <w:sz w:val="22"/>
                <w:szCs w:val="22"/>
              </w:rPr>
              <w:t>=0.09,</w:t>
            </w:r>
            <w:r w:rsidRPr="00A23FB6">
              <w:rPr>
                <w:i/>
                <w:color w:val="000000"/>
                <w:sz w:val="22"/>
                <w:szCs w:val="22"/>
              </w:rPr>
              <w:t>p</w:t>
            </w:r>
            <w:r w:rsidRPr="00A23FB6">
              <w:rPr>
                <w:color w:val="000000"/>
                <w:sz w:val="22"/>
                <w:szCs w:val="22"/>
              </w:rPr>
              <w:t>=0.937</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r w:rsidRPr="00A23FB6">
              <w:rPr>
                <w:color w:val="000000"/>
                <w:sz w:val="22"/>
                <w:szCs w:val="22"/>
              </w:rPr>
              <w:t>b)</w:t>
            </w: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Mean Taxonomic Richness</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 xml:space="preserve">    Reference</w:t>
            </w:r>
          </w:p>
        </w:tc>
        <w:tc>
          <w:tcPr>
            <w:tcW w:w="2153"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6.2 ± 3.1</w:t>
            </w:r>
          </w:p>
        </w:tc>
        <w:tc>
          <w:tcPr>
            <w:tcW w:w="2268"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12.3 ± 2.1</w:t>
            </w: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12.3 ± 4.0</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16.3 ± 2.0</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21.7 ± 1.5</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 xml:space="preserve">    Depleted </w:t>
            </w:r>
          </w:p>
        </w:tc>
        <w:tc>
          <w:tcPr>
            <w:tcW w:w="2153"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4.8 ± 1.9</w:t>
            </w:r>
          </w:p>
        </w:tc>
        <w:tc>
          <w:tcPr>
            <w:tcW w:w="2268"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15.5 ± 3.5</w:t>
            </w: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13.0 ± 4.4</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10.3 ± 3.7</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21.8 ± 3.9</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 xml:space="preserve"> t-test</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9,41</w:t>
            </w:r>
            <w:r w:rsidRPr="00A23FB6">
              <w:rPr>
                <w:color w:val="000000"/>
                <w:sz w:val="22"/>
                <w:szCs w:val="22"/>
              </w:rPr>
              <w:t>=0.88,</w:t>
            </w:r>
            <w:r w:rsidRPr="00A23FB6">
              <w:rPr>
                <w:i/>
                <w:color w:val="000000"/>
                <w:sz w:val="22"/>
                <w:szCs w:val="22"/>
              </w:rPr>
              <w:t>p</w:t>
            </w:r>
            <w:r w:rsidRPr="00A23FB6">
              <w:rPr>
                <w:color w:val="000000"/>
                <w:sz w:val="22"/>
                <w:szCs w:val="22"/>
              </w:rPr>
              <w:t>=0.402</w:t>
            </w: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9,37</w:t>
            </w:r>
            <w:r w:rsidRPr="00A23FB6">
              <w:rPr>
                <w:color w:val="000000"/>
                <w:sz w:val="22"/>
                <w:szCs w:val="22"/>
              </w:rPr>
              <w:t>=1.86,</w:t>
            </w:r>
            <w:r w:rsidRPr="00A23FB6">
              <w:rPr>
                <w:i/>
                <w:color w:val="000000"/>
                <w:sz w:val="22"/>
                <w:szCs w:val="22"/>
              </w:rPr>
              <w:t>p</w:t>
            </w:r>
            <w:r w:rsidRPr="00A23FB6">
              <w:rPr>
                <w:color w:val="000000"/>
                <w:sz w:val="22"/>
                <w:szCs w:val="22"/>
              </w:rPr>
              <w:t>=0.095</w:t>
            </w:r>
          </w:p>
        </w:tc>
        <w:tc>
          <w:tcPr>
            <w:tcW w:w="2069" w:type="dxa"/>
            <w:tcBorders>
              <w:top w:val="nil"/>
              <w:left w:val="nil"/>
              <w:bottom w:val="nil"/>
              <w:right w:val="nil"/>
            </w:tcBorders>
            <w:vAlign w:val="center"/>
          </w:tcPr>
          <w:p w:rsidR="00120BB6" w:rsidRPr="00A23FB6" w:rsidRDefault="00120BB6" w:rsidP="00120BB6">
            <w:pPr>
              <w:rPr>
                <w:sz w:val="22"/>
                <w:szCs w:val="22"/>
              </w:rPr>
            </w:pPr>
            <w:r w:rsidRPr="00A23FB6">
              <w:rPr>
                <w:i/>
                <w:color w:val="000000"/>
                <w:sz w:val="22"/>
                <w:szCs w:val="22"/>
              </w:rPr>
              <w:t>t</w:t>
            </w:r>
            <w:r w:rsidRPr="00A23FB6">
              <w:rPr>
                <w:color w:val="000000"/>
                <w:sz w:val="22"/>
                <w:szCs w:val="22"/>
                <w:vertAlign w:val="subscript"/>
              </w:rPr>
              <w:t>10,00</w:t>
            </w:r>
            <w:r w:rsidRPr="00A23FB6">
              <w:rPr>
                <w:color w:val="000000"/>
                <w:sz w:val="22"/>
                <w:szCs w:val="22"/>
              </w:rPr>
              <w:t>=0.25,</w:t>
            </w:r>
            <w:r w:rsidRPr="00A23FB6">
              <w:rPr>
                <w:i/>
                <w:color w:val="000000"/>
                <w:sz w:val="22"/>
                <w:szCs w:val="22"/>
              </w:rPr>
              <w:t>p</w:t>
            </w:r>
            <w:r w:rsidRPr="00A23FB6">
              <w:rPr>
                <w:color w:val="000000"/>
                <w:sz w:val="22"/>
                <w:szCs w:val="22"/>
              </w:rPr>
              <w:t>=0.808</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6,41</w:t>
            </w:r>
            <w:r w:rsidRPr="00A23FB6">
              <w:rPr>
                <w:color w:val="000000"/>
                <w:sz w:val="22"/>
                <w:szCs w:val="22"/>
              </w:rPr>
              <w:t>=3.41,</w:t>
            </w:r>
            <w:r w:rsidRPr="00A23FB6">
              <w:rPr>
                <w:b/>
                <w:i/>
                <w:color w:val="000000"/>
                <w:sz w:val="22"/>
                <w:szCs w:val="22"/>
              </w:rPr>
              <w:t>p</w:t>
            </w:r>
            <w:r w:rsidRPr="00A23FB6">
              <w:rPr>
                <w:b/>
                <w:color w:val="000000"/>
                <w:sz w:val="22"/>
                <w:szCs w:val="22"/>
              </w:rPr>
              <w:t>=0.013</w:t>
            </w:r>
          </w:p>
        </w:tc>
        <w:tc>
          <w:tcPr>
            <w:tcW w:w="1886" w:type="dxa"/>
            <w:tcBorders>
              <w:top w:val="nil"/>
              <w:left w:val="nil"/>
              <w:bottom w:val="nil"/>
              <w:right w:val="nil"/>
            </w:tcBorders>
            <w:vAlign w:val="center"/>
          </w:tcPr>
          <w:p w:rsidR="00120BB6" w:rsidRPr="00A23FB6" w:rsidRDefault="00120BB6" w:rsidP="00120BB6">
            <w:pPr>
              <w:rPr>
                <w:sz w:val="22"/>
                <w:szCs w:val="22"/>
              </w:rPr>
            </w:pPr>
            <w:r w:rsidRPr="00A23FB6">
              <w:rPr>
                <w:i/>
                <w:color w:val="000000"/>
                <w:sz w:val="22"/>
                <w:szCs w:val="22"/>
              </w:rPr>
              <w:t>t</w:t>
            </w:r>
            <w:r w:rsidRPr="00A23FB6">
              <w:rPr>
                <w:color w:val="000000"/>
                <w:sz w:val="22"/>
                <w:szCs w:val="22"/>
                <w:vertAlign w:val="subscript"/>
              </w:rPr>
              <w:t>6,40</w:t>
            </w:r>
            <w:r w:rsidRPr="00A23FB6">
              <w:rPr>
                <w:color w:val="000000"/>
                <w:sz w:val="22"/>
                <w:szCs w:val="22"/>
              </w:rPr>
              <w:t>=0.05,</w:t>
            </w:r>
            <w:r w:rsidRPr="00A23FB6">
              <w:rPr>
                <w:i/>
                <w:color w:val="000000"/>
                <w:sz w:val="22"/>
                <w:szCs w:val="22"/>
              </w:rPr>
              <w:t>p</w:t>
            </w:r>
            <w:r w:rsidRPr="00A23FB6">
              <w:rPr>
                <w:color w:val="000000"/>
                <w:sz w:val="22"/>
                <w:szCs w:val="22"/>
              </w:rPr>
              <w:t>=0.960</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069" w:type="dxa"/>
            <w:tcBorders>
              <w:top w:val="nil"/>
              <w:left w:val="nil"/>
              <w:bottom w:val="nil"/>
              <w:right w:val="nil"/>
            </w:tcBorders>
            <w:vAlign w:val="center"/>
          </w:tcPr>
          <w:p w:rsidR="00120BB6" w:rsidRPr="00A23FB6" w:rsidRDefault="00120BB6" w:rsidP="00120BB6">
            <w:pPr>
              <w:rPr>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sz w:val="22"/>
                <w:szCs w:val="22"/>
              </w:rPr>
            </w:pP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r w:rsidRPr="00A23FB6">
              <w:rPr>
                <w:color w:val="000000"/>
                <w:sz w:val="22"/>
                <w:szCs w:val="22"/>
              </w:rPr>
              <w:t>c)</w:t>
            </w: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Shannon Diversity (H’)</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069" w:type="dxa"/>
            <w:tcBorders>
              <w:top w:val="nil"/>
              <w:left w:val="nil"/>
              <w:bottom w:val="nil"/>
              <w:right w:val="nil"/>
            </w:tcBorders>
            <w:vAlign w:val="center"/>
          </w:tcPr>
          <w:p w:rsidR="00120BB6" w:rsidRPr="00A23FB6" w:rsidRDefault="00120BB6" w:rsidP="00120BB6">
            <w:pPr>
              <w:rPr>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sz w:val="22"/>
                <w:szCs w:val="22"/>
              </w:rPr>
            </w:pP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 xml:space="preserve">    Reference</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0.35 ± 0.16</w:t>
            </w:r>
          </w:p>
        </w:tc>
        <w:tc>
          <w:tcPr>
            <w:tcW w:w="2268"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0.55 ± 0.15</w:t>
            </w:r>
          </w:p>
        </w:tc>
        <w:tc>
          <w:tcPr>
            <w:tcW w:w="2069" w:type="dxa"/>
            <w:tcBorders>
              <w:top w:val="nil"/>
              <w:left w:val="nil"/>
              <w:bottom w:val="nil"/>
              <w:right w:val="nil"/>
            </w:tcBorders>
            <w:vAlign w:val="center"/>
          </w:tcPr>
          <w:p w:rsidR="00120BB6" w:rsidRPr="00A23FB6" w:rsidRDefault="00120BB6" w:rsidP="00120BB6">
            <w:pPr>
              <w:rPr>
                <w:sz w:val="22"/>
                <w:szCs w:val="22"/>
              </w:rPr>
            </w:pPr>
            <w:r w:rsidRPr="00A23FB6">
              <w:rPr>
                <w:sz w:val="22"/>
                <w:szCs w:val="22"/>
              </w:rPr>
              <w:t>0.65 ± 0.11</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0.67 ± 0.15</w:t>
            </w:r>
          </w:p>
        </w:tc>
        <w:tc>
          <w:tcPr>
            <w:tcW w:w="1886" w:type="dxa"/>
            <w:tcBorders>
              <w:top w:val="nil"/>
              <w:left w:val="nil"/>
              <w:bottom w:val="nil"/>
              <w:right w:val="nil"/>
            </w:tcBorders>
            <w:vAlign w:val="center"/>
          </w:tcPr>
          <w:p w:rsidR="00120BB6" w:rsidRPr="00A23FB6" w:rsidRDefault="00120BB6" w:rsidP="00120BB6">
            <w:pPr>
              <w:rPr>
                <w:sz w:val="22"/>
                <w:szCs w:val="22"/>
              </w:rPr>
            </w:pPr>
            <w:r w:rsidRPr="00A23FB6">
              <w:rPr>
                <w:sz w:val="22"/>
                <w:szCs w:val="22"/>
              </w:rPr>
              <w:t>0.76 ± 0.16</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 xml:space="preserve">    Depleted </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0.14 ± 0.04</w:t>
            </w:r>
          </w:p>
        </w:tc>
        <w:tc>
          <w:tcPr>
            <w:tcW w:w="2268"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0.68 ± 0.12</w:t>
            </w:r>
          </w:p>
        </w:tc>
        <w:tc>
          <w:tcPr>
            <w:tcW w:w="2069" w:type="dxa"/>
            <w:tcBorders>
              <w:top w:val="nil"/>
              <w:left w:val="nil"/>
              <w:bottom w:val="nil"/>
              <w:right w:val="nil"/>
            </w:tcBorders>
            <w:vAlign w:val="center"/>
          </w:tcPr>
          <w:p w:rsidR="00120BB6" w:rsidRPr="00A23FB6" w:rsidRDefault="00120BB6" w:rsidP="00120BB6">
            <w:pPr>
              <w:rPr>
                <w:sz w:val="22"/>
                <w:szCs w:val="22"/>
              </w:rPr>
            </w:pPr>
            <w:r w:rsidRPr="00A23FB6">
              <w:rPr>
                <w:sz w:val="22"/>
                <w:szCs w:val="22"/>
              </w:rPr>
              <w:t>0.73 ± 0.22</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0.51 ± 0.22</w:t>
            </w:r>
          </w:p>
        </w:tc>
        <w:tc>
          <w:tcPr>
            <w:tcW w:w="1886" w:type="dxa"/>
            <w:tcBorders>
              <w:top w:val="nil"/>
              <w:left w:val="nil"/>
              <w:bottom w:val="nil"/>
              <w:right w:val="nil"/>
            </w:tcBorders>
            <w:vAlign w:val="center"/>
          </w:tcPr>
          <w:p w:rsidR="00120BB6" w:rsidRPr="00A23FB6" w:rsidRDefault="00120BB6" w:rsidP="00120BB6">
            <w:pPr>
              <w:rPr>
                <w:sz w:val="22"/>
                <w:szCs w:val="22"/>
              </w:rPr>
            </w:pPr>
            <w:r w:rsidRPr="00A23FB6">
              <w:rPr>
                <w:sz w:val="22"/>
                <w:szCs w:val="22"/>
              </w:rPr>
              <w:t>0.73 ± 0.48</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 xml:space="preserve"> t-test</w:t>
            </w:r>
          </w:p>
        </w:tc>
        <w:tc>
          <w:tcPr>
            <w:tcW w:w="2153"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7,68</w:t>
            </w:r>
            <w:r w:rsidRPr="00A23FB6">
              <w:rPr>
                <w:color w:val="000000"/>
                <w:sz w:val="22"/>
                <w:szCs w:val="22"/>
              </w:rPr>
              <w:t>=2.96,</w:t>
            </w:r>
            <w:r w:rsidRPr="00A23FB6">
              <w:rPr>
                <w:b/>
                <w:i/>
                <w:color w:val="000000"/>
                <w:sz w:val="22"/>
                <w:szCs w:val="22"/>
              </w:rPr>
              <w:t>p</w:t>
            </w:r>
            <w:r w:rsidRPr="00A23FB6">
              <w:rPr>
                <w:b/>
                <w:color w:val="000000"/>
                <w:sz w:val="22"/>
                <w:szCs w:val="22"/>
              </w:rPr>
              <w:t>=0.019</w:t>
            </w:r>
          </w:p>
        </w:tc>
        <w:tc>
          <w:tcPr>
            <w:tcW w:w="2268"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9,05</w:t>
            </w:r>
            <w:r w:rsidRPr="00A23FB6">
              <w:rPr>
                <w:color w:val="000000"/>
                <w:sz w:val="22"/>
                <w:szCs w:val="22"/>
              </w:rPr>
              <w:t>=1.79,</w:t>
            </w:r>
            <w:r w:rsidRPr="00A23FB6">
              <w:rPr>
                <w:i/>
                <w:color w:val="000000"/>
                <w:sz w:val="22"/>
                <w:szCs w:val="22"/>
              </w:rPr>
              <w:t>p</w:t>
            </w:r>
            <w:r w:rsidRPr="00A23FB6">
              <w:rPr>
                <w:color w:val="000000"/>
                <w:sz w:val="22"/>
                <w:szCs w:val="22"/>
              </w:rPr>
              <w:t>=0.106</w:t>
            </w:r>
          </w:p>
        </w:tc>
        <w:tc>
          <w:tcPr>
            <w:tcW w:w="2069" w:type="dxa"/>
            <w:tcBorders>
              <w:top w:val="nil"/>
              <w:left w:val="nil"/>
              <w:bottom w:val="nil"/>
              <w:right w:val="nil"/>
            </w:tcBorders>
            <w:vAlign w:val="center"/>
          </w:tcPr>
          <w:p w:rsidR="00120BB6" w:rsidRPr="00A23FB6" w:rsidRDefault="00120BB6" w:rsidP="00120BB6">
            <w:pPr>
              <w:rPr>
                <w:sz w:val="22"/>
                <w:szCs w:val="22"/>
              </w:rPr>
            </w:pPr>
            <w:r w:rsidRPr="00A23FB6">
              <w:rPr>
                <w:i/>
                <w:sz w:val="22"/>
                <w:szCs w:val="22"/>
              </w:rPr>
              <w:t>t</w:t>
            </w:r>
            <w:r w:rsidRPr="00A23FB6">
              <w:rPr>
                <w:sz w:val="22"/>
                <w:szCs w:val="22"/>
                <w:vertAlign w:val="subscript"/>
              </w:rPr>
              <w:t>7,68</w:t>
            </w:r>
            <w:r w:rsidRPr="00A23FB6">
              <w:rPr>
                <w:sz w:val="22"/>
                <w:szCs w:val="22"/>
              </w:rPr>
              <w:t>=0.59,</w:t>
            </w:r>
            <w:r w:rsidRPr="00A23FB6">
              <w:rPr>
                <w:i/>
                <w:sz w:val="22"/>
                <w:szCs w:val="22"/>
              </w:rPr>
              <w:t>p</w:t>
            </w:r>
            <w:r w:rsidRPr="00A23FB6">
              <w:rPr>
                <w:sz w:val="22"/>
                <w:szCs w:val="22"/>
              </w:rPr>
              <w:t>=0.573</w:t>
            </w:r>
          </w:p>
        </w:tc>
        <w:tc>
          <w:tcPr>
            <w:tcW w:w="1886" w:type="dxa"/>
            <w:tcBorders>
              <w:top w:val="nil"/>
              <w:left w:val="nil"/>
              <w:bottom w:val="nil"/>
              <w:right w:val="nil"/>
            </w:tcBorders>
            <w:vAlign w:val="center"/>
          </w:tcPr>
          <w:p w:rsidR="00120BB6" w:rsidRPr="00A23FB6" w:rsidRDefault="00120BB6" w:rsidP="00120BB6">
            <w:pPr>
              <w:rPr>
                <w:b/>
                <w:color w:val="000000"/>
                <w:sz w:val="22"/>
                <w:szCs w:val="22"/>
              </w:rPr>
            </w:pPr>
            <w:r w:rsidRPr="00A23FB6">
              <w:rPr>
                <w:i/>
                <w:color w:val="000000"/>
                <w:sz w:val="22"/>
                <w:szCs w:val="22"/>
              </w:rPr>
              <w:t>t</w:t>
            </w:r>
            <w:r w:rsidRPr="00A23FB6">
              <w:rPr>
                <w:color w:val="000000"/>
                <w:sz w:val="22"/>
                <w:szCs w:val="22"/>
                <w:vertAlign w:val="subscript"/>
              </w:rPr>
              <w:t>6,5</w:t>
            </w:r>
            <w:r w:rsidRPr="00A23FB6">
              <w:rPr>
                <w:color w:val="000000"/>
                <w:sz w:val="22"/>
                <w:szCs w:val="22"/>
              </w:rPr>
              <w:t>=1.36,</w:t>
            </w:r>
            <w:r w:rsidRPr="00A23FB6">
              <w:rPr>
                <w:i/>
                <w:color w:val="000000"/>
                <w:sz w:val="22"/>
                <w:szCs w:val="22"/>
              </w:rPr>
              <w:t>p</w:t>
            </w:r>
            <w:r w:rsidRPr="00A23FB6">
              <w:rPr>
                <w:color w:val="000000"/>
                <w:sz w:val="22"/>
                <w:szCs w:val="22"/>
              </w:rPr>
              <w:t>=0.219</w:t>
            </w:r>
          </w:p>
        </w:tc>
        <w:tc>
          <w:tcPr>
            <w:tcW w:w="1886" w:type="dxa"/>
            <w:tcBorders>
              <w:top w:val="nil"/>
              <w:left w:val="nil"/>
              <w:bottom w:val="nil"/>
              <w:right w:val="nil"/>
            </w:tcBorders>
            <w:vAlign w:val="center"/>
          </w:tcPr>
          <w:p w:rsidR="00120BB6" w:rsidRPr="00A23FB6" w:rsidRDefault="00120BB6" w:rsidP="00120BB6">
            <w:pPr>
              <w:rPr>
                <w:sz w:val="22"/>
                <w:szCs w:val="22"/>
              </w:rPr>
            </w:pPr>
            <w:r w:rsidRPr="00A23FB6">
              <w:rPr>
                <w:i/>
                <w:sz w:val="22"/>
                <w:szCs w:val="22"/>
              </w:rPr>
              <w:t>t</w:t>
            </w:r>
            <w:r w:rsidRPr="00A23FB6">
              <w:rPr>
                <w:sz w:val="22"/>
                <w:szCs w:val="22"/>
                <w:vertAlign w:val="subscript"/>
              </w:rPr>
              <w:t>6,50</w:t>
            </w:r>
            <w:r w:rsidRPr="00A23FB6">
              <w:rPr>
                <w:sz w:val="22"/>
                <w:szCs w:val="22"/>
              </w:rPr>
              <w:t>=0.70,</w:t>
            </w:r>
            <w:r w:rsidRPr="00A23FB6">
              <w:rPr>
                <w:i/>
                <w:sz w:val="22"/>
                <w:szCs w:val="22"/>
              </w:rPr>
              <w:t>p</w:t>
            </w:r>
            <w:r w:rsidRPr="00A23FB6">
              <w:rPr>
                <w:sz w:val="22"/>
                <w:szCs w:val="22"/>
              </w:rPr>
              <w:t>=0.511</w:t>
            </w: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r w:rsidRPr="00A23FB6">
              <w:rPr>
                <w:color w:val="000000"/>
                <w:sz w:val="22"/>
                <w:szCs w:val="22"/>
              </w:rPr>
              <w:t>d)</w:t>
            </w:r>
          </w:p>
        </w:tc>
        <w:tc>
          <w:tcPr>
            <w:tcW w:w="2926"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Shannon Evenness (E</w:t>
            </w:r>
            <w:r w:rsidRPr="00A23FB6">
              <w:rPr>
                <w:color w:val="000000"/>
                <w:sz w:val="22"/>
                <w:szCs w:val="22"/>
                <w:vertAlign w:val="subscript"/>
              </w:rPr>
              <w:t>H</w:t>
            </w:r>
            <w:r w:rsidRPr="00A23FB6">
              <w:rPr>
                <w:color w:val="000000"/>
                <w:sz w:val="22"/>
                <w:szCs w:val="22"/>
              </w:rPr>
              <w:t>)</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268"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p>
        </w:tc>
      </w:tr>
      <w:tr w:rsidR="00120BB6" w:rsidRPr="00A23FB6" w:rsidTr="00D17205">
        <w:trPr>
          <w:trHeight w:val="300"/>
          <w:jc w:val="center"/>
        </w:trPr>
        <w:tc>
          <w:tcPr>
            <w:tcW w:w="401" w:type="dxa"/>
            <w:tcBorders>
              <w:top w:val="nil"/>
              <w:left w:val="nil"/>
              <w:bottom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 xml:space="preserve">    Reference</w:t>
            </w:r>
          </w:p>
        </w:tc>
        <w:tc>
          <w:tcPr>
            <w:tcW w:w="2153" w:type="dxa"/>
            <w:tcBorders>
              <w:top w:val="nil"/>
              <w:left w:val="nil"/>
              <w:bottom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0.47 ± 0.23</w:t>
            </w:r>
          </w:p>
        </w:tc>
        <w:tc>
          <w:tcPr>
            <w:tcW w:w="2268" w:type="dxa"/>
            <w:tcBorders>
              <w:top w:val="nil"/>
              <w:left w:val="nil"/>
              <w:bottom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0.51 ± 0.13</w:t>
            </w:r>
          </w:p>
        </w:tc>
        <w:tc>
          <w:tcPr>
            <w:tcW w:w="2069"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0.61 ± 0.08</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0.55 ± 0.13</w:t>
            </w:r>
          </w:p>
        </w:tc>
        <w:tc>
          <w:tcPr>
            <w:tcW w:w="1886" w:type="dxa"/>
            <w:tcBorders>
              <w:top w:val="nil"/>
              <w:left w:val="nil"/>
              <w:bottom w:val="nil"/>
              <w:right w:val="nil"/>
            </w:tcBorders>
            <w:vAlign w:val="center"/>
          </w:tcPr>
          <w:p w:rsidR="00120BB6" w:rsidRPr="00A23FB6" w:rsidRDefault="00120BB6" w:rsidP="00120BB6">
            <w:pPr>
              <w:rPr>
                <w:color w:val="000000"/>
                <w:sz w:val="22"/>
                <w:szCs w:val="22"/>
              </w:rPr>
            </w:pPr>
            <w:r w:rsidRPr="00A23FB6">
              <w:rPr>
                <w:color w:val="000000"/>
                <w:sz w:val="22"/>
                <w:szCs w:val="22"/>
              </w:rPr>
              <w:t>0.57 ± 0.12</w:t>
            </w:r>
          </w:p>
        </w:tc>
      </w:tr>
      <w:tr w:rsidR="00120BB6" w:rsidRPr="00A23FB6" w:rsidTr="00D17205">
        <w:trPr>
          <w:trHeight w:val="300"/>
          <w:jc w:val="center"/>
        </w:trPr>
        <w:tc>
          <w:tcPr>
            <w:tcW w:w="401" w:type="dxa"/>
            <w:tcBorders>
              <w:top w:val="nil"/>
              <w:left w:val="nil"/>
              <w:right w:val="nil"/>
            </w:tcBorders>
            <w:vAlign w:val="center"/>
          </w:tcPr>
          <w:p w:rsidR="00120BB6" w:rsidRPr="00A23FB6" w:rsidRDefault="00120BB6" w:rsidP="00120BB6">
            <w:pPr>
              <w:jc w:val="right"/>
              <w:rPr>
                <w:color w:val="000000"/>
                <w:sz w:val="22"/>
                <w:szCs w:val="22"/>
              </w:rPr>
            </w:pPr>
          </w:p>
        </w:tc>
        <w:tc>
          <w:tcPr>
            <w:tcW w:w="2926" w:type="dxa"/>
            <w:tcBorders>
              <w:top w:val="nil"/>
              <w:left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 xml:space="preserve">    Depleted </w:t>
            </w:r>
          </w:p>
        </w:tc>
        <w:tc>
          <w:tcPr>
            <w:tcW w:w="2153" w:type="dxa"/>
            <w:tcBorders>
              <w:top w:val="nil"/>
              <w:left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0.22 ± 0.06</w:t>
            </w:r>
          </w:p>
        </w:tc>
        <w:tc>
          <w:tcPr>
            <w:tcW w:w="2268" w:type="dxa"/>
            <w:tcBorders>
              <w:top w:val="nil"/>
              <w:left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0.58 ± 0.08</w:t>
            </w:r>
          </w:p>
        </w:tc>
        <w:tc>
          <w:tcPr>
            <w:tcW w:w="2069" w:type="dxa"/>
            <w:tcBorders>
              <w:top w:val="nil"/>
              <w:left w:val="nil"/>
              <w:right w:val="nil"/>
            </w:tcBorders>
            <w:vAlign w:val="center"/>
          </w:tcPr>
          <w:p w:rsidR="00120BB6" w:rsidRPr="00A23FB6" w:rsidRDefault="00120BB6" w:rsidP="00120BB6">
            <w:pPr>
              <w:rPr>
                <w:color w:val="000000"/>
                <w:sz w:val="22"/>
                <w:szCs w:val="22"/>
              </w:rPr>
            </w:pPr>
            <w:r w:rsidRPr="00A23FB6">
              <w:rPr>
                <w:color w:val="000000"/>
                <w:sz w:val="22"/>
                <w:szCs w:val="22"/>
              </w:rPr>
              <w:t>0.67 ± 0.19</w:t>
            </w:r>
          </w:p>
        </w:tc>
        <w:tc>
          <w:tcPr>
            <w:tcW w:w="1886" w:type="dxa"/>
            <w:tcBorders>
              <w:top w:val="nil"/>
              <w:left w:val="nil"/>
              <w:right w:val="nil"/>
            </w:tcBorders>
            <w:vAlign w:val="center"/>
          </w:tcPr>
          <w:p w:rsidR="00120BB6" w:rsidRPr="00A23FB6" w:rsidRDefault="00120BB6" w:rsidP="00120BB6">
            <w:pPr>
              <w:rPr>
                <w:color w:val="000000"/>
                <w:sz w:val="22"/>
                <w:szCs w:val="22"/>
              </w:rPr>
            </w:pPr>
            <w:r w:rsidRPr="00A23FB6">
              <w:rPr>
                <w:color w:val="000000"/>
                <w:sz w:val="22"/>
                <w:szCs w:val="22"/>
              </w:rPr>
              <w:t>0.51 ± 0.22</w:t>
            </w:r>
          </w:p>
        </w:tc>
        <w:tc>
          <w:tcPr>
            <w:tcW w:w="1886" w:type="dxa"/>
            <w:tcBorders>
              <w:top w:val="nil"/>
              <w:left w:val="nil"/>
              <w:right w:val="nil"/>
            </w:tcBorders>
            <w:vAlign w:val="center"/>
          </w:tcPr>
          <w:p w:rsidR="00120BB6" w:rsidRPr="00A23FB6" w:rsidRDefault="00120BB6" w:rsidP="00120BB6">
            <w:pPr>
              <w:rPr>
                <w:color w:val="000000"/>
                <w:sz w:val="22"/>
                <w:szCs w:val="22"/>
              </w:rPr>
            </w:pPr>
            <w:r w:rsidRPr="00A23FB6">
              <w:rPr>
                <w:color w:val="000000"/>
                <w:sz w:val="22"/>
                <w:szCs w:val="22"/>
              </w:rPr>
              <w:t>0.56 ± 0.38</w:t>
            </w:r>
          </w:p>
        </w:tc>
      </w:tr>
      <w:tr w:rsidR="00120BB6" w:rsidRPr="00A23FB6" w:rsidTr="00D17205">
        <w:trPr>
          <w:trHeight w:val="300"/>
          <w:jc w:val="center"/>
        </w:trPr>
        <w:tc>
          <w:tcPr>
            <w:tcW w:w="401" w:type="dxa"/>
            <w:tcBorders>
              <w:left w:val="nil"/>
              <w:right w:val="nil"/>
            </w:tcBorders>
            <w:vAlign w:val="center"/>
          </w:tcPr>
          <w:p w:rsidR="00120BB6" w:rsidRPr="00A23FB6" w:rsidRDefault="00120BB6" w:rsidP="00120BB6">
            <w:pPr>
              <w:jc w:val="right"/>
              <w:rPr>
                <w:color w:val="000000"/>
                <w:sz w:val="22"/>
                <w:szCs w:val="22"/>
              </w:rPr>
            </w:pPr>
          </w:p>
        </w:tc>
        <w:tc>
          <w:tcPr>
            <w:tcW w:w="2926" w:type="dxa"/>
            <w:tcBorders>
              <w:left w:val="nil"/>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 xml:space="preserve"> t-test</w:t>
            </w:r>
          </w:p>
        </w:tc>
        <w:tc>
          <w:tcPr>
            <w:tcW w:w="2153" w:type="dxa"/>
            <w:tcBorders>
              <w:left w:val="nil"/>
              <w:right w:val="nil"/>
            </w:tcBorders>
            <w:shd w:val="clear" w:color="auto" w:fill="auto"/>
            <w:noWrap/>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7,91</w:t>
            </w:r>
            <w:r w:rsidRPr="00A23FB6">
              <w:rPr>
                <w:color w:val="000000"/>
                <w:sz w:val="22"/>
                <w:szCs w:val="22"/>
              </w:rPr>
              <w:t>=2.68,</w:t>
            </w:r>
            <w:r w:rsidRPr="00A23FB6">
              <w:rPr>
                <w:b/>
                <w:i/>
                <w:color w:val="000000"/>
                <w:sz w:val="22"/>
                <w:szCs w:val="22"/>
              </w:rPr>
              <w:t>p</w:t>
            </w:r>
            <w:r w:rsidRPr="00A23FB6">
              <w:rPr>
                <w:b/>
                <w:color w:val="000000"/>
                <w:sz w:val="22"/>
                <w:szCs w:val="22"/>
              </w:rPr>
              <w:t>=0.028</w:t>
            </w:r>
          </w:p>
        </w:tc>
        <w:tc>
          <w:tcPr>
            <w:tcW w:w="2268" w:type="dxa"/>
            <w:tcBorders>
              <w:left w:val="nil"/>
              <w:right w:val="nil"/>
            </w:tcBorders>
            <w:shd w:val="clear" w:color="auto" w:fill="auto"/>
            <w:noWrap/>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8,18</w:t>
            </w:r>
            <w:r w:rsidRPr="00A23FB6">
              <w:rPr>
                <w:color w:val="000000"/>
                <w:sz w:val="22"/>
                <w:szCs w:val="22"/>
              </w:rPr>
              <w:t>=1.24,</w:t>
            </w:r>
            <w:r w:rsidRPr="00A23FB6">
              <w:rPr>
                <w:i/>
                <w:color w:val="000000"/>
                <w:sz w:val="22"/>
                <w:szCs w:val="22"/>
              </w:rPr>
              <w:t>p</w:t>
            </w:r>
            <w:r w:rsidRPr="00A23FB6">
              <w:rPr>
                <w:color w:val="000000"/>
                <w:sz w:val="22"/>
                <w:szCs w:val="22"/>
              </w:rPr>
              <w:t>=0.250</w:t>
            </w:r>
          </w:p>
        </w:tc>
        <w:tc>
          <w:tcPr>
            <w:tcW w:w="2069" w:type="dxa"/>
            <w:tcBorders>
              <w:left w:val="nil"/>
              <w:right w:val="nil"/>
            </w:tcBorders>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7,02</w:t>
            </w:r>
            <w:r w:rsidRPr="00A23FB6">
              <w:rPr>
                <w:color w:val="000000"/>
                <w:sz w:val="22"/>
                <w:szCs w:val="22"/>
              </w:rPr>
              <w:t>=0.54,</w:t>
            </w:r>
            <w:r w:rsidRPr="00A23FB6">
              <w:rPr>
                <w:i/>
                <w:color w:val="000000"/>
                <w:sz w:val="22"/>
                <w:szCs w:val="22"/>
              </w:rPr>
              <w:t>p</w:t>
            </w:r>
            <w:r w:rsidRPr="00A23FB6">
              <w:rPr>
                <w:color w:val="000000"/>
                <w:sz w:val="22"/>
                <w:szCs w:val="22"/>
              </w:rPr>
              <w:t>=0.608</w:t>
            </w:r>
          </w:p>
        </w:tc>
        <w:tc>
          <w:tcPr>
            <w:tcW w:w="1886" w:type="dxa"/>
            <w:tcBorders>
              <w:left w:val="nil"/>
              <w:right w:val="nil"/>
            </w:tcBorders>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6,71</w:t>
            </w:r>
            <w:r w:rsidRPr="00A23FB6">
              <w:rPr>
                <w:color w:val="000000"/>
                <w:sz w:val="22"/>
                <w:szCs w:val="22"/>
              </w:rPr>
              <w:t>=0.69,</w:t>
            </w:r>
            <w:r w:rsidRPr="00A23FB6">
              <w:rPr>
                <w:i/>
                <w:color w:val="000000"/>
                <w:sz w:val="22"/>
                <w:szCs w:val="22"/>
              </w:rPr>
              <w:t>p</w:t>
            </w:r>
            <w:r w:rsidRPr="00A23FB6">
              <w:rPr>
                <w:color w:val="000000"/>
                <w:sz w:val="22"/>
                <w:szCs w:val="22"/>
              </w:rPr>
              <w:t>=0.514</w:t>
            </w:r>
          </w:p>
        </w:tc>
        <w:tc>
          <w:tcPr>
            <w:tcW w:w="1886" w:type="dxa"/>
            <w:tcBorders>
              <w:left w:val="nil"/>
              <w:right w:val="nil"/>
            </w:tcBorders>
            <w:vAlign w:val="center"/>
          </w:tcPr>
          <w:p w:rsidR="00120BB6" w:rsidRPr="00A23FB6" w:rsidRDefault="00120BB6" w:rsidP="00120BB6">
            <w:pPr>
              <w:rPr>
                <w:color w:val="000000"/>
                <w:sz w:val="22"/>
                <w:szCs w:val="22"/>
              </w:rPr>
            </w:pPr>
            <w:r w:rsidRPr="00A23FB6">
              <w:rPr>
                <w:i/>
                <w:color w:val="000000"/>
                <w:sz w:val="22"/>
                <w:szCs w:val="22"/>
              </w:rPr>
              <w:t>t</w:t>
            </w:r>
            <w:r w:rsidRPr="00A23FB6">
              <w:rPr>
                <w:color w:val="000000"/>
                <w:sz w:val="22"/>
                <w:szCs w:val="22"/>
                <w:vertAlign w:val="subscript"/>
              </w:rPr>
              <w:t>6,43</w:t>
            </w:r>
            <w:r w:rsidRPr="00A23FB6">
              <w:rPr>
                <w:color w:val="000000"/>
                <w:sz w:val="22"/>
                <w:szCs w:val="22"/>
              </w:rPr>
              <w:t>=0.66,</w:t>
            </w:r>
            <w:r w:rsidRPr="00A23FB6">
              <w:rPr>
                <w:i/>
                <w:color w:val="000000"/>
                <w:sz w:val="22"/>
                <w:szCs w:val="22"/>
              </w:rPr>
              <w:t>p</w:t>
            </w:r>
            <w:r w:rsidRPr="00A23FB6">
              <w:rPr>
                <w:color w:val="000000"/>
                <w:sz w:val="22"/>
                <w:szCs w:val="22"/>
              </w:rPr>
              <w:t>=0.534</w:t>
            </w:r>
          </w:p>
        </w:tc>
      </w:tr>
      <w:tr w:rsidR="00120BB6" w:rsidRPr="00A23FB6" w:rsidTr="00D17205">
        <w:trPr>
          <w:trHeight w:val="300"/>
          <w:jc w:val="center"/>
        </w:trPr>
        <w:tc>
          <w:tcPr>
            <w:tcW w:w="401" w:type="dxa"/>
            <w:tcBorders>
              <w:left w:val="nil"/>
              <w:right w:val="nil"/>
            </w:tcBorders>
            <w:vAlign w:val="center"/>
          </w:tcPr>
          <w:p w:rsidR="00120BB6" w:rsidRPr="00A23FB6" w:rsidRDefault="00120BB6" w:rsidP="00120BB6">
            <w:pPr>
              <w:jc w:val="right"/>
              <w:rPr>
                <w:color w:val="000000"/>
                <w:sz w:val="22"/>
                <w:szCs w:val="22"/>
              </w:rPr>
            </w:pPr>
          </w:p>
        </w:tc>
        <w:tc>
          <w:tcPr>
            <w:tcW w:w="2926" w:type="dxa"/>
            <w:tcBorders>
              <w:left w:val="nil"/>
              <w:right w:val="nil"/>
            </w:tcBorders>
            <w:shd w:val="clear" w:color="auto" w:fill="auto"/>
            <w:noWrap/>
            <w:vAlign w:val="center"/>
          </w:tcPr>
          <w:p w:rsidR="00120BB6" w:rsidRPr="00A23FB6" w:rsidRDefault="00120BB6" w:rsidP="00120BB6">
            <w:pPr>
              <w:rPr>
                <w:color w:val="000000"/>
                <w:sz w:val="22"/>
                <w:szCs w:val="22"/>
              </w:rPr>
            </w:pPr>
          </w:p>
        </w:tc>
        <w:tc>
          <w:tcPr>
            <w:tcW w:w="2153" w:type="dxa"/>
            <w:tcBorders>
              <w:left w:val="nil"/>
              <w:right w:val="nil"/>
            </w:tcBorders>
            <w:shd w:val="clear" w:color="auto" w:fill="auto"/>
            <w:noWrap/>
            <w:vAlign w:val="center"/>
          </w:tcPr>
          <w:p w:rsidR="00120BB6" w:rsidRPr="00A23FB6" w:rsidRDefault="00120BB6" w:rsidP="00120BB6">
            <w:pPr>
              <w:rPr>
                <w:color w:val="000000"/>
                <w:sz w:val="22"/>
                <w:szCs w:val="22"/>
              </w:rPr>
            </w:pPr>
          </w:p>
        </w:tc>
        <w:tc>
          <w:tcPr>
            <w:tcW w:w="2268" w:type="dxa"/>
            <w:tcBorders>
              <w:left w:val="nil"/>
              <w:right w:val="nil"/>
            </w:tcBorders>
            <w:shd w:val="clear" w:color="auto" w:fill="auto"/>
            <w:noWrap/>
            <w:vAlign w:val="center"/>
          </w:tcPr>
          <w:p w:rsidR="00120BB6" w:rsidRPr="00A23FB6" w:rsidRDefault="00120BB6" w:rsidP="00120BB6">
            <w:pPr>
              <w:rPr>
                <w:color w:val="000000"/>
                <w:sz w:val="22"/>
                <w:szCs w:val="22"/>
              </w:rPr>
            </w:pPr>
          </w:p>
        </w:tc>
        <w:tc>
          <w:tcPr>
            <w:tcW w:w="2069" w:type="dxa"/>
            <w:tcBorders>
              <w:left w:val="nil"/>
              <w:right w:val="nil"/>
            </w:tcBorders>
            <w:vAlign w:val="center"/>
          </w:tcPr>
          <w:p w:rsidR="00120BB6" w:rsidRPr="00A23FB6" w:rsidRDefault="00120BB6" w:rsidP="00120BB6">
            <w:pPr>
              <w:rPr>
                <w:color w:val="000000"/>
                <w:sz w:val="22"/>
                <w:szCs w:val="22"/>
              </w:rPr>
            </w:pPr>
          </w:p>
        </w:tc>
        <w:tc>
          <w:tcPr>
            <w:tcW w:w="1886" w:type="dxa"/>
            <w:tcBorders>
              <w:left w:val="nil"/>
              <w:right w:val="nil"/>
            </w:tcBorders>
            <w:vAlign w:val="center"/>
          </w:tcPr>
          <w:p w:rsidR="00120BB6" w:rsidRPr="00A23FB6" w:rsidRDefault="00120BB6" w:rsidP="00120BB6">
            <w:pPr>
              <w:rPr>
                <w:color w:val="000000"/>
                <w:sz w:val="22"/>
                <w:szCs w:val="22"/>
              </w:rPr>
            </w:pPr>
          </w:p>
        </w:tc>
        <w:tc>
          <w:tcPr>
            <w:tcW w:w="1886" w:type="dxa"/>
            <w:tcBorders>
              <w:left w:val="nil"/>
              <w:right w:val="nil"/>
            </w:tcBorders>
            <w:vAlign w:val="center"/>
          </w:tcPr>
          <w:p w:rsidR="00120BB6" w:rsidRPr="00A23FB6" w:rsidRDefault="00120BB6" w:rsidP="00120BB6">
            <w:pPr>
              <w:rPr>
                <w:color w:val="000000"/>
                <w:sz w:val="22"/>
                <w:szCs w:val="22"/>
              </w:rPr>
            </w:pPr>
          </w:p>
        </w:tc>
      </w:tr>
      <w:tr w:rsidR="00120BB6" w:rsidRPr="00A23FB6" w:rsidTr="00D17205">
        <w:trPr>
          <w:trHeight w:val="300"/>
          <w:jc w:val="center"/>
        </w:trPr>
        <w:tc>
          <w:tcPr>
            <w:tcW w:w="401" w:type="dxa"/>
            <w:tcBorders>
              <w:left w:val="nil"/>
              <w:right w:val="nil"/>
            </w:tcBorders>
            <w:vAlign w:val="center"/>
          </w:tcPr>
          <w:p w:rsidR="00120BB6" w:rsidRPr="00A23FB6" w:rsidRDefault="00120BB6" w:rsidP="00120BB6">
            <w:pPr>
              <w:jc w:val="right"/>
              <w:rPr>
                <w:color w:val="000000"/>
                <w:sz w:val="22"/>
                <w:szCs w:val="22"/>
              </w:rPr>
            </w:pPr>
            <w:r w:rsidRPr="00A23FB6">
              <w:rPr>
                <w:color w:val="000000"/>
                <w:sz w:val="22"/>
                <w:szCs w:val="22"/>
              </w:rPr>
              <w:t>e)</w:t>
            </w:r>
          </w:p>
        </w:tc>
        <w:tc>
          <w:tcPr>
            <w:tcW w:w="2926" w:type="dxa"/>
            <w:tcBorders>
              <w:left w:val="nil"/>
              <w:right w:val="nil"/>
            </w:tcBorders>
            <w:shd w:val="clear" w:color="auto" w:fill="auto"/>
            <w:noWrap/>
            <w:vAlign w:val="center"/>
            <w:hideMark/>
          </w:tcPr>
          <w:p w:rsidR="00120BB6" w:rsidRPr="00A23FB6" w:rsidRDefault="00120BB6" w:rsidP="00120BB6">
            <w:pPr>
              <w:rPr>
                <w:color w:val="000000"/>
                <w:sz w:val="22"/>
                <w:szCs w:val="22"/>
              </w:rPr>
            </w:pPr>
            <w:r w:rsidRPr="00A23FB6">
              <w:rPr>
                <w:color w:val="000000"/>
                <w:sz w:val="22"/>
                <w:szCs w:val="22"/>
              </w:rPr>
              <w:t>Similarity (SSI)</w:t>
            </w:r>
          </w:p>
        </w:tc>
        <w:tc>
          <w:tcPr>
            <w:tcW w:w="2153" w:type="dxa"/>
            <w:tcBorders>
              <w:left w:val="nil"/>
              <w:right w:val="nil"/>
            </w:tcBorders>
            <w:shd w:val="clear" w:color="auto" w:fill="auto"/>
            <w:noWrap/>
            <w:vAlign w:val="center"/>
          </w:tcPr>
          <w:p w:rsidR="00120BB6" w:rsidRPr="00A23FB6" w:rsidRDefault="00120BB6" w:rsidP="00120BB6">
            <w:pPr>
              <w:rPr>
                <w:color w:val="000000"/>
                <w:sz w:val="22"/>
                <w:szCs w:val="22"/>
              </w:rPr>
            </w:pPr>
          </w:p>
        </w:tc>
        <w:tc>
          <w:tcPr>
            <w:tcW w:w="2268" w:type="dxa"/>
            <w:tcBorders>
              <w:left w:val="nil"/>
              <w:right w:val="nil"/>
            </w:tcBorders>
            <w:shd w:val="clear" w:color="auto" w:fill="auto"/>
            <w:noWrap/>
            <w:vAlign w:val="center"/>
          </w:tcPr>
          <w:p w:rsidR="00120BB6" w:rsidRPr="00A23FB6" w:rsidRDefault="00120BB6" w:rsidP="00120BB6">
            <w:pPr>
              <w:rPr>
                <w:color w:val="000000"/>
                <w:sz w:val="22"/>
                <w:szCs w:val="22"/>
              </w:rPr>
            </w:pPr>
          </w:p>
        </w:tc>
        <w:tc>
          <w:tcPr>
            <w:tcW w:w="2069" w:type="dxa"/>
            <w:tcBorders>
              <w:left w:val="nil"/>
              <w:right w:val="nil"/>
            </w:tcBorders>
            <w:vAlign w:val="center"/>
          </w:tcPr>
          <w:p w:rsidR="00120BB6" w:rsidRPr="00A23FB6" w:rsidRDefault="00120BB6" w:rsidP="00120BB6">
            <w:pPr>
              <w:rPr>
                <w:color w:val="000000"/>
                <w:sz w:val="22"/>
                <w:szCs w:val="22"/>
              </w:rPr>
            </w:pPr>
          </w:p>
        </w:tc>
        <w:tc>
          <w:tcPr>
            <w:tcW w:w="1886" w:type="dxa"/>
            <w:tcBorders>
              <w:left w:val="nil"/>
              <w:right w:val="nil"/>
            </w:tcBorders>
            <w:vAlign w:val="center"/>
          </w:tcPr>
          <w:p w:rsidR="00120BB6" w:rsidRPr="00A23FB6" w:rsidRDefault="00120BB6" w:rsidP="00120BB6">
            <w:pPr>
              <w:rPr>
                <w:color w:val="000000"/>
                <w:sz w:val="22"/>
                <w:szCs w:val="22"/>
              </w:rPr>
            </w:pPr>
          </w:p>
        </w:tc>
        <w:tc>
          <w:tcPr>
            <w:tcW w:w="1886" w:type="dxa"/>
            <w:tcBorders>
              <w:left w:val="nil"/>
              <w:right w:val="nil"/>
            </w:tcBorders>
            <w:vAlign w:val="center"/>
          </w:tcPr>
          <w:p w:rsidR="00120BB6" w:rsidRPr="00A23FB6" w:rsidRDefault="00120BB6" w:rsidP="00120BB6">
            <w:pPr>
              <w:rPr>
                <w:color w:val="000000"/>
                <w:sz w:val="22"/>
                <w:szCs w:val="22"/>
              </w:rPr>
            </w:pPr>
          </w:p>
        </w:tc>
      </w:tr>
      <w:tr w:rsidR="00120BB6" w:rsidRPr="00A23FB6" w:rsidTr="00D17205">
        <w:trPr>
          <w:trHeight w:val="300"/>
          <w:jc w:val="center"/>
        </w:trPr>
        <w:tc>
          <w:tcPr>
            <w:tcW w:w="401" w:type="dxa"/>
            <w:tcBorders>
              <w:left w:val="nil"/>
              <w:bottom w:val="single" w:sz="4" w:space="0" w:color="auto"/>
              <w:right w:val="nil"/>
            </w:tcBorders>
            <w:vAlign w:val="center"/>
          </w:tcPr>
          <w:p w:rsidR="00120BB6" w:rsidRPr="00A23FB6" w:rsidRDefault="00120BB6" w:rsidP="00120BB6">
            <w:pPr>
              <w:jc w:val="right"/>
              <w:rPr>
                <w:color w:val="000000"/>
                <w:sz w:val="22"/>
                <w:szCs w:val="22"/>
              </w:rPr>
            </w:pPr>
          </w:p>
        </w:tc>
        <w:tc>
          <w:tcPr>
            <w:tcW w:w="2926" w:type="dxa"/>
            <w:tcBorders>
              <w:left w:val="nil"/>
              <w:bottom w:val="single" w:sz="4" w:space="0" w:color="auto"/>
              <w:right w:val="nil"/>
            </w:tcBorders>
            <w:shd w:val="clear" w:color="auto" w:fill="auto"/>
            <w:noWrap/>
            <w:vAlign w:val="center"/>
          </w:tcPr>
          <w:p w:rsidR="00120BB6" w:rsidRPr="00A23FB6" w:rsidRDefault="00120BB6" w:rsidP="00120BB6">
            <w:pPr>
              <w:rPr>
                <w:color w:val="000000"/>
                <w:sz w:val="22"/>
                <w:szCs w:val="22"/>
              </w:rPr>
            </w:pPr>
            <w:r w:rsidRPr="00A23FB6">
              <w:rPr>
                <w:color w:val="000000"/>
                <w:sz w:val="22"/>
                <w:szCs w:val="22"/>
              </w:rPr>
              <w:t xml:space="preserve">    Reference : Depleted</w:t>
            </w:r>
          </w:p>
        </w:tc>
        <w:tc>
          <w:tcPr>
            <w:tcW w:w="2153" w:type="dxa"/>
            <w:tcBorders>
              <w:left w:val="nil"/>
              <w:bottom w:val="single" w:sz="4" w:space="0" w:color="auto"/>
              <w:right w:val="nil"/>
            </w:tcBorders>
            <w:shd w:val="clear" w:color="auto" w:fill="auto"/>
            <w:noWrap/>
            <w:vAlign w:val="center"/>
          </w:tcPr>
          <w:p w:rsidR="00120BB6" w:rsidRPr="00A23FB6" w:rsidRDefault="006B188D" w:rsidP="00120BB6">
            <w:pPr>
              <w:rPr>
                <w:color w:val="000000"/>
                <w:sz w:val="22"/>
                <w:szCs w:val="22"/>
              </w:rPr>
            </w:pPr>
            <w:r w:rsidRPr="00A23FB6">
              <w:rPr>
                <w:color w:val="000000"/>
                <w:sz w:val="22"/>
                <w:szCs w:val="22"/>
              </w:rPr>
              <w:t>55%</w:t>
            </w:r>
          </w:p>
        </w:tc>
        <w:tc>
          <w:tcPr>
            <w:tcW w:w="2268" w:type="dxa"/>
            <w:tcBorders>
              <w:left w:val="nil"/>
              <w:bottom w:val="single" w:sz="4" w:space="0" w:color="auto"/>
              <w:right w:val="nil"/>
            </w:tcBorders>
            <w:shd w:val="clear" w:color="auto" w:fill="auto"/>
            <w:noWrap/>
            <w:vAlign w:val="center"/>
          </w:tcPr>
          <w:p w:rsidR="00120BB6" w:rsidRPr="00A23FB6" w:rsidRDefault="006B188D" w:rsidP="00120BB6">
            <w:pPr>
              <w:rPr>
                <w:color w:val="000000"/>
                <w:sz w:val="22"/>
                <w:szCs w:val="22"/>
              </w:rPr>
            </w:pPr>
            <w:r w:rsidRPr="00A23FB6">
              <w:rPr>
                <w:color w:val="000000"/>
                <w:sz w:val="22"/>
                <w:szCs w:val="22"/>
              </w:rPr>
              <w:t>85%</w:t>
            </w:r>
          </w:p>
        </w:tc>
        <w:tc>
          <w:tcPr>
            <w:tcW w:w="2069" w:type="dxa"/>
            <w:tcBorders>
              <w:left w:val="nil"/>
              <w:bottom w:val="single" w:sz="4" w:space="0" w:color="auto"/>
              <w:right w:val="nil"/>
            </w:tcBorders>
            <w:vAlign w:val="center"/>
          </w:tcPr>
          <w:p w:rsidR="00120BB6" w:rsidRPr="00A23FB6" w:rsidRDefault="006B188D" w:rsidP="00120BB6">
            <w:pPr>
              <w:rPr>
                <w:color w:val="000000"/>
                <w:sz w:val="22"/>
                <w:szCs w:val="22"/>
              </w:rPr>
            </w:pPr>
            <w:r w:rsidRPr="00A23FB6">
              <w:rPr>
                <w:color w:val="000000"/>
                <w:sz w:val="22"/>
                <w:szCs w:val="22"/>
              </w:rPr>
              <w:t>67%</w:t>
            </w:r>
          </w:p>
        </w:tc>
        <w:tc>
          <w:tcPr>
            <w:tcW w:w="1886" w:type="dxa"/>
            <w:tcBorders>
              <w:left w:val="nil"/>
              <w:bottom w:val="single" w:sz="4" w:space="0" w:color="auto"/>
              <w:right w:val="nil"/>
            </w:tcBorders>
            <w:vAlign w:val="center"/>
          </w:tcPr>
          <w:p w:rsidR="00120BB6" w:rsidRPr="00A23FB6" w:rsidRDefault="006B188D" w:rsidP="00120BB6">
            <w:pPr>
              <w:rPr>
                <w:color w:val="000000"/>
                <w:sz w:val="22"/>
                <w:szCs w:val="22"/>
              </w:rPr>
            </w:pPr>
            <w:r w:rsidRPr="00A23FB6">
              <w:rPr>
                <w:color w:val="000000"/>
                <w:sz w:val="22"/>
                <w:szCs w:val="22"/>
              </w:rPr>
              <w:t>52%</w:t>
            </w:r>
          </w:p>
        </w:tc>
        <w:tc>
          <w:tcPr>
            <w:tcW w:w="1886" w:type="dxa"/>
            <w:tcBorders>
              <w:left w:val="nil"/>
              <w:bottom w:val="single" w:sz="4" w:space="0" w:color="auto"/>
              <w:right w:val="nil"/>
            </w:tcBorders>
            <w:vAlign w:val="center"/>
          </w:tcPr>
          <w:p w:rsidR="00120BB6" w:rsidRPr="00A23FB6" w:rsidRDefault="006B188D" w:rsidP="00120BB6">
            <w:pPr>
              <w:rPr>
                <w:color w:val="000000"/>
                <w:sz w:val="22"/>
                <w:szCs w:val="22"/>
              </w:rPr>
            </w:pPr>
            <w:r w:rsidRPr="00A23FB6">
              <w:rPr>
                <w:color w:val="000000"/>
                <w:sz w:val="22"/>
                <w:szCs w:val="22"/>
              </w:rPr>
              <w:t>57%</w:t>
            </w:r>
          </w:p>
        </w:tc>
      </w:tr>
    </w:tbl>
    <w:p w:rsidR="00120BB6" w:rsidRPr="00A23FB6" w:rsidRDefault="00120BB6" w:rsidP="00120BB6">
      <w:pPr>
        <w:spacing w:after="100" w:afterAutospacing="1" w:line="360" w:lineRule="auto"/>
        <w:rPr>
          <w:color w:val="000000" w:themeColor="text1"/>
        </w:rPr>
        <w:sectPr w:rsidR="00120BB6" w:rsidRPr="00A23FB6" w:rsidSect="00D17205">
          <w:headerReference w:type="default" r:id="rId138"/>
          <w:pgSz w:w="16838" w:h="11906" w:orient="landscape"/>
          <w:pgMar w:top="1440" w:right="1440" w:bottom="2268" w:left="1440"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4.3.2 Individual taxa</w:t>
      </w:r>
    </w:p>
    <w:p w:rsidR="00120BB6" w:rsidRPr="00A23FB6" w:rsidRDefault="00120BB6" w:rsidP="00120BB6">
      <w:pPr>
        <w:spacing w:after="100" w:afterAutospacing="1" w:line="360" w:lineRule="auto"/>
        <w:rPr>
          <w:sz w:val="22"/>
          <w:szCs w:val="22"/>
        </w:rPr>
      </w:pPr>
      <w:r w:rsidRPr="00A23FB6">
        <w:rPr>
          <w:sz w:val="22"/>
          <w:szCs w:val="22"/>
        </w:rPr>
        <w:t>For a summary of invertebrate taxa sampled in the reference and depleted areas at each of the five sites see Tables A5 – A9 in the Appendix.</w:t>
      </w:r>
    </w:p>
    <w:p w:rsidR="00120BB6" w:rsidRPr="00A23FB6" w:rsidRDefault="00120BB6" w:rsidP="00120BB6">
      <w:pPr>
        <w:spacing w:after="100" w:afterAutospacing="1" w:line="360" w:lineRule="auto"/>
        <w:rPr>
          <w:sz w:val="22"/>
          <w:szCs w:val="22"/>
        </w:rPr>
      </w:pPr>
      <w:r w:rsidRPr="00A23FB6">
        <w:rPr>
          <w:sz w:val="22"/>
          <w:szCs w:val="22"/>
        </w:rPr>
        <w:t>Patterns of absolute abundance between reference and depleted reaches were not consistent across all five sites (Table 4.2).  A number of abundance differences between reference and depleted reach were observed across sites (see following sections for details) but none of these were observed at all five sites.</w:t>
      </w:r>
    </w:p>
    <w:p w:rsidR="00120BB6" w:rsidRPr="00A23FB6" w:rsidRDefault="00120BB6" w:rsidP="00120BB6">
      <w:pPr>
        <w:jc w:val="center"/>
        <w:rPr>
          <w:rFonts w:eastAsiaTheme="minorHAnsi"/>
          <w:noProof/>
          <w:sz w:val="18"/>
          <w:szCs w:val="18"/>
        </w:rPr>
      </w:pPr>
      <w:r w:rsidRPr="00A23FB6">
        <w:rPr>
          <w:rFonts w:eastAsiaTheme="minorHAnsi"/>
          <w:b/>
          <w:noProof/>
          <w:sz w:val="18"/>
          <w:szCs w:val="18"/>
        </w:rPr>
        <w:t>Table 4.2:</w:t>
      </w:r>
      <w:r w:rsidRPr="00A23FB6">
        <w:rPr>
          <w:rFonts w:eastAsiaTheme="minorHAnsi"/>
          <w:noProof/>
          <w:sz w:val="18"/>
          <w:szCs w:val="18"/>
        </w:rPr>
        <w:t xml:space="preserve">  Total macroinvertebrate abundance in reference &amp; depeleted  reaches at five study sites</w:t>
      </w:r>
    </w:p>
    <w:tbl>
      <w:tblPr>
        <w:tblW w:w="6672" w:type="dxa"/>
        <w:jc w:val="center"/>
        <w:tblLook w:val="04A0" w:firstRow="1" w:lastRow="0" w:firstColumn="1" w:lastColumn="0" w:noHBand="0" w:noVBand="1"/>
      </w:tblPr>
      <w:tblGrid>
        <w:gridCol w:w="1647"/>
        <w:gridCol w:w="1778"/>
        <w:gridCol w:w="1780"/>
        <w:gridCol w:w="1467"/>
      </w:tblGrid>
      <w:tr w:rsidR="00A73502" w:rsidRPr="00A23FB6" w:rsidTr="00A73502">
        <w:trPr>
          <w:trHeight w:val="585"/>
          <w:jc w:val="center"/>
        </w:trPr>
        <w:tc>
          <w:tcPr>
            <w:tcW w:w="1647" w:type="dxa"/>
            <w:vMerge w:val="restart"/>
            <w:tcBorders>
              <w:top w:val="single" w:sz="4" w:space="0" w:color="auto"/>
              <w:left w:val="nil"/>
              <w:bottom w:val="single" w:sz="4" w:space="0" w:color="000000"/>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Site</w:t>
            </w:r>
          </w:p>
        </w:tc>
        <w:tc>
          <w:tcPr>
            <w:tcW w:w="1778" w:type="dxa"/>
            <w:vMerge w:val="restart"/>
            <w:tcBorders>
              <w:top w:val="single" w:sz="4" w:space="0" w:color="auto"/>
              <w:left w:val="nil"/>
              <w:bottom w:val="single" w:sz="4" w:space="0" w:color="000000"/>
              <w:right w:val="nil"/>
            </w:tcBorders>
            <w:shd w:val="clear" w:color="auto" w:fill="auto"/>
            <w:vAlign w:val="center"/>
            <w:hideMark/>
          </w:tcPr>
          <w:p w:rsidR="00A73502" w:rsidRPr="00A23FB6" w:rsidRDefault="00A73502" w:rsidP="00A73502">
            <w:pPr>
              <w:jc w:val="center"/>
              <w:rPr>
                <w:color w:val="000000"/>
                <w:sz w:val="22"/>
                <w:szCs w:val="22"/>
              </w:rPr>
            </w:pPr>
            <w:r w:rsidRPr="00A23FB6">
              <w:rPr>
                <w:color w:val="000000"/>
                <w:sz w:val="22"/>
                <w:szCs w:val="22"/>
              </w:rPr>
              <w:t>Reference reach total abundance</w:t>
            </w:r>
          </w:p>
        </w:tc>
        <w:tc>
          <w:tcPr>
            <w:tcW w:w="1780" w:type="dxa"/>
            <w:vMerge w:val="restart"/>
            <w:tcBorders>
              <w:top w:val="single" w:sz="4" w:space="0" w:color="auto"/>
              <w:left w:val="nil"/>
              <w:bottom w:val="single" w:sz="4" w:space="0" w:color="000000"/>
              <w:right w:val="nil"/>
            </w:tcBorders>
            <w:shd w:val="clear" w:color="auto" w:fill="auto"/>
            <w:vAlign w:val="center"/>
            <w:hideMark/>
          </w:tcPr>
          <w:p w:rsidR="00A73502" w:rsidRPr="00A23FB6" w:rsidRDefault="00A73502" w:rsidP="00A73502">
            <w:pPr>
              <w:jc w:val="center"/>
              <w:rPr>
                <w:color w:val="000000"/>
                <w:sz w:val="22"/>
                <w:szCs w:val="22"/>
              </w:rPr>
            </w:pPr>
            <w:r w:rsidRPr="00A23FB6">
              <w:rPr>
                <w:color w:val="000000"/>
                <w:sz w:val="22"/>
                <w:szCs w:val="22"/>
              </w:rPr>
              <w:t>Depleted reach total abundance</w:t>
            </w:r>
          </w:p>
        </w:tc>
        <w:tc>
          <w:tcPr>
            <w:tcW w:w="1467" w:type="dxa"/>
            <w:vMerge w:val="restart"/>
            <w:tcBorders>
              <w:top w:val="single" w:sz="4" w:space="0" w:color="auto"/>
              <w:left w:val="nil"/>
              <w:bottom w:val="single" w:sz="4" w:space="0" w:color="000000"/>
              <w:right w:val="nil"/>
            </w:tcBorders>
            <w:shd w:val="clear" w:color="auto" w:fill="auto"/>
            <w:vAlign w:val="center"/>
            <w:hideMark/>
          </w:tcPr>
          <w:p w:rsidR="00A73502" w:rsidRPr="00A23FB6" w:rsidRDefault="00A73502" w:rsidP="00A73502">
            <w:pPr>
              <w:jc w:val="center"/>
              <w:rPr>
                <w:color w:val="000000"/>
                <w:sz w:val="22"/>
                <w:szCs w:val="22"/>
              </w:rPr>
            </w:pPr>
            <w:r w:rsidRPr="00A23FB6">
              <w:rPr>
                <w:color w:val="000000"/>
                <w:sz w:val="22"/>
                <w:szCs w:val="22"/>
              </w:rPr>
              <w:t>Difference (Ref. - Dep.)</w:t>
            </w:r>
          </w:p>
        </w:tc>
      </w:tr>
      <w:tr w:rsidR="00A73502" w:rsidRPr="00A23FB6" w:rsidTr="001E4709">
        <w:trPr>
          <w:trHeight w:val="253"/>
          <w:jc w:val="center"/>
        </w:trPr>
        <w:tc>
          <w:tcPr>
            <w:tcW w:w="1647" w:type="dxa"/>
            <w:vMerge/>
            <w:tcBorders>
              <w:top w:val="nil"/>
              <w:left w:val="nil"/>
              <w:bottom w:val="single" w:sz="4" w:space="0" w:color="000000"/>
              <w:right w:val="nil"/>
            </w:tcBorders>
            <w:vAlign w:val="center"/>
            <w:hideMark/>
          </w:tcPr>
          <w:p w:rsidR="00A73502" w:rsidRPr="00A23FB6" w:rsidRDefault="00A73502" w:rsidP="00A73502">
            <w:pPr>
              <w:rPr>
                <w:color w:val="000000"/>
                <w:sz w:val="22"/>
                <w:szCs w:val="22"/>
              </w:rPr>
            </w:pPr>
          </w:p>
        </w:tc>
        <w:tc>
          <w:tcPr>
            <w:tcW w:w="1778" w:type="dxa"/>
            <w:vMerge/>
            <w:tcBorders>
              <w:top w:val="nil"/>
              <w:left w:val="nil"/>
              <w:bottom w:val="single" w:sz="4" w:space="0" w:color="000000"/>
              <w:right w:val="nil"/>
            </w:tcBorders>
            <w:vAlign w:val="center"/>
            <w:hideMark/>
          </w:tcPr>
          <w:p w:rsidR="00A73502" w:rsidRPr="00A23FB6" w:rsidRDefault="00A73502" w:rsidP="00A73502">
            <w:pPr>
              <w:rPr>
                <w:color w:val="000000"/>
                <w:sz w:val="22"/>
                <w:szCs w:val="22"/>
              </w:rPr>
            </w:pPr>
          </w:p>
        </w:tc>
        <w:tc>
          <w:tcPr>
            <w:tcW w:w="1780" w:type="dxa"/>
            <w:vMerge/>
            <w:tcBorders>
              <w:top w:val="nil"/>
              <w:left w:val="nil"/>
              <w:bottom w:val="single" w:sz="4" w:space="0" w:color="000000"/>
              <w:right w:val="nil"/>
            </w:tcBorders>
            <w:vAlign w:val="center"/>
            <w:hideMark/>
          </w:tcPr>
          <w:p w:rsidR="00A73502" w:rsidRPr="00A23FB6" w:rsidRDefault="00A73502" w:rsidP="00A73502">
            <w:pPr>
              <w:rPr>
                <w:color w:val="000000"/>
                <w:sz w:val="22"/>
                <w:szCs w:val="22"/>
              </w:rPr>
            </w:pPr>
          </w:p>
        </w:tc>
        <w:tc>
          <w:tcPr>
            <w:tcW w:w="1467" w:type="dxa"/>
            <w:vMerge/>
            <w:tcBorders>
              <w:top w:val="nil"/>
              <w:left w:val="nil"/>
              <w:bottom w:val="single" w:sz="4" w:space="0" w:color="000000"/>
              <w:right w:val="nil"/>
            </w:tcBorders>
            <w:vAlign w:val="center"/>
            <w:hideMark/>
          </w:tcPr>
          <w:p w:rsidR="00A73502" w:rsidRPr="00A23FB6" w:rsidRDefault="00A73502" w:rsidP="00A73502">
            <w:pPr>
              <w:rPr>
                <w:color w:val="000000"/>
                <w:sz w:val="22"/>
                <w:szCs w:val="22"/>
              </w:rPr>
            </w:pPr>
          </w:p>
        </w:tc>
      </w:tr>
      <w:tr w:rsidR="00A73502" w:rsidRPr="00A23FB6" w:rsidTr="002512E4">
        <w:trPr>
          <w:trHeight w:hRule="exact" w:val="340"/>
          <w:jc w:val="center"/>
        </w:trPr>
        <w:tc>
          <w:tcPr>
            <w:tcW w:w="1647" w:type="dxa"/>
            <w:tcBorders>
              <w:top w:val="nil"/>
              <w:left w:val="nil"/>
              <w:bottom w:val="nil"/>
              <w:right w:val="nil"/>
            </w:tcBorders>
            <w:shd w:val="clear" w:color="auto" w:fill="auto"/>
            <w:noWrap/>
            <w:vAlign w:val="center"/>
            <w:hideMark/>
          </w:tcPr>
          <w:p w:rsidR="00A73502" w:rsidRPr="00A23FB6" w:rsidRDefault="00A73502" w:rsidP="00A73502">
            <w:pPr>
              <w:jc w:val="right"/>
              <w:rPr>
                <w:color w:val="000000"/>
                <w:sz w:val="22"/>
                <w:szCs w:val="22"/>
              </w:rPr>
            </w:pPr>
            <w:r w:rsidRPr="00A23FB6">
              <w:rPr>
                <w:color w:val="000000"/>
                <w:sz w:val="22"/>
                <w:szCs w:val="22"/>
              </w:rPr>
              <w:t>Bonfield Ghyll</w:t>
            </w:r>
          </w:p>
        </w:tc>
        <w:tc>
          <w:tcPr>
            <w:tcW w:w="1778"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383</w:t>
            </w:r>
          </w:p>
        </w:tc>
        <w:tc>
          <w:tcPr>
            <w:tcW w:w="1780"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655</w:t>
            </w:r>
          </w:p>
        </w:tc>
        <w:tc>
          <w:tcPr>
            <w:tcW w:w="1467"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-272</w:t>
            </w:r>
          </w:p>
        </w:tc>
      </w:tr>
      <w:tr w:rsidR="00A73502" w:rsidRPr="00A23FB6" w:rsidTr="002512E4">
        <w:trPr>
          <w:trHeight w:hRule="exact" w:val="340"/>
          <w:jc w:val="center"/>
        </w:trPr>
        <w:tc>
          <w:tcPr>
            <w:tcW w:w="1647" w:type="dxa"/>
            <w:tcBorders>
              <w:top w:val="nil"/>
              <w:left w:val="nil"/>
              <w:bottom w:val="nil"/>
              <w:right w:val="nil"/>
            </w:tcBorders>
            <w:shd w:val="clear" w:color="auto" w:fill="auto"/>
            <w:noWrap/>
            <w:vAlign w:val="center"/>
            <w:hideMark/>
          </w:tcPr>
          <w:p w:rsidR="00A73502" w:rsidRPr="00A23FB6" w:rsidRDefault="00A73502" w:rsidP="00A73502">
            <w:pPr>
              <w:jc w:val="right"/>
              <w:rPr>
                <w:color w:val="000000"/>
                <w:sz w:val="22"/>
                <w:szCs w:val="22"/>
              </w:rPr>
            </w:pPr>
            <w:r w:rsidRPr="00A23FB6">
              <w:rPr>
                <w:color w:val="000000"/>
                <w:sz w:val="22"/>
                <w:szCs w:val="22"/>
              </w:rPr>
              <w:t>Lowna Mill</w:t>
            </w:r>
          </w:p>
        </w:tc>
        <w:tc>
          <w:tcPr>
            <w:tcW w:w="1778"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1805</w:t>
            </w:r>
          </w:p>
        </w:tc>
        <w:tc>
          <w:tcPr>
            <w:tcW w:w="1780"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1841</w:t>
            </w:r>
          </w:p>
        </w:tc>
        <w:tc>
          <w:tcPr>
            <w:tcW w:w="1467"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-36</w:t>
            </w:r>
          </w:p>
        </w:tc>
      </w:tr>
      <w:tr w:rsidR="00A73502" w:rsidRPr="00A23FB6" w:rsidTr="002512E4">
        <w:trPr>
          <w:trHeight w:hRule="exact" w:val="340"/>
          <w:jc w:val="center"/>
        </w:trPr>
        <w:tc>
          <w:tcPr>
            <w:tcW w:w="1647" w:type="dxa"/>
            <w:tcBorders>
              <w:top w:val="nil"/>
              <w:left w:val="nil"/>
              <w:bottom w:val="nil"/>
              <w:right w:val="nil"/>
            </w:tcBorders>
            <w:shd w:val="clear" w:color="auto" w:fill="auto"/>
            <w:noWrap/>
            <w:vAlign w:val="center"/>
            <w:hideMark/>
          </w:tcPr>
          <w:p w:rsidR="00A73502" w:rsidRPr="00A23FB6" w:rsidRDefault="00A73502" w:rsidP="00A73502">
            <w:pPr>
              <w:jc w:val="right"/>
              <w:rPr>
                <w:color w:val="000000"/>
                <w:sz w:val="22"/>
                <w:szCs w:val="22"/>
              </w:rPr>
            </w:pPr>
            <w:r w:rsidRPr="00A23FB6">
              <w:rPr>
                <w:color w:val="000000"/>
                <w:sz w:val="22"/>
                <w:szCs w:val="22"/>
              </w:rPr>
              <w:t>New Mills</w:t>
            </w:r>
          </w:p>
        </w:tc>
        <w:tc>
          <w:tcPr>
            <w:tcW w:w="1778"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974</w:t>
            </w:r>
          </w:p>
        </w:tc>
        <w:tc>
          <w:tcPr>
            <w:tcW w:w="1780"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848</w:t>
            </w:r>
          </w:p>
        </w:tc>
        <w:tc>
          <w:tcPr>
            <w:tcW w:w="1467"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126</w:t>
            </w:r>
          </w:p>
        </w:tc>
      </w:tr>
      <w:tr w:rsidR="00A73502" w:rsidRPr="00A23FB6" w:rsidTr="002512E4">
        <w:trPr>
          <w:trHeight w:hRule="exact" w:val="340"/>
          <w:jc w:val="center"/>
        </w:trPr>
        <w:tc>
          <w:tcPr>
            <w:tcW w:w="1647" w:type="dxa"/>
            <w:tcBorders>
              <w:top w:val="nil"/>
              <w:left w:val="nil"/>
              <w:bottom w:val="nil"/>
              <w:right w:val="nil"/>
            </w:tcBorders>
            <w:shd w:val="clear" w:color="auto" w:fill="auto"/>
            <w:noWrap/>
            <w:vAlign w:val="center"/>
            <w:hideMark/>
          </w:tcPr>
          <w:p w:rsidR="00A73502" w:rsidRPr="00A23FB6" w:rsidRDefault="00A73502" w:rsidP="00A73502">
            <w:pPr>
              <w:jc w:val="right"/>
              <w:rPr>
                <w:color w:val="000000"/>
                <w:sz w:val="22"/>
                <w:szCs w:val="22"/>
              </w:rPr>
            </w:pPr>
            <w:r w:rsidRPr="00A23FB6">
              <w:rPr>
                <w:color w:val="000000"/>
                <w:sz w:val="22"/>
                <w:szCs w:val="22"/>
              </w:rPr>
              <w:t>Settle</w:t>
            </w:r>
          </w:p>
        </w:tc>
        <w:tc>
          <w:tcPr>
            <w:tcW w:w="1778"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1567</w:t>
            </w:r>
          </w:p>
        </w:tc>
        <w:tc>
          <w:tcPr>
            <w:tcW w:w="1780"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634</w:t>
            </w:r>
          </w:p>
        </w:tc>
        <w:tc>
          <w:tcPr>
            <w:tcW w:w="1467" w:type="dxa"/>
            <w:tcBorders>
              <w:top w:val="nil"/>
              <w:left w:val="nil"/>
              <w:bottom w:val="nil"/>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933</w:t>
            </w:r>
          </w:p>
        </w:tc>
      </w:tr>
      <w:tr w:rsidR="00A73502" w:rsidRPr="00A23FB6" w:rsidTr="002512E4">
        <w:trPr>
          <w:trHeight w:hRule="exact" w:val="340"/>
          <w:jc w:val="center"/>
        </w:trPr>
        <w:tc>
          <w:tcPr>
            <w:tcW w:w="1647" w:type="dxa"/>
            <w:tcBorders>
              <w:top w:val="nil"/>
              <w:left w:val="nil"/>
              <w:bottom w:val="single" w:sz="4" w:space="0" w:color="auto"/>
              <w:right w:val="nil"/>
            </w:tcBorders>
            <w:shd w:val="clear" w:color="auto" w:fill="auto"/>
            <w:noWrap/>
            <w:vAlign w:val="center"/>
            <w:hideMark/>
          </w:tcPr>
          <w:p w:rsidR="00A73502" w:rsidRPr="00A23FB6" w:rsidRDefault="00A73502" w:rsidP="00A73502">
            <w:pPr>
              <w:jc w:val="right"/>
              <w:rPr>
                <w:color w:val="000000"/>
                <w:sz w:val="22"/>
                <w:szCs w:val="22"/>
              </w:rPr>
            </w:pPr>
            <w:r w:rsidRPr="00A23FB6">
              <w:rPr>
                <w:color w:val="000000"/>
                <w:sz w:val="22"/>
                <w:szCs w:val="22"/>
              </w:rPr>
              <w:t>Alport</w:t>
            </w:r>
          </w:p>
        </w:tc>
        <w:tc>
          <w:tcPr>
            <w:tcW w:w="1778" w:type="dxa"/>
            <w:tcBorders>
              <w:top w:val="nil"/>
              <w:left w:val="nil"/>
              <w:bottom w:val="single" w:sz="4" w:space="0" w:color="auto"/>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4484</w:t>
            </w:r>
          </w:p>
        </w:tc>
        <w:tc>
          <w:tcPr>
            <w:tcW w:w="1780" w:type="dxa"/>
            <w:tcBorders>
              <w:top w:val="nil"/>
              <w:left w:val="nil"/>
              <w:bottom w:val="single" w:sz="4" w:space="0" w:color="auto"/>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2955</w:t>
            </w:r>
          </w:p>
        </w:tc>
        <w:tc>
          <w:tcPr>
            <w:tcW w:w="1467" w:type="dxa"/>
            <w:tcBorders>
              <w:top w:val="nil"/>
              <w:left w:val="nil"/>
              <w:bottom w:val="single" w:sz="4" w:space="0" w:color="auto"/>
              <w:right w:val="nil"/>
            </w:tcBorders>
            <w:shd w:val="clear" w:color="auto" w:fill="auto"/>
            <w:noWrap/>
            <w:vAlign w:val="center"/>
            <w:hideMark/>
          </w:tcPr>
          <w:p w:rsidR="00A73502" w:rsidRPr="00A23FB6" w:rsidRDefault="00A73502" w:rsidP="00A73502">
            <w:pPr>
              <w:jc w:val="center"/>
              <w:rPr>
                <w:color w:val="000000"/>
                <w:sz w:val="22"/>
                <w:szCs w:val="22"/>
              </w:rPr>
            </w:pPr>
            <w:r w:rsidRPr="00A23FB6">
              <w:rPr>
                <w:color w:val="000000"/>
                <w:sz w:val="22"/>
                <w:szCs w:val="22"/>
              </w:rPr>
              <w:t>1529</w:t>
            </w:r>
          </w:p>
        </w:tc>
      </w:tr>
    </w:tbl>
    <w:p w:rsidR="00120BB6" w:rsidRPr="00A23FB6" w:rsidRDefault="00120BB6" w:rsidP="00120BB6">
      <w:pPr>
        <w:spacing w:after="240"/>
        <w:jc w:val="center"/>
        <w:rPr>
          <w:sz w:val="18"/>
          <w:szCs w:val="18"/>
        </w:rPr>
      </w:pPr>
      <w:r w:rsidRPr="00A23FB6">
        <w:rPr>
          <w:sz w:val="18"/>
          <w:szCs w:val="18"/>
        </w:rPr>
        <w:t>See Table A4 in Appendix for further raw abundance data</w:t>
      </w:r>
    </w:p>
    <w:p w:rsidR="00120BB6" w:rsidRPr="00A23FB6" w:rsidRDefault="00120BB6" w:rsidP="004D259A">
      <w:pPr>
        <w:spacing w:before="360" w:after="100" w:afterAutospacing="1" w:line="360" w:lineRule="auto"/>
        <w:rPr>
          <w:sz w:val="22"/>
          <w:szCs w:val="22"/>
        </w:rPr>
      </w:pPr>
      <w:r w:rsidRPr="00A23FB6">
        <w:rPr>
          <w:sz w:val="22"/>
          <w:szCs w:val="22"/>
        </w:rPr>
        <w:t>Total numbers of Chironomida</w:t>
      </w:r>
      <w:r w:rsidR="00F833E6" w:rsidRPr="00A23FB6">
        <w:rPr>
          <w:sz w:val="22"/>
          <w:szCs w:val="22"/>
        </w:rPr>
        <w:t xml:space="preserve">e were greater in the reference </w:t>
      </w:r>
      <w:r w:rsidRPr="00A23FB6">
        <w:rPr>
          <w:sz w:val="22"/>
          <w:szCs w:val="22"/>
        </w:rPr>
        <w:t>than depleted reach at all sites except Bonfield Ghyll.  Empididae abundance at Bonfield, New Mills and Alport was consistently higher in the reference reach than depleted reach (significantly at New Mills and Alport; unable to be tested statistically at Bonfield (12 individuals observed in reference, zero observed in the depleted reach)).</w:t>
      </w:r>
    </w:p>
    <w:p w:rsidR="00120BB6" w:rsidRPr="00A23FB6" w:rsidRDefault="00120BB6" w:rsidP="00120BB6">
      <w:pPr>
        <w:spacing w:after="100" w:afterAutospacing="1" w:line="360" w:lineRule="auto"/>
        <w:rPr>
          <w:sz w:val="22"/>
          <w:szCs w:val="22"/>
        </w:rPr>
      </w:pPr>
      <w:r w:rsidRPr="00A23FB6">
        <w:rPr>
          <w:sz w:val="22"/>
          <w:szCs w:val="22"/>
        </w:rPr>
        <w:t>At New Mills depleted reach, significantly higher numbers of the molluscs Hydrobiidae and Lymnaeidae were present.  It was not possible to test differences for the Sphaeriidae but total abundance of zero in the reference and 57 in the depleted reach suggest a likely significant difference in these molluscs too.</w:t>
      </w:r>
    </w:p>
    <w:p w:rsidR="00120BB6" w:rsidRPr="00A23FB6" w:rsidRDefault="00120BB6" w:rsidP="00120BB6">
      <w:pPr>
        <w:spacing w:after="100" w:afterAutospacing="1" w:line="360" w:lineRule="auto"/>
        <w:rPr>
          <w:sz w:val="22"/>
          <w:szCs w:val="22"/>
        </w:rPr>
      </w:pPr>
      <w:r w:rsidRPr="00A23FB6">
        <w:rPr>
          <w:sz w:val="22"/>
          <w:szCs w:val="22"/>
        </w:rPr>
        <w:t>However some dissimilarity in invertebrate abundance patterns were also seen; for example Lymnaeidae abundance was significantly higher in the depleted reach at New Mills, but higher in the reference reach at Settle (not statistically tested due to zero total abundance in the depleted reach at Settle).</w:t>
      </w:r>
    </w:p>
    <w:p w:rsidR="00120BB6" w:rsidRPr="00A23FB6" w:rsidRDefault="00120BB6" w:rsidP="00120BB6">
      <w:pPr>
        <w:spacing w:after="100" w:afterAutospacing="1" w:line="360" w:lineRule="auto"/>
        <w:rPr>
          <w:sz w:val="22"/>
          <w:szCs w:val="22"/>
        </w:rPr>
      </w:pPr>
      <w:r w:rsidRPr="00A23FB6">
        <w:rPr>
          <w:sz w:val="22"/>
          <w:szCs w:val="22"/>
        </w:rPr>
        <w:t>Since the absolute abundance differences between sites were clearly not consistent for taxa across sites, it is useful to look at the compositional differences (using log</w:t>
      </w:r>
      <w:r w:rsidRPr="00A23FB6">
        <w:rPr>
          <w:sz w:val="22"/>
          <w:szCs w:val="22"/>
          <w:vertAlign w:val="subscript"/>
        </w:rPr>
        <w:t>10</w:t>
      </w:r>
      <w:r w:rsidRPr="00A23FB6">
        <w:rPr>
          <w:sz w:val="22"/>
          <w:szCs w:val="22"/>
        </w:rPr>
        <w:t>(x+1) proportional abundance) for each site individually.</w:t>
      </w:r>
    </w:p>
    <w:p w:rsidR="00120BB6" w:rsidRPr="00A23FB6" w:rsidRDefault="00120BB6" w:rsidP="00120BB6">
      <w:pPr>
        <w:spacing w:after="100" w:afterAutospacing="1" w:line="360" w:lineRule="auto"/>
        <w:rPr>
          <w:b/>
          <w:sz w:val="22"/>
          <w:szCs w:val="22"/>
        </w:rPr>
      </w:pPr>
      <w:r w:rsidRPr="00A23FB6">
        <w:rPr>
          <w:b/>
          <w:sz w:val="22"/>
          <w:szCs w:val="22"/>
        </w:rPr>
        <w:lastRenderedPageBreak/>
        <w:t>Bonfield Ghyll</w:t>
      </w:r>
    </w:p>
    <w:p w:rsidR="00120BB6" w:rsidRPr="00A23FB6" w:rsidRDefault="00120BB6" w:rsidP="00120BB6">
      <w:pPr>
        <w:spacing w:after="100" w:afterAutospacing="1" w:line="360" w:lineRule="auto"/>
        <w:rPr>
          <w:sz w:val="22"/>
          <w:szCs w:val="22"/>
        </w:rPr>
      </w:pPr>
      <w:r w:rsidRPr="00A23FB6">
        <w:rPr>
          <w:sz w:val="22"/>
          <w:szCs w:val="22"/>
        </w:rPr>
        <w:t>The total number of taxa found at Bonfield Ghyll was 17.  Of these, three were exclusive to the reference reach and six were found in the depleted reach only.</w:t>
      </w:r>
    </w:p>
    <w:p w:rsidR="00120BB6" w:rsidRPr="00A23FB6" w:rsidRDefault="00120BB6" w:rsidP="00120BB6">
      <w:pPr>
        <w:spacing w:after="100" w:afterAutospacing="1" w:line="360" w:lineRule="auto"/>
        <w:rPr>
          <w:sz w:val="22"/>
          <w:szCs w:val="22"/>
        </w:rPr>
      </w:pPr>
      <w:r w:rsidRPr="00A23FB6">
        <w:rPr>
          <w:sz w:val="22"/>
          <w:szCs w:val="22"/>
        </w:rPr>
        <w:t>Generally there was no great change in many of the invertebrate families between the reference and depleted reach at Bonfield Ghyll and two-sample t-tests showed no families changed significantly (Fig. 4.1).  The greatest difference was a much higher abundance of Chironomidae in the depleted reach than reference (difference of 340 individuals).  Simuliidae were present in the reference (65 individuals) but not observed in the depleted reach (non-tested due to no observations in the depleted reach).</w:t>
      </w:r>
    </w:p>
    <w:p w:rsidR="00120BB6" w:rsidRPr="00A23FB6" w:rsidRDefault="00120BB6" w:rsidP="00120BB6">
      <w:pPr>
        <w:keepNext/>
        <w:jc w:val="center"/>
        <w:rPr>
          <w:sz w:val="22"/>
          <w:szCs w:val="22"/>
        </w:rPr>
      </w:pPr>
      <w:r w:rsidRPr="00A23FB6">
        <w:rPr>
          <w:noProof/>
          <w:sz w:val="22"/>
          <w:szCs w:val="22"/>
        </w:rPr>
        <w:drawing>
          <wp:inline distT="0" distB="0" distL="0" distR="0" wp14:anchorId="5BF4F219" wp14:editId="5EF8A17D">
            <wp:extent cx="5134830" cy="4644000"/>
            <wp:effectExtent l="0" t="0" r="8890" b="4445"/>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3014" r="6849" b="2740"/>
                    <a:stretch/>
                  </pic:blipFill>
                  <pic:spPr bwMode="auto">
                    <a:xfrm>
                      <a:off x="0" y="0"/>
                      <a:ext cx="5134830" cy="464400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rPr>
          <w:bCs/>
          <w:sz w:val="18"/>
          <w:szCs w:val="18"/>
        </w:rPr>
      </w:pPr>
      <w:r w:rsidRPr="00A23FB6">
        <w:rPr>
          <w:b/>
          <w:bCs/>
          <w:sz w:val="18"/>
          <w:szCs w:val="18"/>
        </w:rPr>
        <w:t xml:space="preserve">Figure 4.1: </w:t>
      </w:r>
      <w:r w:rsidRPr="00A23FB6">
        <w:rPr>
          <w:bCs/>
          <w:sz w:val="18"/>
          <w:szCs w:val="18"/>
        </w:rPr>
        <w:t xml:space="preserve"> Difference in log</w:t>
      </w:r>
      <w:r w:rsidRPr="00A23FB6">
        <w:rPr>
          <w:bCs/>
          <w:sz w:val="18"/>
          <w:szCs w:val="18"/>
          <w:vertAlign w:val="subscript"/>
        </w:rPr>
        <w:t>10</w:t>
      </w:r>
      <w:r w:rsidRPr="00A23FB6">
        <w:rPr>
          <w:bCs/>
          <w:sz w:val="18"/>
          <w:szCs w:val="18"/>
        </w:rPr>
        <w:t>(x+1) mean proportional abundance (%) at reference and depleted reach at Bonfield Ghyll.  Diagonal line represents no difference in abundance between the two reaches.  Error bars represent S.E.  Open symbol = no statistically significant difference.  Closed symbol = statistically significant difference.  See Table A10 in Appendix for taxon codes</w:t>
      </w:r>
    </w:p>
    <w:p w:rsidR="00120BB6" w:rsidRPr="00A23FB6" w:rsidRDefault="00120BB6" w:rsidP="00120BB6">
      <w:pPr>
        <w:spacing w:after="100" w:afterAutospacing="1" w:line="360" w:lineRule="auto"/>
        <w:rPr>
          <w:b/>
          <w:sz w:val="22"/>
          <w:szCs w:val="22"/>
        </w:rPr>
      </w:pPr>
    </w:p>
    <w:p w:rsidR="00120BB6" w:rsidRPr="00A23FB6" w:rsidRDefault="00120BB6" w:rsidP="00120BB6">
      <w:pPr>
        <w:spacing w:after="100" w:afterAutospacing="1" w:line="360" w:lineRule="auto"/>
        <w:rPr>
          <w:b/>
          <w:sz w:val="22"/>
          <w:szCs w:val="22"/>
        </w:rPr>
      </w:pPr>
    </w:p>
    <w:p w:rsidR="00120BB6" w:rsidRPr="00A23FB6" w:rsidRDefault="00120BB6" w:rsidP="00120BB6">
      <w:pPr>
        <w:spacing w:after="100" w:afterAutospacing="1" w:line="360" w:lineRule="auto"/>
        <w:rPr>
          <w:b/>
          <w:sz w:val="22"/>
          <w:szCs w:val="22"/>
        </w:rPr>
      </w:pPr>
      <w:r w:rsidRPr="00A23FB6">
        <w:rPr>
          <w:b/>
          <w:sz w:val="22"/>
          <w:szCs w:val="22"/>
        </w:rPr>
        <w:lastRenderedPageBreak/>
        <w:t>Lowna Mill</w:t>
      </w:r>
    </w:p>
    <w:p w:rsidR="00120BB6" w:rsidRPr="00A23FB6" w:rsidRDefault="00120BB6" w:rsidP="00120BB6">
      <w:pPr>
        <w:spacing w:after="100" w:afterAutospacing="1" w:line="360" w:lineRule="auto"/>
        <w:rPr>
          <w:sz w:val="22"/>
          <w:szCs w:val="22"/>
        </w:rPr>
      </w:pPr>
      <w:r w:rsidRPr="00A23FB6">
        <w:rPr>
          <w:sz w:val="22"/>
          <w:szCs w:val="22"/>
        </w:rPr>
        <w:t>A total of 33 different taxa were found at Lowna.  Of the 22 families that were present in both areas, 12 families decreased in abundance in the depleted reach compared with the reference.  Three taxa were exclusive to the reference reach (Brachycentridae, Ancylidae and Dixidae), while eight were exclusive to the depleted reach (including Odontoceridae, Leptophlebiidae, Planariidae, Ephemeridae and Sialidae).</w:t>
      </w:r>
    </w:p>
    <w:p w:rsidR="00120BB6" w:rsidRPr="00A23FB6" w:rsidRDefault="00120BB6" w:rsidP="00120BB6">
      <w:pPr>
        <w:spacing w:after="100" w:afterAutospacing="1" w:line="360" w:lineRule="auto"/>
        <w:rPr>
          <w:sz w:val="22"/>
          <w:szCs w:val="22"/>
        </w:rPr>
      </w:pPr>
      <w:r w:rsidRPr="00A23FB6">
        <w:rPr>
          <w:sz w:val="22"/>
          <w:szCs w:val="22"/>
        </w:rPr>
        <w:t>Two-sample t-tests showed only Oligochaeta abundance changed significantly (</w:t>
      </w:r>
      <w:r w:rsidRPr="00A23FB6">
        <w:rPr>
          <w:i/>
          <w:sz w:val="22"/>
          <w:szCs w:val="22"/>
        </w:rPr>
        <w:t>t</w:t>
      </w:r>
      <w:r w:rsidRPr="00A23FB6">
        <w:rPr>
          <w:sz w:val="22"/>
          <w:szCs w:val="22"/>
          <w:vertAlign w:val="subscript"/>
        </w:rPr>
        <w:t>9</w:t>
      </w:r>
      <w:r w:rsidRPr="00A23FB6">
        <w:rPr>
          <w:sz w:val="22"/>
          <w:szCs w:val="22"/>
        </w:rPr>
        <w:t>=2.74,</w:t>
      </w:r>
      <w:r w:rsidRPr="00A23FB6">
        <w:rPr>
          <w:i/>
          <w:sz w:val="22"/>
          <w:szCs w:val="22"/>
        </w:rPr>
        <w:t>p</w:t>
      </w:r>
      <w:r w:rsidRPr="00A23FB6">
        <w:rPr>
          <w:sz w:val="22"/>
          <w:szCs w:val="22"/>
        </w:rPr>
        <w:t>=0.023) with greater abundance in the depleted reach (Fig. 4.2).  Similarly to Bonfield Ghyll, the greatest difference was a much higher abundance of Chironomidae although, contrary to Bonfield, the greatest total abundance at Lowna was in the reference rather than depleted reach (by 208 individuals).</w:t>
      </w:r>
    </w:p>
    <w:p w:rsidR="00120BB6" w:rsidRPr="00A23FB6" w:rsidRDefault="00120BB6" w:rsidP="00120BB6">
      <w:pPr>
        <w:keepNext/>
        <w:rPr>
          <w:sz w:val="22"/>
          <w:szCs w:val="22"/>
        </w:rPr>
      </w:pPr>
      <w:r w:rsidRPr="00A23FB6">
        <w:rPr>
          <w:noProof/>
          <w:sz w:val="22"/>
          <w:szCs w:val="22"/>
        </w:rPr>
        <w:drawing>
          <wp:inline distT="0" distB="0" distL="0" distR="0" wp14:anchorId="035834A5" wp14:editId="69E8578F">
            <wp:extent cx="5174026" cy="4644000"/>
            <wp:effectExtent l="0" t="0" r="7620" b="444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2786" r="6393" b="3196"/>
                    <a:stretch/>
                  </pic:blipFill>
                  <pic:spPr bwMode="auto">
                    <a:xfrm>
                      <a:off x="0" y="0"/>
                      <a:ext cx="5174026" cy="464400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rPr>
          <w:bCs/>
          <w:sz w:val="18"/>
          <w:szCs w:val="18"/>
        </w:rPr>
      </w:pPr>
      <w:r w:rsidRPr="00A23FB6">
        <w:rPr>
          <w:b/>
          <w:bCs/>
          <w:sz w:val="18"/>
          <w:szCs w:val="18"/>
        </w:rPr>
        <w:t>Figure 4.2:</w:t>
      </w:r>
      <w:r w:rsidRPr="00A23FB6">
        <w:rPr>
          <w:bCs/>
          <w:sz w:val="18"/>
          <w:szCs w:val="18"/>
        </w:rPr>
        <w:t xml:space="preserve">  Difference in log</w:t>
      </w:r>
      <w:r w:rsidRPr="00A23FB6">
        <w:rPr>
          <w:bCs/>
          <w:sz w:val="18"/>
          <w:szCs w:val="18"/>
          <w:vertAlign w:val="subscript"/>
        </w:rPr>
        <w:t>10</w:t>
      </w:r>
      <w:r w:rsidRPr="00A23FB6">
        <w:rPr>
          <w:bCs/>
          <w:sz w:val="18"/>
          <w:szCs w:val="18"/>
        </w:rPr>
        <w:t>(x+1) mean proportional abundance (%) at reference and depleted reach at Lowna. Diagonal line represents no difference in abundance between the two reaches.  Error bars represent S.E.  Open symbol = no statistically significant difference.  Closed symbol = statistically signifi</w:t>
      </w:r>
      <w:r w:rsidR="00445290" w:rsidRPr="00A23FB6">
        <w:rPr>
          <w:bCs/>
          <w:sz w:val="18"/>
          <w:szCs w:val="18"/>
        </w:rPr>
        <w:t xml:space="preserve">cant difference. </w:t>
      </w:r>
    </w:p>
    <w:p w:rsidR="00445290" w:rsidRPr="00A23FB6" w:rsidRDefault="00445290" w:rsidP="00120BB6">
      <w:pPr>
        <w:rPr>
          <w:b/>
          <w:bCs/>
          <w:sz w:val="18"/>
          <w:szCs w:val="18"/>
        </w:rPr>
      </w:pPr>
    </w:p>
    <w:p w:rsidR="00120BB6" w:rsidRPr="00A23FB6" w:rsidRDefault="00120BB6" w:rsidP="00120BB6">
      <w:pPr>
        <w:spacing w:after="100" w:afterAutospacing="1" w:line="360" w:lineRule="auto"/>
        <w:rPr>
          <w:b/>
          <w:sz w:val="22"/>
          <w:szCs w:val="22"/>
        </w:rPr>
      </w:pPr>
    </w:p>
    <w:p w:rsidR="00120BB6" w:rsidRPr="00A23FB6" w:rsidRDefault="00120BB6" w:rsidP="00120BB6">
      <w:pPr>
        <w:spacing w:after="100" w:afterAutospacing="1" w:line="360" w:lineRule="auto"/>
        <w:rPr>
          <w:b/>
          <w:sz w:val="22"/>
          <w:szCs w:val="22"/>
        </w:rPr>
      </w:pPr>
      <w:r w:rsidRPr="00A23FB6">
        <w:rPr>
          <w:b/>
          <w:sz w:val="22"/>
          <w:szCs w:val="22"/>
        </w:rPr>
        <w:lastRenderedPageBreak/>
        <w:t>New Mills</w:t>
      </w:r>
    </w:p>
    <w:p w:rsidR="00120BB6" w:rsidRPr="00A23FB6" w:rsidRDefault="00120BB6" w:rsidP="00120BB6">
      <w:pPr>
        <w:spacing w:after="100" w:afterAutospacing="1" w:line="360" w:lineRule="auto"/>
        <w:rPr>
          <w:sz w:val="22"/>
          <w:szCs w:val="22"/>
        </w:rPr>
      </w:pPr>
      <w:r w:rsidRPr="00A23FB6">
        <w:rPr>
          <w:sz w:val="22"/>
          <w:szCs w:val="22"/>
        </w:rPr>
        <w:t>The total number of taxa found at New Mills was 17.  Of the 20 families that were present in both areas, 11 families decreased in abundance in the depleted reach compared with the reference reach.  Seven families increased in abundance in the depleted reach and two were equal in both areas.  Families that increased in the depleted reach included Ephemerellidae, Asellidae, Hydrobiidae and Elmidae.  Those that decreased from the reference to the depleted reach include Leuctridae, Chironomidae and Limoniidae (Fig. 4.3).</w:t>
      </w:r>
    </w:p>
    <w:p w:rsidR="00120BB6" w:rsidRPr="00A23FB6" w:rsidRDefault="00120BB6" w:rsidP="00120BB6">
      <w:pPr>
        <w:spacing w:before="240" w:after="100" w:afterAutospacing="1" w:line="360" w:lineRule="auto"/>
        <w:rPr>
          <w:sz w:val="22"/>
          <w:szCs w:val="22"/>
        </w:rPr>
      </w:pPr>
      <w:r w:rsidRPr="00A23FB6">
        <w:rPr>
          <w:sz w:val="22"/>
          <w:szCs w:val="22"/>
        </w:rPr>
        <w:t>Five taxa were exclusive to the depleted reach (including Sphaeriidae) while six taxa were found only in the reference reach (including Rhycophilidae).  Two-sample t-tests indicate Leuctridae (</w:t>
      </w:r>
      <w:r w:rsidRPr="00A23FB6">
        <w:rPr>
          <w:i/>
          <w:sz w:val="22"/>
          <w:szCs w:val="22"/>
        </w:rPr>
        <w:t>t</w:t>
      </w:r>
      <w:r w:rsidRPr="00A23FB6">
        <w:rPr>
          <w:sz w:val="22"/>
          <w:szCs w:val="22"/>
          <w:vertAlign w:val="subscript"/>
        </w:rPr>
        <w:t>8</w:t>
      </w:r>
      <w:r w:rsidRPr="00A23FB6">
        <w:rPr>
          <w:sz w:val="22"/>
          <w:szCs w:val="22"/>
        </w:rPr>
        <w:t>=2.73,</w:t>
      </w:r>
      <w:r w:rsidRPr="00A23FB6">
        <w:rPr>
          <w:i/>
          <w:sz w:val="22"/>
          <w:szCs w:val="22"/>
        </w:rPr>
        <w:t>p</w:t>
      </w:r>
      <w:r w:rsidRPr="00A23FB6">
        <w:rPr>
          <w:sz w:val="22"/>
          <w:szCs w:val="22"/>
        </w:rPr>
        <w:t>=0.026), Empididae (</w:t>
      </w:r>
      <w:r w:rsidRPr="00A23FB6">
        <w:rPr>
          <w:i/>
          <w:sz w:val="22"/>
          <w:szCs w:val="22"/>
        </w:rPr>
        <w:t>t</w:t>
      </w:r>
      <w:r w:rsidRPr="00A23FB6">
        <w:rPr>
          <w:sz w:val="22"/>
          <w:szCs w:val="22"/>
          <w:vertAlign w:val="subscript"/>
        </w:rPr>
        <w:t>8</w:t>
      </w:r>
      <w:r w:rsidRPr="00A23FB6">
        <w:rPr>
          <w:sz w:val="22"/>
          <w:szCs w:val="22"/>
        </w:rPr>
        <w:t>=3.36,</w:t>
      </w:r>
      <w:r w:rsidRPr="00A23FB6">
        <w:rPr>
          <w:i/>
          <w:sz w:val="22"/>
          <w:szCs w:val="22"/>
        </w:rPr>
        <w:t>p</w:t>
      </w:r>
      <w:r w:rsidRPr="00A23FB6">
        <w:rPr>
          <w:sz w:val="22"/>
          <w:szCs w:val="22"/>
        </w:rPr>
        <w:t>=0.010) and the gastropods Hydrobiidae (</w:t>
      </w:r>
      <w:r w:rsidRPr="00A23FB6">
        <w:rPr>
          <w:i/>
          <w:sz w:val="22"/>
          <w:szCs w:val="22"/>
        </w:rPr>
        <w:t>t</w:t>
      </w:r>
      <w:r w:rsidRPr="00A23FB6">
        <w:rPr>
          <w:sz w:val="22"/>
          <w:szCs w:val="22"/>
          <w:vertAlign w:val="subscript"/>
        </w:rPr>
        <w:t>7</w:t>
      </w:r>
      <w:r w:rsidRPr="00A23FB6">
        <w:rPr>
          <w:sz w:val="22"/>
          <w:szCs w:val="22"/>
        </w:rPr>
        <w:t>=3.04,</w:t>
      </w:r>
      <w:r w:rsidRPr="00A23FB6">
        <w:rPr>
          <w:i/>
          <w:sz w:val="22"/>
          <w:szCs w:val="22"/>
        </w:rPr>
        <w:t>p</w:t>
      </w:r>
      <w:r w:rsidRPr="00A23FB6">
        <w:rPr>
          <w:sz w:val="22"/>
          <w:szCs w:val="22"/>
        </w:rPr>
        <w:t>=0.019) and Lymnaeiidae (</w:t>
      </w:r>
      <w:r w:rsidRPr="00A23FB6">
        <w:rPr>
          <w:i/>
          <w:sz w:val="22"/>
          <w:szCs w:val="22"/>
        </w:rPr>
        <w:t>t</w:t>
      </w:r>
      <w:r w:rsidRPr="00A23FB6">
        <w:rPr>
          <w:sz w:val="22"/>
          <w:szCs w:val="22"/>
          <w:vertAlign w:val="subscript"/>
        </w:rPr>
        <w:t>6</w:t>
      </w:r>
      <w:r w:rsidRPr="00A23FB6">
        <w:rPr>
          <w:sz w:val="22"/>
          <w:szCs w:val="22"/>
        </w:rPr>
        <w:t>=3.67,</w:t>
      </w:r>
      <w:r w:rsidRPr="00A23FB6">
        <w:rPr>
          <w:i/>
          <w:sz w:val="22"/>
          <w:szCs w:val="22"/>
        </w:rPr>
        <w:t>p</w:t>
      </w:r>
      <w:r w:rsidRPr="00A23FB6">
        <w:rPr>
          <w:sz w:val="22"/>
          <w:szCs w:val="22"/>
        </w:rPr>
        <w:t>=0.010) abundance changed significantly from the reference to the depleted reach.</w:t>
      </w:r>
    </w:p>
    <w:p w:rsidR="00120BB6" w:rsidRPr="00A23FB6" w:rsidRDefault="00120BB6" w:rsidP="00120BB6">
      <w:pPr>
        <w:spacing w:after="100" w:afterAutospacing="1" w:line="360" w:lineRule="auto"/>
        <w:rPr>
          <w:sz w:val="22"/>
          <w:szCs w:val="22"/>
        </w:rPr>
      </w:pPr>
      <w:r w:rsidRPr="00A23FB6">
        <w:rPr>
          <w:sz w:val="22"/>
          <w:szCs w:val="22"/>
        </w:rPr>
        <w:t>All Gastropoda had a greater abundance in the depleted than the reference reach, similarly with Ephemeroptera.  All Diptera taxa were more abundant in the reference than depleted reach (with the exception of Psychodidae).</w:t>
      </w:r>
    </w:p>
    <w:p w:rsidR="00120BB6" w:rsidRPr="00A23FB6" w:rsidRDefault="00120BB6" w:rsidP="00120BB6">
      <w:pPr>
        <w:keepNext/>
        <w:jc w:val="center"/>
        <w:rPr>
          <w:sz w:val="22"/>
          <w:szCs w:val="22"/>
        </w:rPr>
      </w:pPr>
      <w:r w:rsidRPr="00A23FB6">
        <w:rPr>
          <w:noProof/>
          <w:sz w:val="22"/>
          <w:szCs w:val="22"/>
        </w:rPr>
        <w:drawing>
          <wp:inline distT="0" distB="0" distL="0" distR="0" wp14:anchorId="1173FCF1" wp14:editId="29BB63EC">
            <wp:extent cx="4429168" cy="399600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13014" r="6621" b="2740"/>
                    <a:stretch/>
                  </pic:blipFill>
                  <pic:spPr bwMode="auto">
                    <a:xfrm>
                      <a:off x="0" y="0"/>
                      <a:ext cx="4429168" cy="399600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rPr>
          <w:bCs/>
          <w:sz w:val="18"/>
          <w:szCs w:val="18"/>
        </w:rPr>
      </w:pPr>
      <w:r w:rsidRPr="00A23FB6">
        <w:rPr>
          <w:b/>
          <w:bCs/>
          <w:sz w:val="18"/>
          <w:szCs w:val="18"/>
        </w:rPr>
        <w:t xml:space="preserve">Figure 4.3:  </w:t>
      </w:r>
      <w:r w:rsidRPr="00A23FB6">
        <w:rPr>
          <w:bCs/>
          <w:sz w:val="18"/>
          <w:szCs w:val="18"/>
        </w:rPr>
        <w:t>Difference in log</w:t>
      </w:r>
      <w:r w:rsidRPr="00A23FB6">
        <w:rPr>
          <w:bCs/>
          <w:sz w:val="18"/>
          <w:szCs w:val="18"/>
          <w:vertAlign w:val="subscript"/>
        </w:rPr>
        <w:t>10</w:t>
      </w:r>
      <w:r w:rsidRPr="00A23FB6">
        <w:rPr>
          <w:bCs/>
          <w:sz w:val="18"/>
          <w:szCs w:val="18"/>
        </w:rPr>
        <w:t>(x+1) mean proportional abundance (%) at reference and depleted reach at New Mills.  Diagonal line represents no difference in abundance between the two reaches.  Error bars represent S.E.  Open symbol = no statistically significant difference.  Closed symbol = statistically significant di</w:t>
      </w:r>
      <w:r w:rsidR="00445290" w:rsidRPr="00A23FB6">
        <w:rPr>
          <w:bCs/>
          <w:sz w:val="18"/>
          <w:szCs w:val="18"/>
        </w:rPr>
        <w:t xml:space="preserve">fference. </w:t>
      </w:r>
    </w:p>
    <w:p w:rsidR="00120BB6" w:rsidRPr="00A23FB6" w:rsidRDefault="00120BB6" w:rsidP="00120BB6">
      <w:pPr>
        <w:spacing w:after="100" w:afterAutospacing="1" w:line="360" w:lineRule="auto"/>
        <w:rPr>
          <w:b/>
          <w:sz w:val="22"/>
          <w:szCs w:val="22"/>
        </w:rPr>
      </w:pPr>
      <w:r w:rsidRPr="00A23FB6">
        <w:rPr>
          <w:b/>
          <w:sz w:val="22"/>
          <w:szCs w:val="22"/>
        </w:rPr>
        <w:lastRenderedPageBreak/>
        <w:t>Settle</w:t>
      </w:r>
    </w:p>
    <w:p w:rsidR="00120BB6" w:rsidRPr="00A23FB6" w:rsidRDefault="00120BB6" w:rsidP="00120BB6">
      <w:pPr>
        <w:spacing w:after="100" w:afterAutospacing="1" w:line="360" w:lineRule="auto"/>
        <w:rPr>
          <w:sz w:val="22"/>
          <w:szCs w:val="22"/>
        </w:rPr>
      </w:pPr>
      <w:r w:rsidRPr="00A23FB6">
        <w:rPr>
          <w:sz w:val="22"/>
          <w:szCs w:val="22"/>
        </w:rPr>
        <w:t xml:space="preserve">A total of 35 invertebrate families were found at Settle – 15 of these were present at both, 13 exclusive to the reference reach (including Polycentropodidae, Gammaridae, and Lymnaeidae) and seven families exclusive to the depleted reach (including Hydrophilidae and Tipuliidae). </w:t>
      </w:r>
    </w:p>
    <w:p w:rsidR="00120BB6" w:rsidRPr="00A23FB6" w:rsidRDefault="00120BB6" w:rsidP="00120BB6">
      <w:pPr>
        <w:spacing w:after="100" w:afterAutospacing="1" w:line="360" w:lineRule="auto"/>
        <w:rPr>
          <w:sz w:val="22"/>
          <w:szCs w:val="22"/>
        </w:rPr>
      </w:pPr>
      <w:r w:rsidRPr="00A23FB6">
        <w:rPr>
          <w:sz w:val="22"/>
          <w:szCs w:val="22"/>
        </w:rPr>
        <w:t>Figure 4.4 shows the majority of families had a greater abundance in the reference reach than depleted reach.  Of those with a greater abundance in the depleted reach rather than the reference (11 families), seven belonged to the Diptera order.  Two-sample t-tests showed both Ephemerellidae and Leuctridae abundance changed significantly between the reference and depleted reach (</w:t>
      </w:r>
      <w:r w:rsidRPr="00A23FB6">
        <w:rPr>
          <w:i/>
          <w:sz w:val="22"/>
          <w:szCs w:val="22"/>
        </w:rPr>
        <w:t>t</w:t>
      </w:r>
      <w:r w:rsidRPr="00A23FB6">
        <w:rPr>
          <w:sz w:val="22"/>
          <w:szCs w:val="22"/>
          <w:vertAlign w:val="subscript"/>
        </w:rPr>
        <w:t>5</w:t>
      </w:r>
      <w:r w:rsidRPr="00A23FB6">
        <w:rPr>
          <w:sz w:val="22"/>
          <w:szCs w:val="22"/>
        </w:rPr>
        <w:t>=2.94,</w:t>
      </w:r>
      <w:r w:rsidRPr="00A23FB6">
        <w:rPr>
          <w:i/>
          <w:sz w:val="22"/>
          <w:szCs w:val="22"/>
        </w:rPr>
        <w:t>p</w:t>
      </w:r>
      <w:r w:rsidRPr="00A23FB6">
        <w:rPr>
          <w:sz w:val="22"/>
          <w:szCs w:val="22"/>
        </w:rPr>
        <w:t xml:space="preserve">=0.032 and </w:t>
      </w:r>
      <w:r w:rsidRPr="00A23FB6">
        <w:rPr>
          <w:i/>
          <w:sz w:val="22"/>
          <w:szCs w:val="22"/>
        </w:rPr>
        <w:t>t</w:t>
      </w:r>
      <w:r w:rsidRPr="00A23FB6">
        <w:rPr>
          <w:sz w:val="22"/>
          <w:szCs w:val="22"/>
          <w:vertAlign w:val="subscript"/>
        </w:rPr>
        <w:t>5</w:t>
      </w:r>
      <w:r w:rsidRPr="00A23FB6">
        <w:rPr>
          <w:sz w:val="22"/>
          <w:szCs w:val="22"/>
        </w:rPr>
        <w:t>=3.04,</w:t>
      </w:r>
      <w:r w:rsidRPr="00A23FB6">
        <w:rPr>
          <w:i/>
          <w:sz w:val="22"/>
          <w:szCs w:val="22"/>
        </w:rPr>
        <w:t>p</w:t>
      </w:r>
      <w:r w:rsidRPr="00A23FB6">
        <w:rPr>
          <w:sz w:val="22"/>
          <w:szCs w:val="22"/>
        </w:rPr>
        <w:t>=0.029 respectively).</w:t>
      </w:r>
    </w:p>
    <w:p w:rsidR="00120BB6" w:rsidRPr="00A23FB6" w:rsidRDefault="00120BB6" w:rsidP="00120BB6">
      <w:pPr>
        <w:spacing w:after="100" w:afterAutospacing="1" w:line="360" w:lineRule="auto"/>
        <w:rPr>
          <w:sz w:val="22"/>
          <w:szCs w:val="22"/>
        </w:rPr>
      </w:pPr>
      <w:r w:rsidRPr="00A23FB6">
        <w:rPr>
          <w:sz w:val="22"/>
          <w:szCs w:val="22"/>
        </w:rPr>
        <w:t>The greatest difference was a much higher abundance of Chironomidae in the reference than depleted reach (difference of 460 individuals).  Ephemerellidae also had a much greater abundance in the reference reach – 393 individuals compared to 41 in depleted reach.</w:t>
      </w:r>
    </w:p>
    <w:p w:rsidR="00120BB6" w:rsidRPr="00A23FB6" w:rsidRDefault="00120BB6" w:rsidP="00120BB6">
      <w:pPr>
        <w:keepNext/>
        <w:rPr>
          <w:sz w:val="22"/>
          <w:szCs w:val="22"/>
        </w:rPr>
      </w:pPr>
      <w:r w:rsidRPr="00A23FB6">
        <w:rPr>
          <w:noProof/>
          <w:sz w:val="22"/>
          <w:szCs w:val="22"/>
        </w:rPr>
        <w:drawing>
          <wp:inline distT="0" distB="0" distL="0" distR="0" wp14:anchorId="14F51B52" wp14:editId="1A25D050">
            <wp:extent cx="4945408" cy="4428000"/>
            <wp:effectExtent l="0" t="0" r="7620"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3014" r="6165" b="2968"/>
                    <a:stretch/>
                  </pic:blipFill>
                  <pic:spPr bwMode="auto">
                    <a:xfrm>
                      <a:off x="0" y="0"/>
                      <a:ext cx="4945408" cy="442800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rPr>
          <w:bCs/>
          <w:sz w:val="18"/>
          <w:szCs w:val="18"/>
        </w:rPr>
      </w:pPr>
      <w:r w:rsidRPr="00A23FB6">
        <w:rPr>
          <w:b/>
          <w:bCs/>
          <w:sz w:val="18"/>
          <w:szCs w:val="18"/>
        </w:rPr>
        <w:t>Figure 4.4:</w:t>
      </w:r>
      <w:r w:rsidRPr="00A23FB6">
        <w:rPr>
          <w:bCs/>
          <w:sz w:val="18"/>
          <w:szCs w:val="18"/>
        </w:rPr>
        <w:t xml:space="preserve">  Difference in log</w:t>
      </w:r>
      <w:r w:rsidRPr="00A23FB6">
        <w:rPr>
          <w:bCs/>
          <w:sz w:val="18"/>
          <w:szCs w:val="18"/>
          <w:vertAlign w:val="subscript"/>
        </w:rPr>
        <w:t>10</w:t>
      </w:r>
      <w:r w:rsidRPr="00A23FB6">
        <w:rPr>
          <w:bCs/>
          <w:sz w:val="18"/>
          <w:szCs w:val="18"/>
        </w:rPr>
        <w:t>(x+1) mean proportional abundance (%) at reference and depleted reach at Settle. Diagonal line represents no difference in abundance between the two reaches.  Error bars represent S.E.  Open symbol = no statistically significant difference.  Closed symbol = statistically significant difference.</w:t>
      </w:r>
    </w:p>
    <w:p w:rsidR="00445290" w:rsidRPr="00A23FB6" w:rsidRDefault="00445290" w:rsidP="00120BB6">
      <w:pPr>
        <w:rPr>
          <w:b/>
          <w:bCs/>
          <w:sz w:val="22"/>
          <w:szCs w:val="22"/>
        </w:rPr>
      </w:pPr>
    </w:p>
    <w:p w:rsidR="00120BB6" w:rsidRPr="00A23FB6" w:rsidRDefault="00120BB6" w:rsidP="00120BB6">
      <w:pPr>
        <w:spacing w:after="100" w:afterAutospacing="1" w:line="360" w:lineRule="auto"/>
        <w:rPr>
          <w:noProof/>
          <w:sz w:val="22"/>
          <w:szCs w:val="22"/>
        </w:rPr>
      </w:pPr>
      <w:r w:rsidRPr="00A23FB6">
        <w:rPr>
          <w:b/>
          <w:sz w:val="22"/>
          <w:szCs w:val="22"/>
        </w:rPr>
        <w:lastRenderedPageBreak/>
        <w:t>Alport</w:t>
      </w:r>
      <w:r w:rsidR="00A40F30" w:rsidRPr="00A23FB6">
        <w:rPr>
          <w:b/>
          <w:sz w:val="22"/>
          <w:szCs w:val="22"/>
        </w:rPr>
        <w:t xml:space="preserve"> Mill</w:t>
      </w:r>
    </w:p>
    <w:p w:rsidR="00120BB6" w:rsidRPr="00A23FB6" w:rsidRDefault="00120BB6" w:rsidP="008A0229">
      <w:pPr>
        <w:spacing w:after="100" w:afterAutospacing="1" w:line="360" w:lineRule="auto"/>
        <w:rPr>
          <w:rFonts w:eastAsiaTheme="minorHAnsi"/>
          <w:sz w:val="22"/>
          <w:szCs w:val="22"/>
        </w:rPr>
      </w:pPr>
      <w:r w:rsidRPr="00A23FB6">
        <w:rPr>
          <w:rFonts w:eastAsiaTheme="minorHAnsi"/>
          <w:sz w:val="22"/>
          <w:szCs w:val="22"/>
        </w:rPr>
        <w:t xml:space="preserve">A total of 43 families were found at Alport.  Of these, 27 were present in both areas, four in the depleted reach only (including Hydrobiidae and Sphaeriidae), and 12 exclusive to the reference reach (including Hydrophiliidae, Planariidae and Psychodidae). </w:t>
      </w:r>
    </w:p>
    <w:p w:rsidR="00120BB6" w:rsidRPr="00A23FB6" w:rsidRDefault="00120BB6" w:rsidP="00120BB6">
      <w:pPr>
        <w:spacing w:after="100" w:afterAutospacing="1" w:line="360" w:lineRule="auto"/>
        <w:rPr>
          <w:rFonts w:eastAsiaTheme="minorHAnsi"/>
          <w:sz w:val="22"/>
          <w:szCs w:val="22"/>
        </w:rPr>
      </w:pPr>
      <w:r w:rsidRPr="00A23FB6">
        <w:rPr>
          <w:rFonts w:eastAsiaTheme="minorHAnsi"/>
          <w:sz w:val="22"/>
          <w:szCs w:val="22"/>
        </w:rPr>
        <w:t>Abundances of a number of taxa changed significantly between the two areas (Fig. 4.5).  Limnephilidae (</w:t>
      </w:r>
      <w:r w:rsidRPr="00A23FB6">
        <w:rPr>
          <w:rFonts w:eastAsiaTheme="minorHAnsi"/>
          <w:i/>
          <w:sz w:val="22"/>
          <w:szCs w:val="22"/>
        </w:rPr>
        <w:t>t</w:t>
      </w:r>
      <w:r w:rsidRPr="00A23FB6">
        <w:rPr>
          <w:sz w:val="22"/>
          <w:szCs w:val="22"/>
          <w:vertAlign w:val="subscript"/>
        </w:rPr>
        <w:t>8</w:t>
      </w:r>
      <w:r w:rsidRPr="00A23FB6">
        <w:rPr>
          <w:rFonts w:eastAsiaTheme="minorHAnsi"/>
          <w:sz w:val="22"/>
          <w:szCs w:val="22"/>
        </w:rPr>
        <w:t>=3.86,</w:t>
      </w:r>
      <w:r w:rsidRPr="00A23FB6">
        <w:rPr>
          <w:rFonts w:eastAsiaTheme="minorHAnsi"/>
          <w:i/>
          <w:sz w:val="22"/>
          <w:szCs w:val="22"/>
        </w:rPr>
        <w:t>p</w:t>
      </w:r>
      <w:r w:rsidRPr="00A23FB6">
        <w:rPr>
          <w:rFonts w:eastAsiaTheme="minorHAnsi"/>
          <w:sz w:val="22"/>
          <w:szCs w:val="22"/>
        </w:rPr>
        <w:t>=0.005), Ephemeridae (</w:t>
      </w:r>
      <w:r w:rsidRPr="00A23FB6">
        <w:rPr>
          <w:rFonts w:eastAsiaTheme="minorHAnsi"/>
          <w:i/>
          <w:sz w:val="22"/>
          <w:szCs w:val="22"/>
        </w:rPr>
        <w:t>t</w:t>
      </w:r>
      <w:r w:rsidRPr="00A23FB6">
        <w:rPr>
          <w:sz w:val="22"/>
          <w:szCs w:val="22"/>
          <w:vertAlign w:val="subscript"/>
        </w:rPr>
        <w:t>8</w:t>
      </w:r>
      <w:r w:rsidRPr="00A23FB6">
        <w:rPr>
          <w:rFonts w:eastAsiaTheme="minorHAnsi"/>
          <w:sz w:val="22"/>
          <w:szCs w:val="22"/>
        </w:rPr>
        <w:t>=3.15,</w:t>
      </w:r>
      <w:r w:rsidRPr="00A23FB6">
        <w:rPr>
          <w:rFonts w:eastAsiaTheme="minorHAnsi"/>
          <w:i/>
          <w:sz w:val="22"/>
          <w:szCs w:val="22"/>
        </w:rPr>
        <w:t>p</w:t>
      </w:r>
      <w:r w:rsidRPr="00A23FB6">
        <w:rPr>
          <w:rFonts w:eastAsiaTheme="minorHAnsi"/>
          <w:sz w:val="22"/>
          <w:szCs w:val="22"/>
        </w:rPr>
        <w:t>=0.014), Oligochaeta (</w:t>
      </w:r>
      <w:r w:rsidRPr="00A23FB6">
        <w:rPr>
          <w:rFonts w:eastAsiaTheme="minorHAnsi"/>
          <w:i/>
          <w:sz w:val="22"/>
          <w:szCs w:val="22"/>
        </w:rPr>
        <w:t>t</w:t>
      </w:r>
      <w:r w:rsidRPr="00A23FB6">
        <w:rPr>
          <w:sz w:val="22"/>
          <w:szCs w:val="22"/>
          <w:vertAlign w:val="subscript"/>
        </w:rPr>
        <w:t>7</w:t>
      </w:r>
      <w:r w:rsidRPr="00A23FB6">
        <w:rPr>
          <w:rFonts w:eastAsiaTheme="minorHAnsi"/>
          <w:sz w:val="22"/>
          <w:szCs w:val="22"/>
        </w:rPr>
        <w:t>=3.93,</w:t>
      </w:r>
      <w:r w:rsidRPr="00A23FB6">
        <w:rPr>
          <w:rFonts w:eastAsiaTheme="minorHAnsi"/>
          <w:i/>
          <w:sz w:val="22"/>
          <w:szCs w:val="22"/>
        </w:rPr>
        <w:t>p</w:t>
      </w:r>
      <w:r w:rsidRPr="00A23FB6">
        <w:rPr>
          <w:rFonts w:eastAsiaTheme="minorHAnsi"/>
          <w:sz w:val="22"/>
          <w:szCs w:val="22"/>
        </w:rPr>
        <w:t>=0.006) and Ceratopogonidae (</w:t>
      </w:r>
      <w:r w:rsidRPr="00A23FB6">
        <w:rPr>
          <w:rFonts w:eastAsiaTheme="minorHAnsi"/>
          <w:i/>
          <w:sz w:val="22"/>
          <w:szCs w:val="22"/>
        </w:rPr>
        <w:t>t</w:t>
      </w:r>
      <w:r w:rsidRPr="00A23FB6">
        <w:rPr>
          <w:sz w:val="22"/>
          <w:szCs w:val="22"/>
          <w:vertAlign w:val="subscript"/>
        </w:rPr>
        <w:t>6</w:t>
      </w:r>
      <w:r w:rsidRPr="00A23FB6">
        <w:rPr>
          <w:rFonts w:eastAsiaTheme="minorHAnsi"/>
          <w:sz w:val="22"/>
          <w:szCs w:val="22"/>
        </w:rPr>
        <w:t>=2.59,</w:t>
      </w:r>
      <w:r w:rsidRPr="00A23FB6">
        <w:rPr>
          <w:rFonts w:eastAsiaTheme="minorHAnsi"/>
          <w:i/>
          <w:sz w:val="22"/>
          <w:szCs w:val="22"/>
        </w:rPr>
        <w:t>p</w:t>
      </w:r>
      <w:r w:rsidRPr="00A23FB6">
        <w:rPr>
          <w:rFonts w:eastAsiaTheme="minorHAnsi"/>
          <w:sz w:val="22"/>
          <w:szCs w:val="22"/>
        </w:rPr>
        <w:t xml:space="preserve">=0.041) were significantly different with greater abundance in the depleted reach, while only Empididae had a significantly higher abundance in the reference reach with a significance of </w:t>
      </w:r>
      <w:r w:rsidRPr="00A23FB6">
        <w:rPr>
          <w:rFonts w:eastAsiaTheme="minorHAnsi"/>
          <w:i/>
          <w:sz w:val="22"/>
          <w:szCs w:val="22"/>
        </w:rPr>
        <w:t>t</w:t>
      </w:r>
      <w:r w:rsidRPr="00A23FB6">
        <w:rPr>
          <w:sz w:val="22"/>
          <w:szCs w:val="22"/>
          <w:vertAlign w:val="subscript"/>
        </w:rPr>
        <w:t>8</w:t>
      </w:r>
      <w:r w:rsidRPr="00A23FB6">
        <w:rPr>
          <w:rFonts w:eastAsiaTheme="minorHAnsi"/>
          <w:sz w:val="22"/>
          <w:szCs w:val="22"/>
        </w:rPr>
        <w:t>=3.16,</w:t>
      </w:r>
      <w:r w:rsidRPr="00A23FB6">
        <w:rPr>
          <w:rFonts w:eastAsiaTheme="minorHAnsi"/>
          <w:i/>
          <w:sz w:val="22"/>
          <w:szCs w:val="22"/>
        </w:rPr>
        <w:t>p</w:t>
      </w:r>
      <w:r w:rsidRPr="00A23FB6">
        <w:rPr>
          <w:rFonts w:eastAsiaTheme="minorHAnsi"/>
          <w:sz w:val="22"/>
          <w:szCs w:val="22"/>
        </w:rPr>
        <w:t>=0.013 (two-sample t-tests).</w:t>
      </w:r>
    </w:p>
    <w:p w:rsidR="00120BB6" w:rsidRPr="00A23FB6" w:rsidRDefault="00120BB6" w:rsidP="00120BB6">
      <w:pPr>
        <w:keepNext/>
        <w:rPr>
          <w:sz w:val="22"/>
          <w:szCs w:val="22"/>
        </w:rPr>
      </w:pPr>
      <w:r w:rsidRPr="00A23FB6">
        <w:rPr>
          <w:noProof/>
          <w:sz w:val="22"/>
          <w:szCs w:val="22"/>
        </w:rPr>
        <w:drawing>
          <wp:inline distT="0" distB="0" distL="0" distR="0" wp14:anchorId="37B55764" wp14:editId="42E6785C">
            <wp:extent cx="5434309" cy="4895850"/>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981" t="12786" r="5761" b="3196"/>
                    <a:stretch/>
                  </pic:blipFill>
                  <pic:spPr bwMode="auto">
                    <a:xfrm>
                      <a:off x="0" y="0"/>
                      <a:ext cx="5434475" cy="489600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rPr>
          <w:bCs/>
          <w:sz w:val="18"/>
          <w:szCs w:val="18"/>
        </w:rPr>
      </w:pPr>
      <w:r w:rsidRPr="00A23FB6">
        <w:rPr>
          <w:b/>
          <w:bCs/>
          <w:sz w:val="18"/>
          <w:szCs w:val="18"/>
        </w:rPr>
        <w:t>Figure 4.5:</w:t>
      </w:r>
      <w:r w:rsidRPr="00A23FB6">
        <w:rPr>
          <w:bCs/>
          <w:sz w:val="18"/>
          <w:szCs w:val="18"/>
        </w:rPr>
        <w:t xml:space="preserve">  Difference in log</w:t>
      </w:r>
      <w:r w:rsidRPr="00A23FB6">
        <w:rPr>
          <w:bCs/>
          <w:sz w:val="18"/>
          <w:szCs w:val="18"/>
          <w:vertAlign w:val="subscript"/>
        </w:rPr>
        <w:t>10</w:t>
      </w:r>
      <w:r w:rsidRPr="00A23FB6">
        <w:rPr>
          <w:bCs/>
          <w:sz w:val="18"/>
          <w:szCs w:val="18"/>
        </w:rPr>
        <w:t>(x+1) mean proportional abundance (%) at reference and depleted reach at Alport. Diagonal line represents no difference in abundance between the two reaches.  Error bars represent S.E.  Open symbol = no statistically significant difference.  Closed symbol = statist</w:t>
      </w:r>
      <w:r w:rsidR="00445290" w:rsidRPr="00A23FB6">
        <w:rPr>
          <w:bCs/>
          <w:sz w:val="18"/>
          <w:szCs w:val="18"/>
        </w:rPr>
        <w:t>ically significant difference.</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headerReference w:type="default" r:id="rId144"/>
          <w:pgSz w:w="11906" w:h="16838"/>
          <w:pgMar w:top="1440" w:right="1440" w:bottom="1440" w:left="2268" w:header="709" w:footer="709" w:gutter="0"/>
          <w:cols w:space="708"/>
          <w:docGrid w:linePitch="360"/>
        </w:sectPr>
      </w:pPr>
    </w:p>
    <w:p w:rsidR="00A76429" w:rsidRPr="00A23FB6" w:rsidRDefault="00120BB6" w:rsidP="00A76429">
      <w:pPr>
        <w:spacing w:after="100" w:afterAutospacing="1" w:line="360" w:lineRule="auto"/>
        <w:rPr>
          <w:b/>
          <w:sz w:val="22"/>
          <w:szCs w:val="22"/>
        </w:rPr>
      </w:pPr>
      <w:r w:rsidRPr="00A23FB6">
        <w:rPr>
          <w:b/>
          <w:sz w:val="22"/>
          <w:szCs w:val="22"/>
        </w:rPr>
        <w:lastRenderedPageBreak/>
        <w:t>4.3.3  Com</w:t>
      </w:r>
      <w:r w:rsidR="00A76429" w:rsidRPr="00A23FB6">
        <w:rPr>
          <w:b/>
          <w:sz w:val="22"/>
          <w:szCs w:val="22"/>
        </w:rPr>
        <w:t>munity structure – within-sites</w:t>
      </w:r>
    </w:p>
    <w:p w:rsidR="00120BB6" w:rsidRPr="00A23FB6" w:rsidRDefault="00120BB6" w:rsidP="00120BB6">
      <w:pPr>
        <w:spacing w:after="100" w:afterAutospacing="1" w:line="360" w:lineRule="auto"/>
        <w:rPr>
          <w:b/>
          <w:sz w:val="22"/>
          <w:szCs w:val="22"/>
        </w:rPr>
      </w:pPr>
      <w:r w:rsidRPr="00A23FB6">
        <w:rPr>
          <w:b/>
          <w:sz w:val="22"/>
          <w:szCs w:val="22"/>
        </w:rPr>
        <w:t>Bonfield Ghyll</w:t>
      </w:r>
    </w:p>
    <w:p w:rsidR="00120BB6" w:rsidRPr="00A23FB6" w:rsidRDefault="00120BB6" w:rsidP="00120BB6">
      <w:pPr>
        <w:spacing w:after="100" w:afterAutospacing="1" w:line="360" w:lineRule="auto"/>
        <w:rPr>
          <w:sz w:val="22"/>
          <w:szCs w:val="22"/>
        </w:rPr>
      </w:pPr>
      <w:r w:rsidRPr="00A23FB6">
        <w:rPr>
          <w:sz w:val="22"/>
          <w:szCs w:val="22"/>
        </w:rPr>
        <w:t>In the PCA four components accounted for 78% of the variation in the data at Bonfield Ghyll.  The first two components explain 49% of the variance.</w:t>
      </w:r>
    </w:p>
    <w:p w:rsidR="00120BB6" w:rsidRPr="00A23FB6" w:rsidRDefault="00120BB6" w:rsidP="00120BB6">
      <w:pPr>
        <w:spacing w:after="100" w:afterAutospacing="1" w:line="360" w:lineRule="auto"/>
        <w:rPr>
          <w:sz w:val="22"/>
          <w:szCs w:val="22"/>
        </w:rPr>
      </w:pPr>
      <w:r w:rsidRPr="00A23FB6">
        <w:rPr>
          <w:sz w:val="22"/>
          <w:szCs w:val="22"/>
        </w:rPr>
        <w:t>Figure 4.6 suggests the reference and depleted reach at Bonfield Ghyll are generally similar.  However, samples from the reference reach are more similar to each other in terms of the first component (PC1) than the samples from the depleted reach (depleted reach is more variable).  Most samples (reference = 4, depleted = 4) are clustered to neutral values on PC1 and negative values on PC2.</w:t>
      </w:r>
    </w:p>
    <w:p w:rsidR="00120BB6" w:rsidRPr="00A23FB6" w:rsidRDefault="00120BB6" w:rsidP="00120BB6">
      <w:pPr>
        <w:spacing w:after="100" w:afterAutospacing="1" w:line="360" w:lineRule="auto"/>
        <w:rPr>
          <w:sz w:val="22"/>
          <w:szCs w:val="22"/>
        </w:rPr>
      </w:pPr>
      <w:r w:rsidRPr="00A23FB6">
        <w:rPr>
          <w:sz w:val="22"/>
          <w:szCs w:val="22"/>
        </w:rPr>
        <w:t>Loadings calculated from the same data indicate common taxa between both reaches which share neutral PC1 values and negative PC2 values include Polycentropodidae, Leuctridae and Hydrophillidae.</w:t>
      </w:r>
    </w:p>
    <w:p w:rsidR="00120BB6" w:rsidRPr="00A23FB6" w:rsidRDefault="00120BB6" w:rsidP="00120BB6">
      <w:pPr>
        <w:spacing w:after="100" w:afterAutospacing="1" w:line="360" w:lineRule="auto"/>
        <w:rPr>
          <w:sz w:val="22"/>
          <w:szCs w:val="22"/>
        </w:rPr>
      </w:pPr>
      <w:r w:rsidRPr="00A23FB6">
        <w:rPr>
          <w:sz w:val="22"/>
          <w:szCs w:val="22"/>
        </w:rPr>
        <w:t>Of the six samples taken in both reaches, two samples (one per area</w:t>
      </w:r>
      <w:r w:rsidR="00A37370" w:rsidRPr="00A23FB6">
        <w:rPr>
          <w:sz w:val="22"/>
          <w:szCs w:val="22"/>
        </w:rPr>
        <w:t xml:space="preserve"> – R3 and D6</w:t>
      </w:r>
      <w:r w:rsidRPr="00A23FB6">
        <w:rPr>
          <w:sz w:val="22"/>
          <w:szCs w:val="22"/>
        </w:rPr>
        <w:t>) are clearly more different than their corresponding counterparts.  Taxa more distinctly associated with the most different sample in the reference reach (i.e. more positive PC2 values) include Limnephilidae and Oligochaeta.  Taxa associated with the most distinct depleted reach sample (i</w:t>
      </w:r>
      <w:r w:rsidR="00EB7585" w:rsidRPr="00A23FB6">
        <w:rPr>
          <w:sz w:val="22"/>
          <w:szCs w:val="22"/>
        </w:rPr>
        <w:t>.</w:t>
      </w:r>
      <w:r w:rsidRPr="00A23FB6">
        <w:rPr>
          <w:sz w:val="22"/>
          <w:szCs w:val="22"/>
        </w:rPr>
        <w:t>e</w:t>
      </w:r>
      <w:r w:rsidR="00EB7585" w:rsidRPr="00A23FB6">
        <w:rPr>
          <w:sz w:val="22"/>
          <w:szCs w:val="22"/>
        </w:rPr>
        <w:t>.</w:t>
      </w:r>
      <w:r w:rsidRPr="00A23FB6">
        <w:rPr>
          <w:sz w:val="22"/>
          <w:szCs w:val="22"/>
        </w:rPr>
        <w:t xml:space="preserve"> more positive PC1 values) include Hydrobiidae, Ceratopogoniidae and Curculionidae (all with very simil</w:t>
      </w:r>
      <w:r w:rsidR="00E13A01" w:rsidRPr="00A23FB6">
        <w:rPr>
          <w:sz w:val="22"/>
          <w:szCs w:val="22"/>
        </w:rPr>
        <w:t>ar loading values on both axes)</w:t>
      </w:r>
      <w:r w:rsidRPr="00A23FB6">
        <w:rPr>
          <w:sz w:val="22"/>
          <w:szCs w:val="22"/>
        </w:rPr>
        <w:t xml:space="preserve"> and Psychodidae.</w:t>
      </w:r>
    </w:p>
    <w:p w:rsidR="00120BB6" w:rsidRPr="00A23FB6" w:rsidRDefault="00120BB6" w:rsidP="00120BB6">
      <w:pPr>
        <w:spacing w:after="100" w:afterAutospacing="1" w:line="360" w:lineRule="auto"/>
        <w:rPr>
          <w:noProof/>
          <w:sz w:val="22"/>
          <w:szCs w:val="22"/>
        </w:rPr>
      </w:pPr>
      <w:r w:rsidRPr="00A23FB6">
        <w:rPr>
          <w:noProof/>
          <w:sz w:val="22"/>
          <w:szCs w:val="22"/>
        </w:rPr>
        <w:t>Overall, there is not a distinct difference between the taxa sampled in the two reaches at Bonfield Ghyll.</w:t>
      </w:r>
    </w:p>
    <w:p w:rsidR="00120BB6" w:rsidRPr="00A23FB6" w:rsidRDefault="00BA69EE" w:rsidP="00120BB6">
      <w:pPr>
        <w:spacing w:after="100" w:afterAutospacing="1" w:line="360" w:lineRule="auto"/>
        <w:rPr>
          <w:noProof/>
          <w:sz w:val="22"/>
          <w:szCs w:val="22"/>
        </w:rPr>
      </w:pPr>
      <w:r w:rsidRPr="00A23FB6">
        <w:rPr>
          <w:noProof/>
          <w:sz w:val="22"/>
          <w:szCs w:val="22"/>
        </w:rPr>
        <w:br w:type="textWrapping" w:clear="all"/>
      </w:r>
    </w:p>
    <w:p w:rsidR="00120BB6" w:rsidRPr="00A23FB6" w:rsidRDefault="00120BB6" w:rsidP="00120BB6">
      <w:pPr>
        <w:spacing w:after="100" w:afterAutospacing="1" w:line="360" w:lineRule="auto"/>
        <w:rPr>
          <w:sz w:val="22"/>
          <w:szCs w:val="22"/>
        </w:rPr>
        <w:sectPr w:rsidR="00120BB6" w:rsidRPr="00A23FB6" w:rsidSect="00D17205">
          <w:pgSz w:w="11906" w:h="16838"/>
          <w:pgMar w:top="1440" w:right="1440" w:bottom="1440" w:left="2268" w:header="709" w:footer="709" w:gutter="0"/>
          <w:cols w:space="708"/>
          <w:docGrid w:linePitch="360"/>
        </w:sectPr>
      </w:pPr>
    </w:p>
    <w:p w:rsidR="00120BB6" w:rsidRPr="00A23FB6" w:rsidRDefault="00BA69EE" w:rsidP="00120BB6">
      <w:pPr>
        <w:rPr>
          <w:sz w:val="22"/>
          <w:szCs w:val="22"/>
        </w:rPr>
      </w:pPr>
      <w:r w:rsidRPr="00A23FB6">
        <w:rPr>
          <w:noProof/>
          <w:sz w:val="22"/>
          <w:szCs w:val="22"/>
        </w:rPr>
        <w:lastRenderedPageBreak/>
        <w:drawing>
          <wp:inline distT="0" distB="0" distL="0" distR="0" wp14:anchorId="1EA443E1" wp14:editId="1ECCDC24">
            <wp:extent cx="4356000" cy="3925566"/>
            <wp:effectExtent l="0" t="0" r="6985" b="0"/>
            <wp:docPr id="6233" name="Picture 6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a:extLst>
                        <a:ext uri="{28A0092B-C50C-407E-A947-70E740481C1C}">
                          <a14:useLocalDpi xmlns:a14="http://schemas.microsoft.com/office/drawing/2010/main" val="0"/>
                        </a:ext>
                      </a:extLst>
                    </a:blip>
                    <a:srcRect l="1097" t="13187" r="6387" b="3297"/>
                    <a:stretch/>
                  </pic:blipFill>
                  <pic:spPr bwMode="auto">
                    <a:xfrm>
                      <a:off x="0" y="0"/>
                      <a:ext cx="4356000" cy="3925566"/>
                    </a:xfrm>
                    <a:prstGeom prst="rect">
                      <a:avLst/>
                    </a:prstGeom>
                    <a:noFill/>
                    <a:ln>
                      <a:noFill/>
                    </a:ln>
                    <a:extLst>
                      <a:ext uri="{53640926-AAD7-44D8-BBD7-CCE9431645EC}">
                        <a14:shadowObscured xmlns:a14="http://schemas.microsoft.com/office/drawing/2010/main"/>
                      </a:ext>
                    </a:extLst>
                  </pic:spPr>
                </pic:pic>
              </a:graphicData>
            </a:graphic>
          </wp:inline>
        </w:drawing>
      </w:r>
      <w:r w:rsidR="00120BB6" w:rsidRPr="00A23FB6">
        <w:rPr>
          <w:noProof/>
          <w:sz w:val="22"/>
          <w:szCs w:val="22"/>
        </w:rPr>
        <w:t xml:space="preserve">    </w:t>
      </w:r>
      <w:r w:rsidR="00E361EE" w:rsidRPr="00A23FB6">
        <w:rPr>
          <w:noProof/>
          <w:sz w:val="22"/>
          <w:szCs w:val="22"/>
        </w:rPr>
        <w:drawing>
          <wp:inline distT="0" distB="0" distL="0" distR="0" wp14:anchorId="34261CE8" wp14:editId="352FC33A">
            <wp:extent cx="4338000" cy="3940707"/>
            <wp:effectExtent l="0" t="0" r="5715" b="3175"/>
            <wp:docPr id="6247" name="Picture 6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46">
                      <a:extLst>
                        <a:ext uri="{28A0092B-C50C-407E-A947-70E740481C1C}">
                          <a14:useLocalDpi xmlns:a14="http://schemas.microsoft.com/office/drawing/2010/main" val="0"/>
                        </a:ext>
                      </a:extLst>
                    </a:blip>
                    <a:srcRect l="1368" t="12957" r="6500" b="3197"/>
                    <a:stretch/>
                  </pic:blipFill>
                  <pic:spPr bwMode="auto">
                    <a:xfrm>
                      <a:off x="0" y="0"/>
                      <a:ext cx="4338000" cy="3940707"/>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jc w:val="center"/>
        <w:rPr>
          <w:bCs/>
          <w:sz w:val="20"/>
          <w:szCs w:val="20"/>
        </w:rPr>
      </w:pPr>
      <w:r w:rsidRPr="00A23FB6">
        <w:rPr>
          <w:b/>
          <w:bCs/>
          <w:sz w:val="20"/>
          <w:szCs w:val="20"/>
        </w:rPr>
        <w:t>Figure 4.6:</w:t>
      </w:r>
      <w:r w:rsidRPr="00A23FB6">
        <w:rPr>
          <w:bCs/>
          <w:sz w:val="20"/>
          <w:szCs w:val="20"/>
        </w:rPr>
        <w:t xml:space="preserve">  PCA Analysis of Bonfield Ghyll using log(invertebrate abundance) data.  Left: sample scores on component 1 and component 2, with minimum enclosing polygon in each case - black = reference reach, </w:t>
      </w:r>
      <w:r w:rsidRPr="00A23FB6">
        <w:rPr>
          <w:bCs/>
          <w:color w:val="808080" w:themeColor="background1" w:themeShade="80"/>
          <w:sz w:val="20"/>
          <w:szCs w:val="20"/>
        </w:rPr>
        <w:t xml:space="preserve">grey </w:t>
      </w:r>
      <w:r w:rsidRPr="00A23FB6">
        <w:rPr>
          <w:bCs/>
          <w:sz w:val="20"/>
          <w:szCs w:val="20"/>
        </w:rPr>
        <w:t>= depleted reach.</w:t>
      </w:r>
      <w:r w:rsidRPr="00A23FB6">
        <w:rPr>
          <w:b/>
          <w:sz w:val="20"/>
          <w:szCs w:val="20"/>
        </w:rPr>
        <w:t xml:space="preserve">  </w:t>
      </w:r>
      <w:r w:rsidRPr="00A23FB6">
        <w:rPr>
          <w:bCs/>
          <w:sz w:val="20"/>
          <w:szCs w:val="20"/>
        </w:rPr>
        <w:t>Right: loading plot for the first two components (See Table A10 in Appendix for taxon codes)</w:t>
      </w:r>
    </w:p>
    <w:p w:rsidR="00120BB6" w:rsidRPr="00A23FB6" w:rsidRDefault="00120BB6" w:rsidP="00120BB6">
      <w:pPr>
        <w:spacing w:after="100" w:afterAutospacing="1" w:line="360" w:lineRule="auto"/>
        <w:rPr>
          <w:bCs/>
          <w:sz w:val="22"/>
          <w:szCs w:val="22"/>
        </w:rPr>
      </w:pPr>
    </w:p>
    <w:p w:rsidR="00120BB6" w:rsidRPr="00A23FB6" w:rsidRDefault="00120BB6" w:rsidP="00120BB6">
      <w:pPr>
        <w:spacing w:after="100" w:afterAutospacing="1" w:line="360" w:lineRule="auto"/>
        <w:rPr>
          <w:bCs/>
          <w:sz w:val="22"/>
          <w:szCs w:val="22"/>
          <w:rPrChange w:id="1" w:author="Environment Agency User" w:date="2164-14-14T02:01:00Z">
            <w:rPr>
              <w:b/>
            </w:rPr>
          </w:rPrChange>
        </w:rPr>
        <w:sectPr w:rsidR="00120BB6" w:rsidRPr="00A23FB6" w:rsidSect="00D17205">
          <w:headerReference w:type="default" r:id="rId147"/>
          <w:pgSz w:w="16838" w:h="11906" w:orient="landscape"/>
          <w:pgMar w:top="2268" w:right="1440" w:bottom="1440" w:left="1440"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Lowna Mill</w:t>
      </w:r>
    </w:p>
    <w:p w:rsidR="00120BB6" w:rsidRPr="00A23FB6" w:rsidRDefault="00120BB6" w:rsidP="00120BB6">
      <w:pPr>
        <w:spacing w:after="100" w:afterAutospacing="1" w:line="360" w:lineRule="auto"/>
        <w:rPr>
          <w:sz w:val="22"/>
          <w:szCs w:val="22"/>
        </w:rPr>
      </w:pPr>
      <w:r w:rsidRPr="00A23FB6">
        <w:rPr>
          <w:sz w:val="22"/>
          <w:szCs w:val="22"/>
        </w:rPr>
        <w:t>Five components accounted for 79% of variability in the data at Lowna Mill.  The first two axes explain 47% of the variation.</w:t>
      </w:r>
    </w:p>
    <w:p w:rsidR="00120BB6" w:rsidRPr="00A23FB6" w:rsidRDefault="00120BB6" w:rsidP="00120BB6">
      <w:pPr>
        <w:spacing w:after="100" w:afterAutospacing="1" w:line="360" w:lineRule="auto"/>
        <w:rPr>
          <w:sz w:val="22"/>
          <w:szCs w:val="22"/>
        </w:rPr>
      </w:pPr>
      <w:r w:rsidRPr="00A23FB6">
        <w:rPr>
          <w:sz w:val="22"/>
          <w:szCs w:val="22"/>
        </w:rPr>
        <w:t>Figure 4.7 suggests the reference and depleted reach are not distinctly different from each other at Lowna</w:t>
      </w:r>
      <w:r w:rsidR="00667A14" w:rsidRPr="00A23FB6">
        <w:rPr>
          <w:sz w:val="22"/>
          <w:szCs w:val="22"/>
        </w:rPr>
        <w:t xml:space="preserve"> Mill; three samples (</w:t>
      </w:r>
      <w:r w:rsidR="001D0CFD" w:rsidRPr="00A23FB6">
        <w:rPr>
          <w:sz w:val="22"/>
          <w:szCs w:val="22"/>
        </w:rPr>
        <w:t>R5, D3 and D6</w:t>
      </w:r>
      <w:r w:rsidRPr="00A23FB6">
        <w:rPr>
          <w:sz w:val="22"/>
          <w:szCs w:val="22"/>
        </w:rPr>
        <w:t xml:space="preserve">) overlap each other.  Two samples from the depleted reach </w:t>
      </w:r>
      <w:r w:rsidR="001D0CFD" w:rsidRPr="00A23FB6">
        <w:rPr>
          <w:sz w:val="22"/>
          <w:szCs w:val="22"/>
        </w:rPr>
        <w:t xml:space="preserve">(D4 and D5) </w:t>
      </w:r>
      <w:r w:rsidRPr="00A23FB6">
        <w:rPr>
          <w:sz w:val="22"/>
          <w:szCs w:val="22"/>
        </w:rPr>
        <w:t>are associated with very negative PC2 values and consequently are the furthest distance away from all other samples on the plot.  Samples from the reference reach tend to be more positively associated with PC2, while samples from the depleted reach have more variable PC2 values than reference samples.</w:t>
      </w:r>
    </w:p>
    <w:p w:rsidR="00120BB6" w:rsidRPr="00A23FB6" w:rsidRDefault="00120BB6" w:rsidP="00120BB6">
      <w:pPr>
        <w:spacing w:after="100" w:afterAutospacing="1" w:line="360" w:lineRule="auto"/>
        <w:rPr>
          <w:sz w:val="22"/>
          <w:szCs w:val="22"/>
        </w:rPr>
      </w:pPr>
      <w:r w:rsidRPr="00A23FB6">
        <w:rPr>
          <w:sz w:val="22"/>
          <w:szCs w:val="22"/>
        </w:rPr>
        <w:t>Taxa associated more with the reference reach include Rhyacophilidae, Dixidae, Limnephilidae, Hydracarina and Ancylidae.  Taxa with loading values associated with the depleted reach include Sialidae (the most influential taxon), Gammaridae, Leptophlebiidae and Hydrophilidae (both with very similar loading values), Oligochaeta, Chloroperlidae, Ephemeridae and Dytiscidae.</w:t>
      </w:r>
    </w:p>
    <w:p w:rsidR="00120BB6" w:rsidRPr="00A23FB6" w:rsidRDefault="00120BB6" w:rsidP="00120BB6">
      <w:pPr>
        <w:spacing w:after="100" w:afterAutospacing="1" w:line="360" w:lineRule="auto"/>
        <w:rPr>
          <w:sz w:val="22"/>
          <w:szCs w:val="22"/>
        </w:rPr>
      </w:pPr>
      <w:r w:rsidRPr="00A23FB6">
        <w:rPr>
          <w:sz w:val="22"/>
          <w:szCs w:val="22"/>
        </w:rPr>
        <w:t>Overall, the samples in the reference and depleted reach are not markedly different from each other.  The primary compositional differences exist by there being more Trichoptera and Diptera in the reference reach while the depleted stretch is characterised by more Ephemeroptera, Coleoptera and Crustacea.</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headerReference w:type="default" r:id="rId148"/>
          <w:pgSz w:w="11906" w:h="16838"/>
          <w:pgMar w:top="1440" w:right="1440" w:bottom="1440" w:left="2268" w:header="709" w:footer="709" w:gutter="0"/>
          <w:cols w:space="708"/>
          <w:docGrid w:linePitch="360"/>
        </w:sectPr>
      </w:pPr>
    </w:p>
    <w:p w:rsidR="00120BB6" w:rsidRPr="00A23FB6" w:rsidRDefault="00C91F1B" w:rsidP="00120BB6">
      <w:pPr>
        <w:rPr>
          <w:sz w:val="22"/>
          <w:szCs w:val="22"/>
        </w:rPr>
      </w:pPr>
      <w:r w:rsidRPr="00A23FB6">
        <w:rPr>
          <w:noProof/>
          <w:sz w:val="22"/>
          <w:szCs w:val="22"/>
        </w:rPr>
        <w:lastRenderedPageBreak/>
        <w:drawing>
          <wp:inline distT="0" distB="0" distL="0" distR="0" wp14:anchorId="046164D6" wp14:editId="27661446">
            <wp:extent cx="4374000" cy="3934013"/>
            <wp:effectExtent l="0" t="0" r="7620" b="9525"/>
            <wp:docPr id="6235" name="Picture 6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9">
                      <a:extLst>
                        <a:ext uri="{28A0092B-C50C-407E-A947-70E740481C1C}">
                          <a14:useLocalDpi xmlns:a14="http://schemas.microsoft.com/office/drawing/2010/main" val="0"/>
                        </a:ext>
                      </a:extLst>
                    </a:blip>
                    <a:srcRect l="1098" t="13187" r="6203" b="3297"/>
                    <a:stretch/>
                  </pic:blipFill>
                  <pic:spPr bwMode="auto">
                    <a:xfrm>
                      <a:off x="0" y="0"/>
                      <a:ext cx="4374000" cy="3934013"/>
                    </a:xfrm>
                    <a:prstGeom prst="rect">
                      <a:avLst/>
                    </a:prstGeom>
                    <a:noFill/>
                    <a:ln>
                      <a:noFill/>
                    </a:ln>
                    <a:extLst>
                      <a:ext uri="{53640926-AAD7-44D8-BBD7-CCE9431645EC}">
                        <a14:shadowObscured xmlns:a14="http://schemas.microsoft.com/office/drawing/2010/main"/>
                      </a:ext>
                    </a:extLst>
                  </pic:spPr>
                </pic:pic>
              </a:graphicData>
            </a:graphic>
          </wp:inline>
        </w:drawing>
      </w:r>
      <w:r w:rsidR="00120BB6" w:rsidRPr="00A23FB6">
        <w:rPr>
          <w:noProof/>
          <w:sz w:val="22"/>
          <w:szCs w:val="22"/>
        </w:rPr>
        <w:t xml:space="preserve">  </w:t>
      </w:r>
      <w:r w:rsidR="00AD730B" w:rsidRPr="00A23FB6">
        <w:rPr>
          <w:noProof/>
          <w:sz w:val="22"/>
          <w:szCs w:val="22"/>
        </w:rPr>
        <w:drawing>
          <wp:inline distT="0" distB="0" distL="0" distR="0" wp14:anchorId="1224938E" wp14:editId="203D6510">
            <wp:extent cx="4374000" cy="3953980"/>
            <wp:effectExtent l="0" t="0" r="7620" b="8890"/>
            <wp:docPr id="6250" name="Picture 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0">
                      <a:extLst>
                        <a:ext uri="{28A0092B-C50C-407E-A947-70E740481C1C}">
                          <a14:useLocalDpi xmlns:a14="http://schemas.microsoft.com/office/drawing/2010/main" val="0"/>
                        </a:ext>
                      </a:extLst>
                    </a:blip>
                    <a:srcRect l="1221" t="12997" r="6560" b="3516"/>
                    <a:stretch/>
                  </pic:blipFill>
                  <pic:spPr bwMode="auto">
                    <a:xfrm>
                      <a:off x="0" y="0"/>
                      <a:ext cx="4374000" cy="395398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jc w:val="center"/>
        <w:rPr>
          <w:bCs/>
          <w:sz w:val="20"/>
          <w:szCs w:val="20"/>
        </w:rPr>
      </w:pPr>
      <w:r w:rsidRPr="00A23FB6">
        <w:rPr>
          <w:b/>
          <w:bCs/>
          <w:sz w:val="20"/>
          <w:szCs w:val="20"/>
        </w:rPr>
        <w:t xml:space="preserve">Figure </w:t>
      </w:r>
      <w:r w:rsidRPr="00A23FB6">
        <w:rPr>
          <w:b/>
          <w:sz w:val="20"/>
          <w:szCs w:val="20"/>
        </w:rPr>
        <w:t>4.7</w:t>
      </w:r>
      <w:r w:rsidRPr="00A23FB6">
        <w:rPr>
          <w:b/>
          <w:bCs/>
          <w:sz w:val="20"/>
          <w:szCs w:val="20"/>
        </w:rPr>
        <w:t xml:space="preserve">:  </w:t>
      </w:r>
      <w:r w:rsidRPr="00A23FB6">
        <w:rPr>
          <w:bCs/>
          <w:sz w:val="20"/>
          <w:szCs w:val="20"/>
        </w:rPr>
        <w:t xml:space="preserve">PCA Analysis of Lowna Mill using log(invertebrate abundance) data.  Left: sample scores on component 1 and component 2, with minimum enclosing polygon in each case - black = reference reach, </w:t>
      </w:r>
      <w:r w:rsidRPr="00A23FB6">
        <w:rPr>
          <w:bCs/>
          <w:color w:val="808080" w:themeColor="background1" w:themeShade="80"/>
          <w:sz w:val="20"/>
          <w:szCs w:val="20"/>
        </w:rPr>
        <w:t xml:space="preserve">grey </w:t>
      </w:r>
      <w:r w:rsidRPr="00A23FB6">
        <w:rPr>
          <w:bCs/>
          <w:sz w:val="20"/>
          <w:szCs w:val="20"/>
        </w:rPr>
        <w:t>= depleted reach.</w:t>
      </w:r>
      <w:r w:rsidRPr="00A23FB6">
        <w:rPr>
          <w:b/>
          <w:color w:val="4F81BD" w:themeColor="accent1"/>
          <w:sz w:val="20"/>
          <w:szCs w:val="20"/>
        </w:rPr>
        <w:t xml:space="preserve">  </w:t>
      </w:r>
      <w:r w:rsidRPr="00A23FB6">
        <w:rPr>
          <w:bCs/>
          <w:sz w:val="20"/>
          <w:szCs w:val="20"/>
        </w:rPr>
        <w:t>Right: loading plot for the first two components.  See Table A10 in Appendix for taxon codes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headerReference w:type="default" r:id="rId151"/>
          <w:pgSz w:w="16838" w:h="11906" w:orient="landscape"/>
          <w:pgMar w:top="2268" w:right="1440" w:bottom="1440" w:left="1440"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New Mills</w:t>
      </w:r>
    </w:p>
    <w:p w:rsidR="00120BB6" w:rsidRPr="00A23FB6" w:rsidRDefault="00120BB6" w:rsidP="00120BB6">
      <w:pPr>
        <w:spacing w:after="100" w:afterAutospacing="1" w:line="360" w:lineRule="auto"/>
        <w:rPr>
          <w:bCs/>
          <w:sz w:val="22"/>
          <w:szCs w:val="22"/>
        </w:rPr>
      </w:pPr>
      <w:r w:rsidRPr="00A23FB6">
        <w:rPr>
          <w:bCs/>
          <w:sz w:val="22"/>
          <w:szCs w:val="22"/>
        </w:rPr>
        <w:t>Five components explained 78% of the variation.  The first two components explain 49% of the variation.</w:t>
      </w:r>
    </w:p>
    <w:p w:rsidR="00120BB6" w:rsidRPr="00A23FB6" w:rsidRDefault="00120BB6" w:rsidP="0020544A">
      <w:pPr>
        <w:spacing w:after="100" w:afterAutospacing="1" w:line="360" w:lineRule="auto"/>
        <w:rPr>
          <w:bCs/>
          <w:sz w:val="22"/>
          <w:szCs w:val="22"/>
        </w:rPr>
      </w:pPr>
      <w:r w:rsidRPr="00A23FB6">
        <w:rPr>
          <w:bCs/>
          <w:sz w:val="22"/>
          <w:szCs w:val="22"/>
        </w:rPr>
        <w:t>A distinct difference between reference and depleted reach samples is apparent in Figure 4.</w:t>
      </w:r>
      <w:r w:rsidR="0020544A" w:rsidRPr="00A23FB6">
        <w:rPr>
          <w:bCs/>
          <w:sz w:val="22"/>
          <w:szCs w:val="22"/>
        </w:rPr>
        <w:t>8</w:t>
      </w:r>
      <w:r w:rsidRPr="00A23FB6">
        <w:rPr>
          <w:bCs/>
          <w:sz w:val="22"/>
          <w:szCs w:val="22"/>
        </w:rPr>
        <w:t xml:space="preserve">  All reference reach samples are negative along PC1 and equally split between negative</w:t>
      </w:r>
      <w:r w:rsidR="0020544A" w:rsidRPr="00A23FB6">
        <w:rPr>
          <w:bCs/>
          <w:sz w:val="22"/>
          <w:szCs w:val="22"/>
        </w:rPr>
        <w:t xml:space="preserve"> (</w:t>
      </w:r>
      <w:r w:rsidR="00385E03" w:rsidRPr="00A23FB6">
        <w:rPr>
          <w:bCs/>
          <w:sz w:val="22"/>
          <w:szCs w:val="22"/>
        </w:rPr>
        <w:t>R</w:t>
      </w:r>
      <w:r w:rsidR="0020544A" w:rsidRPr="00A23FB6">
        <w:rPr>
          <w:bCs/>
          <w:sz w:val="22"/>
          <w:szCs w:val="22"/>
        </w:rPr>
        <w:t>4, 5 &amp; 6)</w:t>
      </w:r>
      <w:r w:rsidRPr="00A23FB6">
        <w:rPr>
          <w:bCs/>
          <w:sz w:val="22"/>
          <w:szCs w:val="22"/>
        </w:rPr>
        <w:t xml:space="preserve"> or slightly positive</w:t>
      </w:r>
      <w:r w:rsidR="0020544A" w:rsidRPr="00A23FB6">
        <w:rPr>
          <w:bCs/>
          <w:sz w:val="22"/>
          <w:szCs w:val="22"/>
        </w:rPr>
        <w:t xml:space="preserve"> (R1, 2 &amp; 3)</w:t>
      </w:r>
      <w:r w:rsidRPr="00A23FB6">
        <w:rPr>
          <w:bCs/>
          <w:sz w:val="22"/>
          <w:szCs w:val="22"/>
        </w:rPr>
        <w:t xml:space="preserve"> on PC2</w:t>
      </w:r>
      <w:r w:rsidR="0020544A" w:rsidRPr="00A23FB6">
        <w:rPr>
          <w:bCs/>
          <w:sz w:val="22"/>
          <w:szCs w:val="22"/>
        </w:rPr>
        <w:t xml:space="preserve">.  </w:t>
      </w:r>
      <w:r w:rsidRPr="00A23FB6">
        <w:rPr>
          <w:bCs/>
          <w:sz w:val="22"/>
          <w:szCs w:val="22"/>
        </w:rPr>
        <w:t>Conversely, depleted reach samples are equally split between all positive on PC2 and either positive</w:t>
      </w:r>
      <w:r w:rsidR="0020544A" w:rsidRPr="00A23FB6">
        <w:rPr>
          <w:bCs/>
          <w:sz w:val="22"/>
          <w:szCs w:val="22"/>
        </w:rPr>
        <w:t xml:space="preserve"> (D1, 2 &amp; 4)</w:t>
      </w:r>
      <w:r w:rsidRPr="00A23FB6">
        <w:rPr>
          <w:bCs/>
          <w:sz w:val="22"/>
          <w:szCs w:val="22"/>
        </w:rPr>
        <w:t xml:space="preserve"> or slightly negative</w:t>
      </w:r>
      <w:r w:rsidR="0020544A" w:rsidRPr="00A23FB6">
        <w:rPr>
          <w:bCs/>
          <w:sz w:val="22"/>
          <w:szCs w:val="22"/>
        </w:rPr>
        <w:t xml:space="preserve"> (D3, 5 &amp; 6)</w:t>
      </w:r>
      <w:r w:rsidRPr="00A23FB6">
        <w:rPr>
          <w:bCs/>
          <w:sz w:val="22"/>
          <w:szCs w:val="22"/>
        </w:rPr>
        <w:t xml:space="preserve"> on PC1.</w:t>
      </w:r>
    </w:p>
    <w:p w:rsidR="00120BB6" w:rsidRPr="00A23FB6" w:rsidRDefault="00120BB6" w:rsidP="00120BB6">
      <w:pPr>
        <w:spacing w:after="100" w:afterAutospacing="1" w:line="360" w:lineRule="auto"/>
        <w:rPr>
          <w:sz w:val="22"/>
          <w:szCs w:val="22"/>
        </w:rPr>
      </w:pPr>
      <w:r w:rsidRPr="00A23FB6">
        <w:rPr>
          <w:sz w:val="22"/>
          <w:szCs w:val="22"/>
        </w:rPr>
        <w:t>The loading plot (Fig. 4.8) shows a pattern of general spread on PC1 with a tendency for more positive than negative association.  Over two-thirds (68%) of taxa are negatively associated on PC2.  Loading values indicate Limoniidae (-0.181), Rhyacophilidae (-0.167), Hydroptilidae (-0.157) and Dytiscidae (-0.084) have the most negative values on PC1, though the loadings are relatively small.  This indicates these taxa are more associated (albeit rather weakly) with the reference rather than the depleted reach at New Mills.  Heptageneiidae (0.311), Asellidae (0.308), Limnephilidae (0.290), Elmidae (0.271) and Lymnaeidae (0.261) have the most positive values on PC1, suggesting these taxa are more associated with the depleted than the reference reach.</w:t>
      </w:r>
    </w:p>
    <w:p w:rsidR="00120BB6" w:rsidRPr="00A23FB6" w:rsidRDefault="00120BB6" w:rsidP="00120BB6">
      <w:pPr>
        <w:spacing w:after="100" w:afterAutospacing="1" w:line="360" w:lineRule="auto"/>
        <w:rPr>
          <w:sz w:val="22"/>
          <w:szCs w:val="22"/>
        </w:rPr>
      </w:pPr>
      <w:r w:rsidRPr="00A23FB6">
        <w:rPr>
          <w:sz w:val="22"/>
          <w:szCs w:val="22"/>
        </w:rPr>
        <w:t>Taxa with negative PC1 values and more negative/neutral PC2 values are those more distinctly associated with the reference reach than the depleted reach.  These taxa include Leptoceridae, Empididae, Tipuliidae, Leuctridae and Chironomidae.  Taxa with positive PC2 values combined with more neutral/positive PC1 values are associated with the depleted reach more than the reference reach.  These taxa are the most dissimilar from taxa associated with the reference reach.  These include Ephemeridae, Heptageneidae, Elmidae, Lymnaeidae, Hydrobiidae and Sphaeriidae.</w:t>
      </w:r>
    </w:p>
    <w:p w:rsidR="00120BB6" w:rsidRPr="00A23FB6" w:rsidRDefault="00120BB6" w:rsidP="00120BB6">
      <w:pPr>
        <w:spacing w:after="100" w:afterAutospacing="1" w:line="360" w:lineRule="auto"/>
        <w:rPr>
          <w:sz w:val="22"/>
          <w:szCs w:val="22"/>
        </w:rPr>
      </w:pPr>
      <w:r w:rsidRPr="00A23FB6">
        <w:rPr>
          <w:sz w:val="22"/>
          <w:szCs w:val="22"/>
        </w:rPr>
        <w:t>Overall, reference reach samples are predominantly comprised of Tricoptera, Plecoptera and Diptera.  The depleted reach at New Mills is more characterised by Ephemeroptera, Gastropoda, Bivalvia and Coleoptera.</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headerReference w:type="default" r:id="rId152"/>
          <w:pgSz w:w="11906" w:h="16838"/>
          <w:pgMar w:top="1440" w:right="1440" w:bottom="1440" w:left="2268" w:header="709" w:footer="709" w:gutter="0"/>
          <w:cols w:space="708"/>
          <w:docGrid w:linePitch="360"/>
        </w:sectPr>
      </w:pPr>
    </w:p>
    <w:p w:rsidR="00120BB6" w:rsidRPr="00A23FB6" w:rsidRDefault="00C520C4" w:rsidP="00120BB6">
      <w:pPr>
        <w:rPr>
          <w:sz w:val="22"/>
          <w:szCs w:val="22"/>
        </w:rPr>
      </w:pPr>
      <w:r w:rsidRPr="00A23FB6">
        <w:rPr>
          <w:noProof/>
          <w:sz w:val="22"/>
          <w:szCs w:val="22"/>
        </w:rPr>
        <w:lastRenderedPageBreak/>
        <w:drawing>
          <wp:inline distT="0" distB="0" distL="0" distR="0" wp14:anchorId="6E5ACC4F" wp14:editId="2C5CE710">
            <wp:extent cx="4373043" cy="3916800"/>
            <wp:effectExtent l="0" t="0" r="8890" b="7620"/>
            <wp:docPr id="6237" name="Picture 6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3">
                      <a:extLst>
                        <a:ext uri="{28A0092B-C50C-407E-A947-70E740481C1C}">
                          <a14:useLocalDpi xmlns:a14="http://schemas.microsoft.com/office/drawing/2010/main" val="0"/>
                        </a:ext>
                      </a:extLst>
                    </a:blip>
                    <a:srcRect l="914" t="13187" r="6203" b="3480"/>
                    <a:stretch/>
                  </pic:blipFill>
                  <pic:spPr bwMode="auto">
                    <a:xfrm>
                      <a:off x="0" y="0"/>
                      <a:ext cx="4373043" cy="3916800"/>
                    </a:xfrm>
                    <a:prstGeom prst="rect">
                      <a:avLst/>
                    </a:prstGeom>
                    <a:noFill/>
                    <a:ln>
                      <a:noFill/>
                    </a:ln>
                    <a:extLst>
                      <a:ext uri="{53640926-AAD7-44D8-BBD7-CCE9431645EC}">
                        <a14:shadowObscured xmlns:a14="http://schemas.microsoft.com/office/drawing/2010/main"/>
                      </a:ext>
                    </a:extLst>
                  </pic:spPr>
                </pic:pic>
              </a:graphicData>
            </a:graphic>
          </wp:inline>
        </w:drawing>
      </w:r>
      <w:r w:rsidR="00120BB6" w:rsidRPr="00A23FB6">
        <w:rPr>
          <w:sz w:val="22"/>
          <w:szCs w:val="22"/>
        </w:rPr>
        <w:t xml:space="preserve">  </w:t>
      </w:r>
      <w:r w:rsidR="000E07FB" w:rsidRPr="00A23FB6">
        <w:rPr>
          <w:noProof/>
          <w:sz w:val="22"/>
          <w:szCs w:val="22"/>
        </w:rPr>
        <w:drawing>
          <wp:inline distT="0" distB="0" distL="0" distR="0" wp14:anchorId="03192E1A" wp14:editId="780A5463">
            <wp:extent cx="4374000" cy="3941644"/>
            <wp:effectExtent l="0" t="0" r="7620" b="1905"/>
            <wp:docPr id="6251" name="Picture 6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4">
                      <a:extLst>
                        <a:ext uri="{28A0092B-C50C-407E-A947-70E740481C1C}">
                          <a14:useLocalDpi xmlns:a14="http://schemas.microsoft.com/office/drawing/2010/main" val="0"/>
                        </a:ext>
                      </a:extLst>
                    </a:blip>
                    <a:srcRect l="1222" t="12996" r="6102" b="3364"/>
                    <a:stretch/>
                  </pic:blipFill>
                  <pic:spPr bwMode="auto">
                    <a:xfrm>
                      <a:off x="0" y="0"/>
                      <a:ext cx="4374000" cy="3941644"/>
                    </a:xfrm>
                    <a:prstGeom prst="rect">
                      <a:avLst/>
                    </a:prstGeom>
                    <a:noFill/>
                    <a:ln>
                      <a:noFill/>
                    </a:ln>
                    <a:extLst>
                      <a:ext uri="{53640926-AAD7-44D8-BBD7-CCE9431645EC}">
                        <a14:shadowObscured xmlns:a14="http://schemas.microsoft.com/office/drawing/2010/main"/>
                      </a:ext>
                    </a:extLst>
                  </pic:spPr>
                </pic:pic>
              </a:graphicData>
            </a:graphic>
          </wp:inline>
        </w:drawing>
      </w:r>
      <w:r w:rsidR="00120BB6" w:rsidRPr="00A23FB6">
        <w:rPr>
          <w:sz w:val="22"/>
          <w:szCs w:val="22"/>
        </w:rPr>
        <w:t xml:space="preserve"> </w:t>
      </w:r>
    </w:p>
    <w:p w:rsidR="00120BB6" w:rsidRPr="00A23FB6" w:rsidRDefault="00120BB6" w:rsidP="00120BB6">
      <w:pPr>
        <w:jc w:val="center"/>
        <w:rPr>
          <w:bCs/>
          <w:sz w:val="20"/>
          <w:szCs w:val="20"/>
        </w:rPr>
      </w:pPr>
      <w:r w:rsidRPr="00A23FB6">
        <w:rPr>
          <w:b/>
          <w:bCs/>
          <w:sz w:val="20"/>
          <w:szCs w:val="20"/>
        </w:rPr>
        <w:t xml:space="preserve">Figure 4.8:  </w:t>
      </w:r>
      <w:r w:rsidRPr="00A23FB6">
        <w:rPr>
          <w:bCs/>
          <w:sz w:val="20"/>
          <w:szCs w:val="20"/>
        </w:rPr>
        <w:t xml:space="preserve">PCA Analysis of New Mills using log(invertebrate abundance) data.  Left: sample scores on component 1 and component 2, with minimum enclosing polygon in each case - black = reference reach, </w:t>
      </w:r>
      <w:r w:rsidRPr="00A23FB6">
        <w:rPr>
          <w:bCs/>
          <w:color w:val="808080" w:themeColor="background1" w:themeShade="80"/>
          <w:sz w:val="20"/>
          <w:szCs w:val="20"/>
        </w:rPr>
        <w:t xml:space="preserve">grey </w:t>
      </w:r>
      <w:r w:rsidRPr="00A23FB6">
        <w:rPr>
          <w:bCs/>
          <w:sz w:val="20"/>
          <w:szCs w:val="20"/>
        </w:rPr>
        <w:t>= depleted reach.</w:t>
      </w:r>
      <w:r w:rsidRPr="00A23FB6">
        <w:rPr>
          <w:b/>
          <w:color w:val="4F81BD" w:themeColor="accent1"/>
          <w:sz w:val="20"/>
          <w:szCs w:val="20"/>
        </w:rPr>
        <w:t xml:space="preserve">  </w:t>
      </w:r>
      <w:r w:rsidRPr="00A23FB6">
        <w:rPr>
          <w:bCs/>
          <w:sz w:val="20"/>
          <w:szCs w:val="20"/>
        </w:rPr>
        <w:t>Right: loading plot for the first two components.  See Table A10 in Appendix for taxon codes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Change w:id="2" w:author="Unknown">
            <w:rPr>
              <w:b/>
            </w:rPr>
          </w:rPrChange>
        </w:rPr>
        <w:sectPr w:rsidR="00120BB6" w:rsidRPr="00A23FB6" w:rsidSect="00D17205">
          <w:headerReference w:type="default" r:id="rId155"/>
          <w:pgSz w:w="16838" w:h="11906" w:orient="landscape"/>
          <w:pgMar w:top="2268" w:right="1440" w:bottom="1440" w:left="1440"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Settle</w:t>
      </w:r>
    </w:p>
    <w:p w:rsidR="00120BB6" w:rsidRPr="00A23FB6" w:rsidRDefault="00120BB6" w:rsidP="00120BB6">
      <w:pPr>
        <w:spacing w:after="100" w:afterAutospacing="1" w:line="360" w:lineRule="auto"/>
        <w:rPr>
          <w:sz w:val="22"/>
          <w:szCs w:val="22"/>
        </w:rPr>
      </w:pPr>
      <w:r w:rsidRPr="00A23FB6">
        <w:rPr>
          <w:sz w:val="22"/>
          <w:szCs w:val="22"/>
        </w:rPr>
        <w:t>The first four components explain 67% of the variation in the data.  The first two components explain 43% of variance.</w:t>
      </w:r>
    </w:p>
    <w:p w:rsidR="00120BB6" w:rsidRPr="00A23FB6" w:rsidRDefault="00120BB6" w:rsidP="00120BB6">
      <w:pPr>
        <w:spacing w:after="100" w:afterAutospacing="1" w:line="360" w:lineRule="auto"/>
        <w:rPr>
          <w:sz w:val="22"/>
          <w:szCs w:val="22"/>
        </w:rPr>
      </w:pPr>
      <w:r w:rsidRPr="00A23FB6">
        <w:rPr>
          <w:sz w:val="22"/>
          <w:szCs w:val="22"/>
        </w:rPr>
        <w:t>Figure 4.9 shows a distinct difference between the relative abundances of taxa in the reference and depleted reach, with reference reach samples being more closely associated with low (negative) PC1 values, and depleted reach samples being more closely associated with high (positive) PC1 values.  Samples are distributed in a similar pattern within their site group, for examples, most samples have positive PC2 values with the exception of one sample each per area (</w:t>
      </w:r>
      <w:r w:rsidR="005763BB" w:rsidRPr="00A23FB6">
        <w:rPr>
          <w:sz w:val="22"/>
          <w:szCs w:val="22"/>
        </w:rPr>
        <w:t>R6 and D4</w:t>
      </w:r>
      <w:r w:rsidRPr="00A23FB6">
        <w:rPr>
          <w:sz w:val="22"/>
          <w:szCs w:val="22"/>
        </w:rPr>
        <w:t>) – with very low negative values on the same axis.</w:t>
      </w:r>
    </w:p>
    <w:p w:rsidR="00120BB6" w:rsidRPr="00A23FB6" w:rsidRDefault="00120BB6" w:rsidP="00120BB6">
      <w:pPr>
        <w:spacing w:after="100" w:afterAutospacing="1" w:line="360" w:lineRule="auto"/>
        <w:rPr>
          <w:sz w:val="22"/>
          <w:szCs w:val="22"/>
        </w:rPr>
      </w:pPr>
      <w:r w:rsidRPr="00A23FB6">
        <w:rPr>
          <w:sz w:val="22"/>
          <w:szCs w:val="22"/>
        </w:rPr>
        <w:t>Loading values suggest the majority of the taxa have a negative value on PC1 (Fig. 4.9).  This would suggest these taxa tend to be more abundant in the reference reach.  Taxa with the lowest values on PC1 include Ephemerellidae (-0.301), Polycentropodidae* (-0.290), Gammaridae* (0.28), Baetidae (-0.266) and Lepidostomatidae* (-0.261) (*found exclusively in the reference reach).  The highest values on PC1 (i.e. those taxa more abundant in the depleted reach) include Hydrophilidae (0.178), Dugesiidae (0.157), Micronectidae (0.157) and Tipuliidae (0.131) (all four exclusively found in the depleted reach).</w:t>
      </w:r>
    </w:p>
    <w:p w:rsidR="00120BB6" w:rsidRPr="00A23FB6" w:rsidRDefault="00120BB6" w:rsidP="00120BB6">
      <w:pPr>
        <w:spacing w:after="100" w:afterAutospacing="1" w:line="360" w:lineRule="auto"/>
        <w:rPr>
          <w:sz w:val="22"/>
          <w:szCs w:val="22"/>
        </w:rPr>
      </w:pPr>
      <w:r w:rsidRPr="00A23FB6">
        <w:rPr>
          <w:sz w:val="22"/>
          <w:szCs w:val="22"/>
        </w:rPr>
        <w:t xml:space="preserve">PC2 affects Lymnaeidae (0.215) the most positively, while Limoniidae (-0.330), Psychodidae (-0.329), Simuliidae (-0.271), Elmidae (-0.271), Chironomidae (-0.248), Tipuliidae (-0.249) and Brachycentridae (-0.243) are associated with negative values on this component. </w:t>
      </w:r>
    </w:p>
    <w:p w:rsidR="00120BB6" w:rsidRPr="00A23FB6" w:rsidRDefault="00120BB6" w:rsidP="00120BB6">
      <w:pPr>
        <w:spacing w:after="100" w:afterAutospacing="1" w:line="360" w:lineRule="auto"/>
        <w:rPr>
          <w:sz w:val="22"/>
          <w:szCs w:val="22"/>
        </w:rPr>
      </w:pPr>
      <w:r w:rsidRPr="00A23FB6">
        <w:rPr>
          <w:sz w:val="22"/>
          <w:szCs w:val="22"/>
        </w:rPr>
        <w:t>Overall, taxa characterising the differences between the two reaches are predominantly Ephemeroptera, Trichoptera and Crustacea in the reference reach while the depleted stretch is more characterised</w:t>
      </w:r>
      <w:r w:rsidRPr="00A23FB6" w:rsidDel="000B713B">
        <w:rPr>
          <w:sz w:val="22"/>
          <w:szCs w:val="22"/>
        </w:rPr>
        <w:t xml:space="preserve"> </w:t>
      </w:r>
      <w:r w:rsidRPr="00A23FB6">
        <w:rPr>
          <w:sz w:val="22"/>
          <w:szCs w:val="22"/>
        </w:rPr>
        <w:t>by Diptera, Coleoptera, Hemiptera and Tricladia.</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headerReference w:type="default" r:id="rId156"/>
          <w:pgSz w:w="11906" w:h="16838"/>
          <w:pgMar w:top="1440" w:right="1440" w:bottom="1440" w:left="2268" w:header="709" w:footer="709" w:gutter="0"/>
          <w:cols w:space="708"/>
          <w:docGrid w:linePitch="360"/>
        </w:sectPr>
      </w:pPr>
    </w:p>
    <w:p w:rsidR="00120BB6" w:rsidRPr="00A23FB6" w:rsidRDefault="00471E95" w:rsidP="00120BB6">
      <w:pPr>
        <w:rPr>
          <w:sz w:val="22"/>
          <w:szCs w:val="22"/>
        </w:rPr>
      </w:pPr>
      <w:r w:rsidRPr="00A23FB6">
        <w:rPr>
          <w:noProof/>
          <w:sz w:val="22"/>
          <w:szCs w:val="22"/>
        </w:rPr>
        <w:lastRenderedPageBreak/>
        <w:drawing>
          <wp:inline distT="0" distB="0" distL="0" distR="0" wp14:anchorId="3F545BF8" wp14:editId="22590932">
            <wp:extent cx="4347218" cy="3916800"/>
            <wp:effectExtent l="0" t="0" r="0" b="7620"/>
            <wp:docPr id="6239" name="Picture 6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7">
                      <a:extLst>
                        <a:ext uri="{28A0092B-C50C-407E-A947-70E740481C1C}">
                          <a14:useLocalDpi xmlns:a14="http://schemas.microsoft.com/office/drawing/2010/main" val="0"/>
                        </a:ext>
                      </a:extLst>
                    </a:blip>
                    <a:srcRect l="1281" t="13187" r="6387" b="3479"/>
                    <a:stretch/>
                  </pic:blipFill>
                  <pic:spPr bwMode="auto">
                    <a:xfrm>
                      <a:off x="0" y="0"/>
                      <a:ext cx="4347218" cy="3916800"/>
                    </a:xfrm>
                    <a:prstGeom prst="rect">
                      <a:avLst/>
                    </a:prstGeom>
                    <a:noFill/>
                    <a:ln>
                      <a:noFill/>
                    </a:ln>
                    <a:extLst>
                      <a:ext uri="{53640926-AAD7-44D8-BBD7-CCE9431645EC}">
                        <a14:shadowObscured xmlns:a14="http://schemas.microsoft.com/office/drawing/2010/main"/>
                      </a:ext>
                    </a:extLst>
                  </pic:spPr>
                </pic:pic>
              </a:graphicData>
            </a:graphic>
          </wp:inline>
        </w:drawing>
      </w:r>
      <w:r w:rsidR="00120BB6" w:rsidRPr="00A23FB6">
        <w:rPr>
          <w:sz w:val="22"/>
          <w:szCs w:val="22"/>
        </w:rPr>
        <w:t xml:space="preserve"> </w:t>
      </w:r>
      <w:r w:rsidR="00120BB6" w:rsidRPr="00A23FB6">
        <w:rPr>
          <w:noProof/>
          <w:sz w:val="22"/>
          <w:szCs w:val="22"/>
        </w:rPr>
        <w:t xml:space="preserve"> </w:t>
      </w:r>
      <w:r w:rsidR="008A19C7" w:rsidRPr="00A23FB6">
        <w:rPr>
          <w:noProof/>
          <w:sz w:val="22"/>
          <w:szCs w:val="22"/>
        </w:rPr>
        <w:drawing>
          <wp:inline distT="0" distB="0" distL="0" distR="0" wp14:anchorId="4CC27D4F" wp14:editId="5C4E17BD">
            <wp:extent cx="4348800" cy="3930508"/>
            <wp:effectExtent l="0" t="0" r="0" b="0"/>
            <wp:docPr id="6249" name="Picture 6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58">
                      <a:extLst>
                        <a:ext uri="{28A0092B-C50C-407E-A947-70E740481C1C}">
                          <a14:useLocalDpi xmlns:a14="http://schemas.microsoft.com/office/drawing/2010/main" val="0"/>
                        </a:ext>
                      </a:extLst>
                    </a:blip>
                    <a:srcRect l="1375" t="13017" r="6513" b="3522"/>
                    <a:stretch/>
                  </pic:blipFill>
                  <pic:spPr bwMode="auto">
                    <a:xfrm>
                      <a:off x="0" y="0"/>
                      <a:ext cx="4348800" cy="3930508"/>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jc w:val="center"/>
        <w:rPr>
          <w:bCs/>
          <w:sz w:val="20"/>
          <w:szCs w:val="20"/>
        </w:rPr>
      </w:pPr>
      <w:r w:rsidRPr="00A23FB6">
        <w:rPr>
          <w:b/>
          <w:bCs/>
          <w:sz w:val="20"/>
          <w:szCs w:val="20"/>
        </w:rPr>
        <w:t xml:space="preserve">Figure </w:t>
      </w:r>
      <w:r w:rsidR="003C2EE3" w:rsidRPr="00A23FB6">
        <w:rPr>
          <w:b/>
          <w:sz w:val="20"/>
          <w:szCs w:val="20"/>
        </w:rPr>
        <w:t>4</w:t>
      </w:r>
      <w:r w:rsidRPr="00A23FB6">
        <w:rPr>
          <w:b/>
          <w:sz w:val="20"/>
          <w:szCs w:val="20"/>
        </w:rPr>
        <w:t>.9</w:t>
      </w:r>
      <w:r w:rsidRPr="00A23FB6">
        <w:rPr>
          <w:b/>
          <w:bCs/>
          <w:sz w:val="20"/>
          <w:szCs w:val="20"/>
        </w:rPr>
        <w:t xml:space="preserve">:  </w:t>
      </w:r>
      <w:r w:rsidRPr="00A23FB6">
        <w:rPr>
          <w:bCs/>
          <w:sz w:val="20"/>
          <w:szCs w:val="20"/>
        </w:rPr>
        <w:t xml:space="preserve">PCA Analysis of Settle using log(invertebrate abundance) data.  Left: sample scores on component 1 and component 2, with minimum enclosing polygon in each case - black = reference reach, </w:t>
      </w:r>
      <w:r w:rsidRPr="00A23FB6">
        <w:rPr>
          <w:bCs/>
          <w:color w:val="808080" w:themeColor="background1" w:themeShade="80"/>
          <w:sz w:val="20"/>
          <w:szCs w:val="20"/>
        </w:rPr>
        <w:t xml:space="preserve">grey </w:t>
      </w:r>
      <w:r w:rsidRPr="00A23FB6">
        <w:rPr>
          <w:bCs/>
          <w:sz w:val="20"/>
          <w:szCs w:val="20"/>
        </w:rPr>
        <w:t>= depleted reach.</w:t>
      </w:r>
      <w:r w:rsidRPr="00A23FB6">
        <w:rPr>
          <w:b/>
          <w:color w:val="4F81BD" w:themeColor="accent1"/>
          <w:sz w:val="20"/>
          <w:szCs w:val="20"/>
        </w:rPr>
        <w:t xml:space="preserve">  </w:t>
      </w:r>
      <w:r w:rsidRPr="00A23FB6">
        <w:rPr>
          <w:bCs/>
          <w:sz w:val="20"/>
          <w:szCs w:val="20"/>
        </w:rPr>
        <w:t>Right: loading plot for the first two components.  See Table A10 in Appendix for taxon codes</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headerReference w:type="default" r:id="rId159"/>
          <w:pgSz w:w="16838" w:h="11906" w:orient="landscape"/>
          <w:pgMar w:top="2268" w:right="1440" w:bottom="1440" w:left="1440"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Alport</w:t>
      </w:r>
      <w:r w:rsidR="00C110C3" w:rsidRPr="00A23FB6">
        <w:rPr>
          <w:b/>
          <w:sz w:val="22"/>
          <w:szCs w:val="22"/>
        </w:rPr>
        <w:t xml:space="preserve"> Mill</w:t>
      </w:r>
    </w:p>
    <w:p w:rsidR="00120BB6" w:rsidRPr="00A23FB6" w:rsidRDefault="00120BB6" w:rsidP="00120BB6">
      <w:pPr>
        <w:spacing w:after="100" w:afterAutospacing="1" w:line="360" w:lineRule="auto"/>
        <w:rPr>
          <w:sz w:val="22"/>
          <w:szCs w:val="22"/>
        </w:rPr>
      </w:pPr>
      <w:r w:rsidRPr="00A23FB6">
        <w:rPr>
          <w:sz w:val="22"/>
          <w:szCs w:val="22"/>
        </w:rPr>
        <w:t>Five components accounted for 73% of variability in the data at Alport.  The first two components explain 39% of the data variation.</w:t>
      </w:r>
    </w:p>
    <w:p w:rsidR="00120BB6" w:rsidRPr="00A23FB6" w:rsidRDefault="00120BB6" w:rsidP="00120BB6">
      <w:pPr>
        <w:spacing w:after="100" w:afterAutospacing="1" w:line="360" w:lineRule="auto"/>
        <w:rPr>
          <w:sz w:val="22"/>
          <w:szCs w:val="22"/>
        </w:rPr>
      </w:pPr>
      <w:r w:rsidRPr="00A23FB6">
        <w:rPr>
          <w:sz w:val="22"/>
          <w:szCs w:val="22"/>
        </w:rPr>
        <w:t>Figure 4.10 shows a substantial difference between samples from the reference reach and samples from the depleted reach, with only one sample from each reach relatively close together</w:t>
      </w:r>
      <w:r w:rsidR="003D6150" w:rsidRPr="00A23FB6">
        <w:rPr>
          <w:sz w:val="22"/>
          <w:szCs w:val="22"/>
        </w:rPr>
        <w:t xml:space="preserve"> (R1 &amp; D3)</w:t>
      </w:r>
      <w:r w:rsidRPr="00A23FB6">
        <w:rPr>
          <w:sz w:val="22"/>
          <w:szCs w:val="22"/>
        </w:rPr>
        <w:t>.  Reference reach samples have more varied component</w:t>
      </w:r>
      <w:r w:rsidR="003D6150" w:rsidRPr="00A23FB6">
        <w:rPr>
          <w:sz w:val="22"/>
          <w:szCs w:val="22"/>
        </w:rPr>
        <w:t xml:space="preserve"> values than the depleted reach (particularly R3).</w:t>
      </w:r>
    </w:p>
    <w:p w:rsidR="00120BB6" w:rsidRPr="00A23FB6" w:rsidRDefault="00120BB6" w:rsidP="00120BB6">
      <w:pPr>
        <w:spacing w:after="100" w:afterAutospacing="1" w:line="360" w:lineRule="auto"/>
        <w:rPr>
          <w:sz w:val="22"/>
          <w:szCs w:val="22"/>
        </w:rPr>
      </w:pPr>
      <w:r w:rsidRPr="00A23FB6">
        <w:rPr>
          <w:sz w:val="22"/>
          <w:szCs w:val="22"/>
        </w:rPr>
        <w:t>The loading plot shows an even spread between effects of both PC1 and PC2 (Fig. 4.10).  Taxa with more positive values on PC1 include Dugesiidae (0.260), Planariidae (0.250), Empididae (0.228), Perlidae (0.221), unidentified Tricladia (0.221) and Psychodidae (0.180).  These taxa are more associated with the reference reach.  The abundances of Ephemeridae (-0.265), Leuctridae (-0.246), Oligochaeta (-0.256), Limnephilidae (-0.255), Asellidae (-0.221), Lymnaeidae (-0.174) and Hydrobiidae (-0.163) families have negative PC1 and positive/neutral PC2 values and are more associated with the depleted reach.</w:t>
      </w:r>
    </w:p>
    <w:p w:rsidR="00120BB6" w:rsidRPr="00A23FB6" w:rsidRDefault="00120BB6" w:rsidP="00120BB6">
      <w:pPr>
        <w:spacing w:after="100" w:afterAutospacing="1" w:line="360" w:lineRule="auto"/>
        <w:rPr>
          <w:sz w:val="22"/>
          <w:szCs w:val="22"/>
        </w:rPr>
      </w:pPr>
      <w:r w:rsidRPr="00A23FB6">
        <w:rPr>
          <w:sz w:val="22"/>
          <w:szCs w:val="22"/>
        </w:rPr>
        <w:t>Overall, the reference reach is strongly associated with increased numbers of Tricladia, plus Diptera and a predatory Plecoptera family.  The depleted reach is more associated with Ephemeroptera, Gastropoda, Trichoptera, an herbivorous Plecoptera family, Crustacea and Oligochaeta.</w:t>
      </w:r>
    </w:p>
    <w:p w:rsidR="009D6A8B" w:rsidRPr="00A23FB6" w:rsidRDefault="009D6A8B"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headerReference w:type="default" r:id="rId160"/>
          <w:pgSz w:w="11906" w:h="16838"/>
          <w:pgMar w:top="1440" w:right="1440" w:bottom="1440" w:left="2268" w:header="709" w:footer="709" w:gutter="0"/>
          <w:cols w:space="708"/>
          <w:docGrid w:linePitch="360"/>
        </w:sectPr>
      </w:pPr>
    </w:p>
    <w:p w:rsidR="00120BB6" w:rsidRPr="00A23FB6" w:rsidRDefault="00CA4E77" w:rsidP="00120BB6">
      <w:pPr>
        <w:rPr>
          <w:sz w:val="22"/>
          <w:szCs w:val="22"/>
        </w:rPr>
      </w:pPr>
      <w:r w:rsidRPr="00A23FB6">
        <w:rPr>
          <w:noProof/>
          <w:sz w:val="22"/>
          <w:szCs w:val="22"/>
        </w:rPr>
        <w:lastRenderedPageBreak/>
        <w:drawing>
          <wp:inline distT="0" distB="0" distL="0" distR="0" wp14:anchorId="3AF197E9" wp14:editId="615D8ED9">
            <wp:extent cx="4351291" cy="3996000"/>
            <wp:effectExtent l="0" t="0" r="0" b="5080"/>
            <wp:docPr id="6241" name="Picture 6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1">
                      <a:extLst>
                        <a:ext uri="{28A0092B-C50C-407E-A947-70E740481C1C}">
                          <a14:useLocalDpi xmlns:a14="http://schemas.microsoft.com/office/drawing/2010/main" val="0"/>
                        </a:ext>
                      </a:extLst>
                    </a:blip>
                    <a:srcRect l="1085" t="11765" r="6582" b="3296"/>
                    <a:stretch/>
                  </pic:blipFill>
                  <pic:spPr bwMode="auto">
                    <a:xfrm>
                      <a:off x="0" y="0"/>
                      <a:ext cx="4351291" cy="3996000"/>
                    </a:xfrm>
                    <a:prstGeom prst="rect">
                      <a:avLst/>
                    </a:prstGeom>
                    <a:noFill/>
                    <a:ln>
                      <a:noFill/>
                    </a:ln>
                    <a:extLst>
                      <a:ext uri="{53640926-AAD7-44D8-BBD7-CCE9431645EC}">
                        <a14:shadowObscured xmlns:a14="http://schemas.microsoft.com/office/drawing/2010/main"/>
                      </a:ext>
                    </a:extLst>
                  </pic:spPr>
                </pic:pic>
              </a:graphicData>
            </a:graphic>
          </wp:inline>
        </w:drawing>
      </w:r>
      <w:r w:rsidR="00120BB6" w:rsidRPr="00A23FB6">
        <w:rPr>
          <w:sz w:val="22"/>
          <w:szCs w:val="22"/>
        </w:rPr>
        <w:t xml:space="preserve"> </w:t>
      </w:r>
      <w:r w:rsidR="00120BB6" w:rsidRPr="00A23FB6">
        <w:rPr>
          <w:noProof/>
          <w:sz w:val="22"/>
          <w:szCs w:val="22"/>
        </w:rPr>
        <w:t xml:space="preserve">  </w:t>
      </w:r>
      <w:r w:rsidR="009D6A8B" w:rsidRPr="00A23FB6">
        <w:rPr>
          <w:noProof/>
          <w:sz w:val="22"/>
          <w:szCs w:val="22"/>
        </w:rPr>
        <w:drawing>
          <wp:inline distT="0" distB="0" distL="0" distR="0" wp14:anchorId="5D3E066D" wp14:editId="2F897D82">
            <wp:extent cx="4356000" cy="3999007"/>
            <wp:effectExtent l="0" t="0" r="6985" b="1905"/>
            <wp:docPr id="6253" name="Picture 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2">
                      <a:extLst>
                        <a:ext uri="{28A0092B-C50C-407E-A947-70E740481C1C}">
                          <a14:useLocalDpi xmlns:a14="http://schemas.microsoft.com/office/drawing/2010/main" val="0"/>
                        </a:ext>
                      </a:extLst>
                    </a:blip>
                    <a:srcRect l="916" t="11570" r="6560" b="3364"/>
                    <a:stretch/>
                  </pic:blipFill>
                  <pic:spPr bwMode="auto">
                    <a:xfrm>
                      <a:off x="0" y="0"/>
                      <a:ext cx="4356000" cy="3999007"/>
                    </a:xfrm>
                    <a:prstGeom prst="rect">
                      <a:avLst/>
                    </a:prstGeom>
                    <a:noFill/>
                    <a:ln>
                      <a:noFill/>
                    </a:ln>
                    <a:extLst>
                      <a:ext uri="{53640926-AAD7-44D8-BBD7-CCE9431645EC}">
                        <a14:shadowObscured xmlns:a14="http://schemas.microsoft.com/office/drawing/2010/main"/>
                      </a:ext>
                    </a:extLst>
                  </pic:spPr>
                </pic:pic>
              </a:graphicData>
            </a:graphic>
          </wp:inline>
        </w:drawing>
      </w:r>
      <w:r w:rsidR="00120BB6" w:rsidRPr="00A23FB6">
        <w:rPr>
          <w:sz w:val="22"/>
          <w:szCs w:val="22"/>
        </w:rPr>
        <w:t xml:space="preserve"> </w:t>
      </w:r>
    </w:p>
    <w:p w:rsidR="00120BB6" w:rsidRPr="00A23FB6" w:rsidRDefault="00120BB6" w:rsidP="00120BB6">
      <w:pPr>
        <w:jc w:val="center"/>
        <w:rPr>
          <w:bCs/>
          <w:sz w:val="20"/>
          <w:szCs w:val="20"/>
        </w:rPr>
      </w:pPr>
      <w:r w:rsidRPr="00A23FB6">
        <w:rPr>
          <w:b/>
          <w:bCs/>
          <w:sz w:val="20"/>
          <w:szCs w:val="20"/>
        </w:rPr>
        <w:t>Figure 4.10:</w:t>
      </w:r>
      <w:r w:rsidRPr="00A23FB6">
        <w:rPr>
          <w:bCs/>
          <w:sz w:val="20"/>
          <w:szCs w:val="20"/>
        </w:rPr>
        <w:t xml:space="preserve">  PCA Analysis of Alport Mill using log(invertebrate abundance) data.  Left: sample scores on component 1 and component 2, with minimum enclosing polygon in each case - black = reference reach, </w:t>
      </w:r>
      <w:r w:rsidRPr="00A23FB6">
        <w:rPr>
          <w:bCs/>
          <w:color w:val="808080" w:themeColor="background1" w:themeShade="80"/>
          <w:sz w:val="20"/>
          <w:szCs w:val="20"/>
        </w:rPr>
        <w:t xml:space="preserve">grey </w:t>
      </w:r>
      <w:r w:rsidRPr="00A23FB6">
        <w:rPr>
          <w:bCs/>
          <w:sz w:val="20"/>
          <w:szCs w:val="20"/>
        </w:rPr>
        <w:t>= depleted reach.</w:t>
      </w:r>
      <w:r w:rsidRPr="00A23FB6">
        <w:rPr>
          <w:b/>
          <w:color w:val="4F81BD" w:themeColor="accent1"/>
          <w:sz w:val="20"/>
          <w:szCs w:val="20"/>
        </w:rPr>
        <w:t xml:space="preserve">  </w:t>
      </w:r>
      <w:r w:rsidRPr="00A23FB6">
        <w:rPr>
          <w:bCs/>
          <w:sz w:val="20"/>
          <w:szCs w:val="20"/>
        </w:rPr>
        <w:t>Right: loading plot for the first two components.  See Table A10 in Appendix for taxon codes</w:t>
      </w:r>
    </w:p>
    <w:p w:rsidR="00120BB6" w:rsidRPr="00A23FB6" w:rsidRDefault="00120BB6" w:rsidP="00120BB6">
      <w:pPr>
        <w:spacing w:after="100" w:afterAutospacing="1" w:line="360" w:lineRule="auto"/>
        <w:rPr>
          <w:bCs/>
          <w:sz w:val="22"/>
          <w:szCs w:val="22"/>
        </w:rPr>
      </w:pPr>
    </w:p>
    <w:p w:rsidR="00120BB6" w:rsidRPr="00A23FB6" w:rsidRDefault="00120BB6" w:rsidP="00120BB6">
      <w:pPr>
        <w:spacing w:after="100" w:afterAutospacing="1" w:line="360" w:lineRule="auto"/>
        <w:rPr>
          <w:sz w:val="22"/>
          <w:szCs w:val="22"/>
          <w:rPrChange w:id="3" w:author="Unknown">
            <w:rPr>
              <w:b/>
            </w:rPr>
          </w:rPrChange>
        </w:rPr>
        <w:sectPr w:rsidR="00120BB6" w:rsidRPr="00A23FB6" w:rsidSect="00D17205">
          <w:headerReference w:type="default" r:id="rId163"/>
          <w:pgSz w:w="16838" w:h="11906" w:orient="landscape"/>
          <w:pgMar w:top="2268" w:right="1440" w:bottom="1440" w:left="1440"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4.3.4  Overall community structure – across-sites</w:t>
      </w:r>
    </w:p>
    <w:p w:rsidR="00120BB6" w:rsidRPr="00A23FB6" w:rsidRDefault="00120BB6" w:rsidP="00120BB6">
      <w:pPr>
        <w:spacing w:after="100" w:afterAutospacing="1" w:line="360" w:lineRule="auto"/>
        <w:rPr>
          <w:sz w:val="22"/>
          <w:szCs w:val="22"/>
        </w:rPr>
      </w:pPr>
      <w:r w:rsidRPr="00A23FB6">
        <w:rPr>
          <w:sz w:val="22"/>
          <w:szCs w:val="22"/>
        </w:rPr>
        <w:t>In order to examine differences in composition between depleted and reference reaches within the context of site to site differences, a PCA was carried out on the log of the mean proportional abundance in the reference and depleted reach at all five study sites (Fig. 4.11).  The first two components of the PCA account for 53% of the variation.</w:t>
      </w:r>
    </w:p>
    <w:p w:rsidR="00120BB6" w:rsidRPr="00A23FB6" w:rsidRDefault="00120BB6" w:rsidP="00120BB6">
      <w:pPr>
        <w:spacing w:after="100" w:afterAutospacing="1" w:line="360" w:lineRule="auto"/>
        <w:contextualSpacing/>
        <w:rPr>
          <w:sz w:val="22"/>
          <w:szCs w:val="22"/>
        </w:rPr>
      </w:pPr>
      <w:r w:rsidRPr="00A23FB6">
        <w:rPr>
          <w:sz w:val="22"/>
          <w:szCs w:val="22"/>
        </w:rPr>
        <w:t>There are clearly differences between sites but, interestingly, for each site the shift between reference and depleted stretches tends to be in a similar direction: positively on PC2.  Three of the five sites (Bonfield Ghyll, New Mills and Alport) depleted stretch have more negative PC1 values compared with their comparative reference reach samples.  The combined direction of change for the reach pairs at New Mills and Alport are very similar.  Taxa affecting these combined value changes of the depleted reach at these three sites include Hydrobiidae, Lymna</w:t>
      </w:r>
      <w:r w:rsidR="00EB7585" w:rsidRPr="00A23FB6">
        <w:rPr>
          <w:sz w:val="22"/>
          <w:szCs w:val="22"/>
        </w:rPr>
        <w:t>eidae, Asellidae and Limoniidae</w:t>
      </w:r>
      <w:r w:rsidRPr="00A23FB6">
        <w:rPr>
          <w:sz w:val="22"/>
          <w:szCs w:val="22"/>
        </w:rPr>
        <w:t xml:space="preserve"> and</w:t>
      </w:r>
      <w:r w:rsidR="00EB7585" w:rsidRPr="00A23FB6">
        <w:rPr>
          <w:sz w:val="22"/>
          <w:szCs w:val="22"/>
        </w:rPr>
        <w:t>,</w:t>
      </w:r>
      <w:r w:rsidRPr="00A23FB6">
        <w:rPr>
          <w:sz w:val="22"/>
          <w:szCs w:val="22"/>
        </w:rPr>
        <w:t xml:space="preserve"> to a lesser extent, Leuctridae and Sphaeriidae (pea mussels).  Loading values, combined with Figures 4.1 (Bonfield Ghyll), 4.3 (New Mills) and 4.5 (Alport) indicate that the reference reach at these three sites (i.e. more positive PC1 values and more negative PC2 values than the reference reach) are characterised by:</w:t>
      </w:r>
    </w:p>
    <w:p w:rsidR="00120BB6" w:rsidRPr="00A23FB6" w:rsidRDefault="00120BB6" w:rsidP="00120BB6">
      <w:pPr>
        <w:spacing w:after="100" w:afterAutospacing="1" w:line="360" w:lineRule="auto"/>
        <w:contextualSpacing/>
        <w:rPr>
          <w:sz w:val="18"/>
          <w:szCs w:val="18"/>
        </w:rPr>
      </w:pPr>
    </w:p>
    <w:p w:rsidR="00120BB6" w:rsidRPr="00A23FB6" w:rsidRDefault="00120BB6" w:rsidP="006234F5">
      <w:pPr>
        <w:numPr>
          <w:ilvl w:val="0"/>
          <w:numId w:val="3"/>
        </w:numPr>
        <w:spacing w:after="100" w:afterAutospacing="1" w:line="360" w:lineRule="auto"/>
        <w:contextualSpacing/>
        <w:rPr>
          <w:sz w:val="22"/>
          <w:szCs w:val="22"/>
        </w:rPr>
      </w:pPr>
      <w:r w:rsidRPr="00A23FB6">
        <w:rPr>
          <w:sz w:val="22"/>
          <w:szCs w:val="22"/>
        </w:rPr>
        <w:t>Bonfield Ghyll:  relative increase in Chironomidae and Psychodidae plus decrease in numbers of Dytiscidae, Simuliidae, Limnephilidae and Empididae.</w:t>
      </w:r>
    </w:p>
    <w:p w:rsidR="00120BB6" w:rsidRPr="00A23FB6" w:rsidRDefault="00120BB6" w:rsidP="006234F5">
      <w:pPr>
        <w:numPr>
          <w:ilvl w:val="0"/>
          <w:numId w:val="3"/>
        </w:numPr>
        <w:spacing w:after="100" w:afterAutospacing="1" w:line="360" w:lineRule="auto"/>
        <w:contextualSpacing/>
        <w:rPr>
          <w:sz w:val="22"/>
          <w:szCs w:val="22"/>
        </w:rPr>
      </w:pPr>
      <w:r w:rsidRPr="00A23FB6">
        <w:rPr>
          <w:sz w:val="22"/>
          <w:szCs w:val="22"/>
        </w:rPr>
        <w:t>New Mills:  relative increase of Lymnaeidae, Sphaeriidae, Asellidae and decrease in Empididae and Leuctridae in the depleted reach.</w:t>
      </w:r>
    </w:p>
    <w:p w:rsidR="00120BB6" w:rsidRPr="00A23FB6" w:rsidRDefault="00120BB6" w:rsidP="006234F5">
      <w:pPr>
        <w:numPr>
          <w:ilvl w:val="0"/>
          <w:numId w:val="3"/>
        </w:numPr>
        <w:spacing w:after="100" w:afterAutospacing="1" w:line="360" w:lineRule="auto"/>
        <w:contextualSpacing/>
        <w:rPr>
          <w:sz w:val="22"/>
          <w:szCs w:val="22"/>
        </w:rPr>
      </w:pPr>
      <w:r w:rsidRPr="00A23FB6">
        <w:rPr>
          <w:sz w:val="22"/>
          <w:szCs w:val="22"/>
        </w:rPr>
        <w:t>Alport</w:t>
      </w:r>
      <w:r w:rsidR="00C110C3" w:rsidRPr="00A23FB6">
        <w:rPr>
          <w:sz w:val="22"/>
          <w:szCs w:val="22"/>
        </w:rPr>
        <w:t xml:space="preserve"> Mill</w:t>
      </w:r>
      <w:r w:rsidRPr="00A23FB6">
        <w:rPr>
          <w:sz w:val="22"/>
          <w:szCs w:val="22"/>
        </w:rPr>
        <w:t>:  relative increase of Oligochaeta and Ephemeridae, and relative decrease of Elmidae in the depleted reach.</w:t>
      </w:r>
    </w:p>
    <w:p w:rsidR="00120BB6" w:rsidRPr="00A23FB6" w:rsidRDefault="00120BB6" w:rsidP="00120BB6">
      <w:pPr>
        <w:spacing w:after="100" w:afterAutospacing="1" w:line="360" w:lineRule="auto"/>
        <w:ind w:left="502"/>
        <w:contextualSpacing/>
        <w:rPr>
          <w:sz w:val="22"/>
          <w:szCs w:val="22"/>
        </w:rPr>
      </w:pPr>
    </w:p>
    <w:p w:rsidR="00120BB6" w:rsidRPr="00A23FB6" w:rsidRDefault="00120BB6" w:rsidP="00120BB6">
      <w:pPr>
        <w:spacing w:after="100" w:afterAutospacing="1" w:line="360" w:lineRule="auto"/>
        <w:rPr>
          <w:sz w:val="22"/>
          <w:szCs w:val="22"/>
        </w:rPr>
      </w:pPr>
      <w:r w:rsidRPr="00A23FB6">
        <w:rPr>
          <w:sz w:val="22"/>
          <w:szCs w:val="22"/>
        </w:rPr>
        <w:t>Settle and Lowna differ slightly from the sites above in that the depleted reach has greater positive values on PC2 (a consistent pattern across all five study sites), but the depleted reach has more positive PC1 values than the reference reach at these two sites (Settle to a greater extent than Lowna).  In terms of composition this difference represents a decrease in Ephemerellidae and Ephemeridae mayflies, Elmidae and Ostracoda in the depleted reach at Settle, and a reduction in the number of Sericostomatidae and Heptagenidae plus an increase in Oligochaeta and Hydrophilidae in the depleted reach at Lowna.</w:t>
      </w:r>
    </w:p>
    <w:p w:rsidR="00120BB6" w:rsidRPr="00A23FB6" w:rsidRDefault="00120BB6" w:rsidP="00120BB6">
      <w:pPr>
        <w:spacing w:after="100" w:afterAutospacing="1" w:line="360" w:lineRule="auto"/>
        <w:rPr>
          <w:sz w:val="22"/>
          <w:szCs w:val="22"/>
        </w:rPr>
      </w:pPr>
      <w:r w:rsidRPr="00A23FB6">
        <w:rPr>
          <w:sz w:val="22"/>
          <w:szCs w:val="22"/>
        </w:rPr>
        <w:t>The pattern between the two groups represents shared compositional decreases in the depleted reach of caddisfly families and Elmidae beetles, plus increases in proportional abundance of Oligochaeta.</w:t>
      </w:r>
    </w:p>
    <w:p w:rsidR="00120BB6" w:rsidRPr="00A23FB6" w:rsidRDefault="00120BB6" w:rsidP="00120BB6">
      <w:pPr>
        <w:spacing w:after="100" w:afterAutospacing="1" w:line="360" w:lineRule="auto"/>
        <w:rPr>
          <w:sz w:val="22"/>
          <w:szCs w:val="22"/>
        </w:rPr>
        <w:sectPr w:rsidR="00120BB6" w:rsidRPr="00A23FB6" w:rsidSect="00D17205">
          <w:headerReference w:type="default" r:id="rId164"/>
          <w:pgSz w:w="11906" w:h="16838"/>
          <w:pgMar w:top="1440" w:right="1440" w:bottom="1440" w:left="2268" w:header="709" w:footer="709" w:gutter="0"/>
          <w:cols w:space="708"/>
          <w:docGrid w:linePitch="360"/>
        </w:sectPr>
      </w:pPr>
    </w:p>
    <w:p w:rsidR="00120BB6" w:rsidRPr="00A23FB6" w:rsidRDefault="00120BB6" w:rsidP="00120BB6">
      <w:pPr>
        <w:keepNext/>
        <w:rPr>
          <w:sz w:val="22"/>
          <w:szCs w:val="22"/>
        </w:rPr>
      </w:pPr>
      <w:r w:rsidRPr="00A23FB6">
        <w:rPr>
          <w:noProof/>
          <w:sz w:val="22"/>
          <w:szCs w:val="22"/>
        </w:rPr>
        <w:lastRenderedPageBreak/>
        <w:drawing>
          <wp:inline distT="0" distB="0" distL="0" distR="0" wp14:anchorId="48A0AC02" wp14:editId="56F3A304">
            <wp:extent cx="4232796" cy="38160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3061" r="6734" b="2857"/>
                    <a:stretch/>
                  </pic:blipFill>
                  <pic:spPr bwMode="auto">
                    <a:xfrm>
                      <a:off x="0" y="0"/>
                      <a:ext cx="4232796" cy="3816000"/>
                    </a:xfrm>
                    <a:prstGeom prst="rect">
                      <a:avLst/>
                    </a:prstGeom>
                    <a:noFill/>
                    <a:ln>
                      <a:noFill/>
                    </a:ln>
                    <a:extLst>
                      <a:ext uri="{53640926-AAD7-44D8-BBD7-CCE9431645EC}">
                        <a14:shadowObscured xmlns:a14="http://schemas.microsoft.com/office/drawing/2010/main"/>
                      </a:ext>
                    </a:extLst>
                  </pic:spPr>
                </pic:pic>
              </a:graphicData>
            </a:graphic>
          </wp:inline>
        </w:drawing>
      </w:r>
      <w:r w:rsidRPr="00A23FB6">
        <w:rPr>
          <w:noProof/>
          <w:sz w:val="22"/>
          <w:szCs w:val="22"/>
        </w:rPr>
        <w:t xml:space="preserve">          </w:t>
      </w:r>
      <w:r w:rsidR="002D1B2E" w:rsidRPr="00A23FB6">
        <w:rPr>
          <w:noProof/>
          <w:sz w:val="22"/>
          <w:szCs w:val="22"/>
        </w:rPr>
        <w:drawing>
          <wp:inline distT="0" distB="0" distL="0" distR="0" wp14:anchorId="5BC1A592" wp14:editId="2EF9B911">
            <wp:extent cx="4248000" cy="3826810"/>
            <wp:effectExtent l="0" t="0" r="635" b="2540"/>
            <wp:docPr id="6255" name="Picture 6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66">
                      <a:extLst>
                        <a:ext uri="{28A0092B-C50C-407E-A947-70E740481C1C}">
                          <a14:useLocalDpi xmlns:a14="http://schemas.microsoft.com/office/drawing/2010/main" val="0"/>
                        </a:ext>
                      </a:extLst>
                    </a:blip>
                    <a:srcRect l="1049" t="12997" r="6422" b="3505"/>
                    <a:stretch/>
                  </pic:blipFill>
                  <pic:spPr bwMode="auto">
                    <a:xfrm>
                      <a:off x="0" y="0"/>
                      <a:ext cx="4248000" cy="3826810"/>
                    </a:xfrm>
                    <a:prstGeom prst="rect">
                      <a:avLst/>
                    </a:prstGeom>
                    <a:noFill/>
                    <a:ln>
                      <a:noFill/>
                    </a:ln>
                    <a:extLst>
                      <a:ext uri="{53640926-AAD7-44D8-BBD7-CCE9431645EC}">
                        <a14:shadowObscured xmlns:a14="http://schemas.microsoft.com/office/drawing/2010/main"/>
                      </a:ext>
                    </a:extLst>
                  </pic:spPr>
                </pic:pic>
              </a:graphicData>
            </a:graphic>
          </wp:inline>
        </w:drawing>
      </w:r>
    </w:p>
    <w:p w:rsidR="00120BB6" w:rsidRPr="00A23FB6" w:rsidRDefault="00120BB6" w:rsidP="00120BB6">
      <w:pPr>
        <w:rPr>
          <w:bCs/>
          <w:sz w:val="20"/>
          <w:szCs w:val="20"/>
        </w:rPr>
      </w:pPr>
      <w:r w:rsidRPr="00A23FB6">
        <w:rPr>
          <w:b/>
          <w:bCs/>
          <w:sz w:val="20"/>
          <w:szCs w:val="20"/>
        </w:rPr>
        <w:t>Figure 4.11:</w:t>
      </w:r>
      <w:r w:rsidRPr="00A23FB6">
        <w:rPr>
          <w:bCs/>
          <w:sz w:val="20"/>
          <w:szCs w:val="20"/>
        </w:rPr>
        <w:t xml:space="preserve">  PCA analysis of five study sites using log(proportional abundance) data from the upstream and reference reach at each site.  Left: sample scores on component 1 and component 2, with minimum enclosing polygon in each case - black = reference reach, grey = depleted reach.  Right: loading plot for the first two components.  See Table A10 in Appendix for taxon codes</w:t>
      </w:r>
    </w:p>
    <w:p w:rsidR="00120BB6" w:rsidRPr="00A23FB6" w:rsidRDefault="00120BB6" w:rsidP="00120BB6">
      <w:pPr>
        <w:spacing w:after="100" w:afterAutospacing="1" w:line="360" w:lineRule="auto"/>
        <w:rPr>
          <w:sz w:val="22"/>
          <w:szCs w:val="22"/>
        </w:rPr>
        <w:sectPr w:rsidR="00120BB6" w:rsidRPr="00A23FB6" w:rsidSect="00D17205">
          <w:headerReference w:type="default" r:id="rId167"/>
          <w:pgSz w:w="16838" w:h="11906" w:orient="landscape"/>
          <w:pgMar w:top="2268" w:right="1440" w:bottom="1440" w:left="1440"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4.3.5  Correspondence of habitat and invertebrate patterns</w:t>
      </w:r>
    </w:p>
    <w:p w:rsidR="00120BB6" w:rsidRPr="00A23FB6" w:rsidRDefault="00120BB6" w:rsidP="00120BB6">
      <w:pPr>
        <w:spacing w:after="100" w:afterAutospacing="1" w:line="360" w:lineRule="auto"/>
        <w:rPr>
          <w:sz w:val="22"/>
          <w:szCs w:val="22"/>
        </w:rPr>
      </w:pPr>
      <w:r w:rsidRPr="00A23FB6">
        <w:rPr>
          <w:sz w:val="22"/>
          <w:szCs w:val="22"/>
        </w:rPr>
        <w:t>Chapter Three identified a number of consistent changes to the physical environment from which the invertebrate communities discussed in this chapter were sampled.  Here I consider the extent to which any differences in the invertebrate communities might reflect the habitat changes documented in Chapter Three.  The differences in invertebrate communities between the reference and depleted stretches were rather less marked and less consistent than the habitat effects, so possible links are discussed on a site by site basis.</w:t>
      </w:r>
    </w:p>
    <w:p w:rsidR="00C931F1" w:rsidRPr="00A23FB6" w:rsidRDefault="00C931F1" w:rsidP="00120BB6">
      <w:pPr>
        <w:spacing w:after="100" w:afterAutospacing="1" w:line="360" w:lineRule="auto"/>
        <w:rPr>
          <w:sz w:val="22"/>
          <w:szCs w:val="22"/>
        </w:rPr>
      </w:pPr>
    </w:p>
    <w:p w:rsidR="00DA2174" w:rsidRPr="00A23FB6" w:rsidRDefault="00DA2174" w:rsidP="00120BB6">
      <w:pPr>
        <w:spacing w:after="100" w:afterAutospacing="1" w:line="360" w:lineRule="auto"/>
        <w:rPr>
          <w:b/>
          <w:sz w:val="22"/>
          <w:szCs w:val="22"/>
        </w:rPr>
      </w:pPr>
      <w:r w:rsidRPr="00A23FB6">
        <w:rPr>
          <w:b/>
          <w:sz w:val="22"/>
          <w:szCs w:val="22"/>
        </w:rPr>
        <w:t>Bonfield Ghyll</w:t>
      </w:r>
    </w:p>
    <w:p w:rsidR="0066057C" w:rsidRPr="00A23FB6" w:rsidRDefault="00120BB6" w:rsidP="00120BB6">
      <w:pPr>
        <w:spacing w:after="100" w:afterAutospacing="1" w:line="360" w:lineRule="auto"/>
        <w:rPr>
          <w:sz w:val="22"/>
          <w:szCs w:val="22"/>
        </w:rPr>
      </w:pPr>
      <w:r w:rsidRPr="00A23FB6">
        <w:rPr>
          <w:sz w:val="22"/>
          <w:szCs w:val="22"/>
        </w:rPr>
        <w:t>At Bonfield Ghyll, the most marked habitat effects were a change from large and small substrate types in the reference reach to a greater proportional composition of cobble and gravel in the depleted reach (C</w:t>
      </w:r>
      <w:r w:rsidR="00846A95" w:rsidRPr="00A23FB6">
        <w:rPr>
          <w:sz w:val="22"/>
          <w:szCs w:val="22"/>
        </w:rPr>
        <w:t>hapter 3, Fig. 3.2, Tables 3.2,</w:t>
      </w:r>
      <w:r w:rsidRPr="00A23FB6">
        <w:rPr>
          <w:sz w:val="22"/>
          <w:szCs w:val="22"/>
        </w:rPr>
        <w:t xml:space="preserve"> 3.3</w:t>
      </w:r>
      <w:r w:rsidR="00846A95" w:rsidRPr="00A23FB6">
        <w:rPr>
          <w:sz w:val="22"/>
          <w:szCs w:val="22"/>
        </w:rPr>
        <w:t xml:space="preserve"> &amp; 3.5</w:t>
      </w:r>
      <w:r w:rsidRPr="00A23FB6">
        <w:rPr>
          <w:sz w:val="22"/>
          <w:szCs w:val="22"/>
        </w:rPr>
        <w:t>).  Flow composition showed a change from faster flow types to much slower flow types (Chapter 3, Sect. 3.3.2; Fig</w:t>
      </w:r>
      <w:r w:rsidR="0066057C" w:rsidRPr="00A23FB6">
        <w:rPr>
          <w:sz w:val="22"/>
          <w:szCs w:val="22"/>
        </w:rPr>
        <w:t>s</w:t>
      </w:r>
      <w:r w:rsidRPr="00A23FB6">
        <w:rPr>
          <w:sz w:val="22"/>
          <w:szCs w:val="22"/>
        </w:rPr>
        <w:t>. 3.3</w:t>
      </w:r>
      <w:r w:rsidR="0066057C" w:rsidRPr="00A23FB6">
        <w:rPr>
          <w:sz w:val="22"/>
          <w:szCs w:val="22"/>
        </w:rPr>
        <w:t xml:space="preserve"> &amp; 3.4</w:t>
      </w:r>
      <w:r w:rsidRPr="00A23FB6">
        <w:rPr>
          <w:sz w:val="22"/>
          <w:szCs w:val="22"/>
        </w:rPr>
        <w:t>, Table 3.4).  Velocity, depth and width were all greater in the reference than depleted reach (Chapter 3, Sect. 3.3.2; Fig. 3.1 a-c</w:t>
      </w:r>
      <w:r w:rsidR="00A37370" w:rsidRPr="00A23FB6">
        <w:rPr>
          <w:sz w:val="22"/>
          <w:szCs w:val="22"/>
        </w:rPr>
        <w:t xml:space="preserve">, </w:t>
      </w:r>
      <w:r w:rsidR="003D6150" w:rsidRPr="00A23FB6">
        <w:rPr>
          <w:sz w:val="22"/>
          <w:szCs w:val="22"/>
        </w:rPr>
        <w:t>Fig. 3.4</w:t>
      </w:r>
      <w:r w:rsidRPr="00A23FB6">
        <w:rPr>
          <w:sz w:val="22"/>
          <w:szCs w:val="22"/>
        </w:rPr>
        <w:t>).  Invertebrate differences at Bonfield Ghyll however were not pronounced (Sect</w:t>
      </w:r>
      <w:r w:rsidR="003D6150" w:rsidRPr="00A23FB6">
        <w:rPr>
          <w:sz w:val="22"/>
          <w:szCs w:val="22"/>
        </w:rPr>
        <w:t>.</w:t>
      </w:r>
      <w:r w:rsidRPr="00A23FB6">
        <w:rPr>
          <w:sz w:val="22"/>
          <w:szCs w:val="22"/>
        </w:rPr>
        <w:t xml:space="preserve"> 4.3.2, Sect</w:t>
      </w:r>
      <w:r w:rsidR="003D6150" w:rsidRPr="00A23FB6">
        <w:rPr>
          <w:sz w:val="22"/>
          <w:szCs w:val="22"/>
        </w:rPr>
        <w:t>.</w:t>
      </w:r>
      <w:r w:rsidRPr="00A23FB6">
        <w:rPr>
          <w:sz w:val="22"/>
          <w:szCs w:val="22"/>
        </w:rPr>
        <w:t xml:space="preserve"> 4.3.3; Figs. 4.1 &amp; 4.6).  Limnephilidae </w:t>
      </w:r>
      <w:r w:rsidR="000C0D34" w:rsidRPr="00A23FB6">
        <w:rPr>
          <w:sz w:val="22"/>
          <w:szCs w:val="22"/>
        </w:rPr>
        <w:t xml:space="preserve">caddis </w:t>
      </w:r>
      <w:r w:rsidRPr="00A23FB6">
        <w:rPr>
          <w:sz w:val="22"/>
          <w:szCs w:val="22"/>
        </w:rPr>
        <w:t>and Oligochaeta seemed to be associated with the most distinctly different samples in the reference stretch</w:t>
      </w:r>
      <w:r w:rsidR="00A37370" w:rsidRPr="00A23FB6">
        <w:rPr>
          <w:sz w:val="22"/>
          <w:szCs w:val="22"/>
        </w:rPr>
        <w:t xml:space="preserve"> (</w:t>
      </w:r>
      <w:r w:rsidR="00EB2C76" w:rsidRPr="00A23FB6">
        <w:rPr>
          <w:sz w:val="22"/>
          <w:szCs w:val="22"/>
        </w:rPr>
        <w:t>R3, Fig. 2.4a)</w:t>
      </w:r>
      <w:r w:rsidRPr="00A23FB6">
        <w:rPr>
          <w:color w:val="808080" w:themeColor="background1" w:themeShade="80"/>
          <w:sz w:val="22"/>
          <w:szCs w:val="22"/>
        </w:rPr>
        <w:t xml:space="preserve">, </w:t>
      </w:r>
      <w:r w:rsidRPr="00A23FB6">
        <w:rPr>
          <w:sz w:val="22"/>
          <w:szCs w:val="22"/>
        </w:rPr>
        <w:t>while those associated with the most distinct depleted reach sample included Hydrobiidae, Ceratopogoniidae and Curculionidae</w:t>
      </w:r>
      <w:r w:rsidR="00EB2C76" w:rsidRPr="00A23FB6">
        <w:rPr>
          <w:sz w:val="22"/>
          <w:szCs w:val="22"/>
        </w:rPr>
        <w:t xml:space="preserve"> (D6, Fig. 2.4b)</w:t>
      </w:r>
      <w:r w:rsidR="0066057C" w:rsidRPr="00A23FB6">
        <w:rPr>
          <w:sz w:val="22"/>
          <w:szCs w:val="22"/>
        </w:rPr>
        <w:t>.</w:t>
      </w:r>
    </w:p>
    <w:p w:rsidR="008F0C12" w:rsidRPr="00A23FB6" w:rsidRDefault="000C0D34" w:rsidP="00120BB6">
      <w:pPr>
        <w:spacing w:after="100" w:afterAutospacing="1" w:line="360" w:lineRule="auto"/>
        <w:rPr>
          <w:sz w:val="22"/>
          <w:szCs w:val="22"/>
        </w:rPr>
      </w:pPr>
      <w:r w:rsidRPr="00A23FB6">
        <w:rPr>
          <w:sz w:val="22"/>
          <w:szCs w:val="22"/>
        </w:rPr>
        <w:t>Interestingly, both</w:t>
      </w:r>
      <w:r w:rsidR="0066057C" w:rsidRPr="00A23FB6">
        <w:rPr>
          <w:sz w:val="22"/>
          <w:szCs w:val="22"/>
        </w:rPr>
        <w:t xml:space="preserve"> habitat and invertebrate PCAs seem to reflect similar polygon distributions (Figs. 3.4 &amp; 4.6), particularly for the reference reach.  However, t</w:t>
      </w:r>
      <w:r w:rsidRPr="00A23FB6">
        <w:rPr>
          <w:sz w:val="22"/>
          <w:szCs w:val="22"/>
        </w:rPr>
        <w:t>he same individual sample points are not located in the same location on each PCA and t</w:t>
      </w:r>
      <w:r w:rsidR="00120BB6" w:rsidRPr="00A23FB6">
        <w:rPr>
          <w:sz w:val="22"/>
          <w:szCs w:val="22"/>
        </w:rPr>
        <w:t xml:space="preserve">he compositional differences (which are slight) do not seem </w:t>
      </w:r>
      <w:r w:rsidRPr="00A23FB6">
        <w:rPr>
          <w:sz w:val="22"/>
          <w:szCs w:val="22"/>
        </w:rPr>
        <w:t xml:space="preserve">to obviously </w:t>
      </w:r>
      <w:r w:rsidR="00120BB6" w:rsidRPr="00A23FB6">
        <w:rPr>
          <w:sz w:val="22"/>
          <w:szCs w:val="22"/>
        </w:rPr>
        <w:t>reflect habitat changes</w:t>
      </w:r>
      <w:r w:rsidRPr="00A23FB6">
        <w:rPr>
          <w:sz w:val="22"/>
          <w:szCs w:val="22"/>
        </w:rPr>
        <w:t xml:space="preserve">.  </w:t>
      </w:r>
      <w:r w:rsidR="00AA67D2" w:rsidRPr="00A23FB6">
        <w:rPr>
          <w:sz w:val="22"/>
          <w:szCs w:val="22"/>
        </w:rPr>
        <w:t>Invertebrate h</w:t>
      </w:r>
      <w:r w:rsidR="0066057C" w:rsidRPr="00A23FB6">
        <w:rPr>
          <w:sz w:val="22"/>
          <w:szCs w:val="22"/>
        </w:rPr>
        <w:t xml:space="preserve">abitat preferences are not </w:t>
      </w:r>
      <w:r w:rsidR="00AA67D2" w:rsidRPr="00A23FB6">
        <w:rPr>
          <w:sz w:val="22"/>
          <w:szCs w:val="22"/>
        </w:rPr>
        <w:t>fully</w:t>
      </w:r>
      <w:r w:rsidR="0066057C" w:rsidRPr="00A23FB6">
        <w:rPr>
          <w:sz w:val="22"/>
          <w:szCs w:val="22"/>
        </w:rPr>
        <w:t xml:space="preserve"> reflected in the </w:t>
      </w:r>
      <w:r w:rsidR="008F0C12" w:rsidRPr="00A23FB6">
        <w:rPr>
          <w:sz w:val="22"/>
          <w:szCs w:val="22"/>
        </w:rPr>
        <w:t>distinct change of habitats and no significant differences in invertebrate abundances were found between the two reaches.</w:t>
      </w:r>
    </w:p>
    <w:p w:rsidR="008F0C12" w:rsidRPr="00A23FB6" w:rsidRDefault="008F0C12" w:rsidP="00120BB6">
      <w:pPr>
        <w:spacing w:after="100" w:afterAutospacing="1" w:line="360" w:lineRule="auto"/>
        <w:rPr>
          <w:sz w:val="22"/>
          <w:szCs w:val="22"/>
        </w:rPr>
      </w:pPr>
      <w:r w:rsidRPr="00A23FB6">
        <w:rPr>
          <w:sz w:val="22"/>
          <w:szCs w:val="22"/>
        </w:rPr>
        <w:t>For example, D6 was the most distinct sample on the invertebrate PCA.  It is also geographically located much further upstream in the depleted reach than the other five randomised sam</w:t>
      </w:r>
      <w:r w:rsidR="00AA67D2" w:rsidRPr="00A23FB6">
        <w:rPr>
          <w:sz w:val="22"/>
          <w:szCs w:val="22"/>
        </w:rPr>
        <w:t xml:space="preserve">ples.  However, the habitat PCA (Fig. 3.4) </w:t>
      </w:r>
      <w:r w:rsidRPr="00A23FB6">
        <w:rPr>
          <w:sz w:val="22"/>
          <w:szCs w:val="22"/>
        </w:rPr>
        <w:t xml:space="preserve">does not </w:t>
      </w:r>
      <w:r w:rsidR="00AA67D2" w:rsidRPr="00A23FB6">
        <w:rPr>
          <w:sz w:val="22"/>
          <w:szCs w:val="22"/>
        </w:rPr>
        <w:t>reflect</w:t>
      </w:r>
      <w:r w:rsidRPr="00A23FB6">
        <w:rPr>
          <w:sz w:val="22"/>
          <w:szCs w:val="22"/>
        </w:rPr>
        <w:t xml:space="preserve"> this sample point as isolated from the rest of the depleted reach samples.  </w:t>
      </w:r>
      <w:r w:rsidR="00AA67D2" w:rsidRPr="00A23FB6">
        <w:rPr>
          <w:sz w:val="22"/>
          <w:szCs w:val="22"/>
        </w:rPr>
        <w:t xml:space="preserve">The sample point is associated with decreased velocity and width on the habitat loadings.  Increased abundance of Hydrobiidae </w:t>
      </w:r>
      <w:r w:rsidR="00AA67D2" w:rsidRPr="00A23FB6">
        <w:rPr>
          <w:sz w:val="22"/>
          <w:szCs w:val="22"/>
        </w:rPr>
        <w:lastRenderedPageBreak/>
        <w:t xml:space="preserve">snails are heavily associated with D6 (Fig. 4.6).  The overall depleted reach was shallower and narrower than the reference reach, and the increase in Hydrobiidae snails (a grazer of periphyton) may reflect the expected correlation between shallower, slower water and increased algae growth.  Yet the habitat and invertebrate PCAs do not fully support this reasoning in the </w:t>
      </w:r>
      <w:r w:rsidR="00A37F13" w:rsidRPr="00A23FB6">
        <w:rPr>
          <w:sz w:val="22"/>
          <w:szCs w:val="22"/>
        </w:rPr>
        <w:t xml:space="preserve">specific </w:t>
      </w:r>
      <w:r w:rsidR="00AA67D2" w:rsidRPr="00A23FB6">
        <w:rPr>
          <w:sz w:val="22"/>
          <w:szCs w:val="22"/>
        </w:rPr>
        <w:t>sample D6.</w:t>
      </w:r>
    </w:p>
    <w:p w:rsidR="00AA67D2" w:rsidRPr="00A23FB6" w:rsidRDefault="00AA67D2" w:rsidP="00120BB6">
      <w:pPr>
        <w:spacing w:after="100" w:afterAutospacing="1" w:line="360" w:lineRule="auto"/>
        <w:rPr>
          <w:sz w:val="22"/>
          <w:szCs w:val="22"/>
        </w:rPr>
      </w:pPr>
      <w:r w:rsidRPr="00A23FB6">
        <w:rPr>
          <w:sz w:val="22"/>
          <w:szCs w:val="22"/>
        </w:rPr>
        <w:t xml:space="preserve">However, samples R5 and R6 </w:t>
      </w:r>
      <w:r w:rsidR="00A37F13" w:rsidRPr="00A23FB6">
        <w:rPr>
          <w:sz w:val="22"/>
          <w:szCs w:val="22"/>
        </w:rPr>
        <w:t xml:space="preserve">in </w:t>
      </w:r>
      <w:r w:rsidRPr="00A23FB6">
        <w:rPr>
          <w:sz w:val="22"/>
          <w:szCs w:val="22"/>
        </w:rPr>
        <w:t xml:space="preserve">Fig. 3.4 </w:t>
      </w:r>
      <w:r w:rsidR="00A37F13" w:rsidRPr="00A23FB6">
        <w:rPr>
          <w:sz w:val="22"/>
          <w:szCs w:val="22"/>
        </w:rPr>
        <w:t xml:space="preserve">are clearly associated </w:t>
      </w:r>
      <w:r w:rsidRPr="00A23FB6">
        <w:rPr>
          <w:sz w:val="22"/>
          <w:szCs w:val="22"/>
        </w:rPr>
        <w:t xml:space="preserve">with increased velocity and width.  The invertebrate PCA (Fig. 4.7) </w:t>
      </w:r>
      <w:r w:rsidR="00A37F13" w:rsidRPr="00A23FB6">
        <w:rPr>
          <w:sz w:val="22"/>
          <w:szCs w:val="22"/>
        </w:rPr>
        <w:t>suggests the location of these two sample points are driven by less chironomidae, tipulidae and psychodidae.  All three of these diptera larvae prefer slower flow habitats, supporting the correspondence of hab</w:t>
      </w:r>
      <w:r w:rsidR="00DA2174" w:rsidRPr="00A23FB6">
        <w:rPr>
          <w:sz w:val="22"/>
          <w:szCs w:val="22"/>
        </w:rPr>
        <w:t>itat and invertebrate patters.</w:t>
      </w:r>
    </w:p>
    <w:p w:rsidR="00E7123B" w:rsidRPr="00A23FB6" w:rsidRDefault="00DA2174" w:rsidP="00120BB6">
      <w:pPr>
        <w:spacing w:after="100" w:afterAutospacing="1" w:line="360" w:lineRule="auto"/>
        <w:rPr>
          <w:sz w:val="22"/>
          <w:szCs w:val="22"/>
        </w:rPr>
      </w:pPr>
      <w:r w:rsidRPr="00A23FB6">
        <w:rPr>
          <w:sz w:val="22"/>
          <w:szCs w:val="22"/>
        </w:rPr>
        <w:t xml:space="preserve">Altogether, </w:t>
      </w:r>
      <w:r w:rsidR="00E97C06" w:rsidRPr="00A23FB6">
        <w:rPr>
          <w:sz w:val="22"/>
          <w:szCs w:val="22"/>
        </w:rPr>
        <w:t>the main interest is the broad differences between impacted and non-impacted reaches rather than variation of the micro-habitat within areas. Given that</w:t>
      </w:r>
      <w:r w:rsidRPr="00A23FB6">
        <w:rPr>
          <w:sz w:val="22"/>
          <w:szCs w:val="22"/>
        </w:rPr>
        <w:t xml:space="preserve"> there is confounding evidence for invertebrate communities reflecting / not reflecting </w:t>
      </w:r>
      <w:r w:rsidR="00E97C06" w:rsidRPr="00A23FB6">
        <w:rPr>
          <w:sz w:val="22"/>
          <w:szCs w:val="22"/>
        </w:rPr>
        <w:t xml:space="preserve">both </w:t>
      </w:r>
      <w:r w:rsidRPr="00A23FB6">
        <w:rPr>
          <w:sz w:val="22"/>
          <w:szCs w:val="22"/>
        </w:rPr>
        <w:t xml:space="preserve">specific </w:t>
      </w:r>
      <w:r w:rsidR="00E97C06" w:rsidRPr="00A23FB6">
        <w:rPr>
          <w:sz w:val="22"/>
          <w:szCs w:val="22"/>
        </w:rPr>
        <w:t>and broad habitat changes</w:t>
      </w:r>
      <w:r w:rsidRPr="00A23FB6">
        <w:rPr>
          <w:sz w:val="22"/>
          <w:szCs w:val="22"/>
        </w:rPr>
        <w:t>, there is limited evidence at this site of a clear habitat-taxon association.</w:t>
      </w:r>
    </w:p>
    <w:p w:rsidR="00ED2028" w:rsidRPr="00A23FB6" w:rsidRDefault="00ED2028" w:rsidP="00120BB6">
      <w:pPr>
        <w:spacing w:after="100" w:afterAutospacing="1" w:line="360" w:lineRule="auto"/>
        <w:rPr>
          <w:b/>
          <w:sz w:val="22"/>
          <w:szCs w:val="22"/>
        </w:rPr>
      </w:pPr>
    </w:p>
    <w:p w:rsidR="00E7123B" w:rsidRPr="00A23FB6" w:rsidRDefault="00E7123B" w:rsidP="00120BB6">
      <w:pPr>
        <w:spacing w:after="100" w:afterAutospacing="1" w:line="360" w:lineRule="auto"/>
        <w:rPr>
          <w:b/>
          <w:sz w:val="22"/>
          <w:szCs w:val="22"/>
        </w:rPr>
      </w:pPr>
      <w:r w:rsidRPr="00A23FB6">
        <w:rPr>
          <w:b/>
          <w:sz w:val="22"/>
          <w:szCs w:val="22"/>
        </w:rPr>
        <w:t>Lowna Mill</w:t>
      </w:r>
    </w:p>
    <w:p w:rsidR="008E2225" w:rsidRPr="00A23FB6" w:rsidRDefault="00120BB6" w:rsidP="00120BB6">
      <w:pPr>
        <w:spacing w:after="100" w:afterAutospacing="1" w:line="360" w:lineRule="auto"/>
        <w:rPr>
          <w:sz w:val="22"/>
          <w:szCs w:val="22"/>
        </w:rPr>
      </w:pPr>
      <w:r w:rsidRPr="00A23FB6">
        <w:rPr>
          <w:sz w:val="22"/>
          <w:szCs w:val="22"/>
        </w:rPr>
        <w:t>At Lowna Mill, the most obvious habitat effects were a change from dominance of larger substrate to a more diverse composition of mixed substrate types</w:t>
      </w:r>
      <w:r w:rsidR="00AC46FD" w:rsidRPr="00A23FB6">
        <w:rPr>
          <w:sz w:val="22"/>
          <w:szCs w:val="22"/>
        </w:rPr>
        <w:t xml:space="preserve">.  </w:t>
      </w:r>
      <w:r w:rsidRPr="00A23FB6">
        <w:rPr>
          <w:sz w:val="22"/>
          <w:szCs w:val="22"/>
        </w:rPr>
        <w:t>Flow composition changed from dominance by one medium flow type to a more diverse m</w:t>
      </w:r>
      <w:r w:rsidR="00AC46FD" w:rsidRPr="00A23FB6">
        <w:rPr>
          <w:sz w:val="22"/>
          <w:szCs w:val="22"/>
        </w:rPr>
        <w:t xml:space="preserve">ix of fast and slow flow types.  </w:t>
      </w:r>
      <w:r w:rsidRPr="00A23FB6">
        <w:rPr>
          <w:sz w:val="22"/>
          <w:szCs w:val="22"/>
        </w:rPr>
        <w:t>Velocity, depth and width were all greater in the reference than depleted reach.  Invertebrate difference at Lowna was not particularly distinct, although 24% of taxa (eight of 33</w:t>
      </w:r>
      <w:r w:rsidR="0009320A" w:rsidRPr="00A23FB6">
        <w:rPr>
          <w:sz w:val="22"/>
          <w:szCs w:val="22"/>
        </w:rPr>
        <w:t xml:space="preserve"> sampled overall</w:t>
      </w:r>
      <w:r w:rsidRPr="00A23FB6">
        <w:rPr>
          <w:sz w:val="22"/>
          <w:szCs w:val="22"/>
        </w:rPr>
        <w:t>) were exclusive to the depleted reach.  Baetidae, Simuliidae, Rhyacophilidae and Dixidae seemed to be associated with the most distinctly different sample in the reference reach.  Those associated with the most distinct samples in the depleted reach</w:t>
      </w:r>
      <w:r w:rsidR="00F2126B" w:rsidRPr="00A23FB6">
        <w:rPr>
          <w:sz w:val="22"/>
          <w:szCs w:val="22"/>
        </w:rPr>
        <w:t xml:space="preserve"> (D4 and D5)</w:t>
      </w:r>
      <w:r w:rsidRPr="00A23FB6">
        <w:rPr>
          <w:sz w:val="22"/>
          <w:szCs w:val="22"/>
        </w:rPr>
        <w:t xml:space="preserve"> included Goeridae, Odontoceridae, Ta</w:t>
      </w:r>
      <w:r w:rsidR="00127951" w:rsidRPr="00A23FB6">
        <w:rPr>
          <w:sz w:val="22"/>
          <w:szCs w:val="22"/>
        </w:rPr>
        <w:t>eniopterygidae, Chloroperlidae,</w:t>
      </w:r>
      <w:r w:rsidRPr="00A23FB6">
        <w:rPr>
          <w:sz w:val="22"/>
          <w:szCs w:val="22"/>
        </w:rPr>
        <w:t xml:space="preserve"> Sialidae, Leptophlebiidae, Hydrophilidae and Ephemeridae.  Ryacophilidae are typical of faster-flowing habitats with stony substratum, while Baetidae and Simuliidae also prefer stony substratum and are intolerant of fine sediment (Wood &amp; Armitage, 1999).  The presence of Dixidae may indicate more steady-flowing marginal habitat present in the reference reach.  Many taxa found exclusively in the depleted reach are characteristic of the substrate and flow characteristics found there.  For example, Odontoceridae caddisflies prefer slower flowing depositional zones, and bury in sandy substratum.  Goeridae, </w:t>
      </w:r>
      <w:r w:rsidRPr="00A23FB6">
        <w:rPr>
          <w:sz w:val="22"/>
          <w:szCs w:val="22"/>
        </w:rPr>
        <w:lastRenderedPageBreak/>
        <w:t>Ephemerellidae and Leptophlebiidae are also associated with smaller substrate sizes, and cling to cobbles, moss and algae.  Sialidae prefer silt and slow-flowing water, and most Hydrophilidae beetles tend to be found in more shallow, still waters (although some species can tole</w:t>
      </w:r>
      <w:r w:rsidR="008E2225" w:rsidRPr="00A23FB6">
        <w:rPr>
          <w:sz w:val="22"/>
          <w:szCs w:val="22"/>
        </w:rPr>
        <w:t>rate faster and deeper water).</w:t>
      </w:r>
    </w:p>
    <w:p w:rsidR="000A3F09" w:rsidRPr="00A23FB6" w:rsidRDefault="00984754" w:rsidP="00120BB6">
      <w:pPr>
        <w:spacing w:after="100" w:afterAutospacing="1" w:line="360" w:lineRule="auto"/>
        <w:rPr>
          <w:sz w:val="22"/>
          <w:szCs w:val="22"/>
        </w:rPr>
      </w:pPr>
      <w:r w:rsidRPr="00A23FB6">
        <w:rPr>
          <w:sz w:val="22"/>
          <w:szCs w:val="22"/>
        </w:rPr>
        <w:t>Specific</w:t>
      </w:r>
      <w:r w:rsidR="00127951" w:rsidRPr="00A23FB6">
        <w:rPr>
          <w:sz w:val="22"/>
          <w:szCs w:val="22"/>
        </w:rPr>
        <w:t xml:space="preserve"> (randomised)</w:t>
      </w:r>
      <w:r w:rsidRPr="00A23FB6">
        <w:rPr>
          <w:sz w:val="22"/>
          <w:szCs w:val="22"/>
        </w:rPr>
        <w:t xml:space="preserve"> locations of</w:t>
      </w:r>
      <w:r w:rsidR="0009534B" w:rsidRPr="00A23FB6">
        <w:rPr>
          <w:sz w:val="22"/>
          <w:szCs w:val="22"/>
        </w:rPr>
        <w:t xml:space="preserve"> physical habitat</w:t>
      </w:r>
      <w:r w:rsidRPr="00A23FB6">
        <w:rPr>
          <w:sz w:val="22"/>
          <w:szCs w:val="22"/>
        </w:rPr>
        <w:t xml:space="preserve"> </w:t>
      </w:r>
      <w:r w:rsidR="0009534B" w:rsidRPr="00A23FB6">
        <w:rPr>
          <w:sz w:val="22"/>
          <w:szCs w:val="22"/>
        </w:rPr>
        <w:t xml:space="preserve">and corresponding invertebrate sample points </w:t>
      </w:r>
      <w:r w:rsidRPr="00A23FB6">
        <w:rPr>
          <w:sz w:val="22"/>
          <w:szCs w:val="22"/>
        </w:rPr>
        <w:t xml:space="preserve">are shown in </w:t>
      </w:r>
      <w:r w:rsidR="00EB2C76" w:rsidRPr="00A23FB6">
        <w:rPr>
          <w:sz w:val="22"/>
          <w:szCs w:val="22"/>
        </w:rPr>
        <w:t>Figure 2.11</w:t>
      </w:r>
      <w:r w:rsidR="000A3F09" w:rsidRPr="00A23FB6">
        <w:rPr>
          <w:sz w:val="22"/>
          <w:szCs w:val="22"/>
        </w:rPr>
        <w:t xml:space="preserve"> (a </w:t>
      </w:r>
      <w:r w:rsidRPr="00A23FB6">
        <w:rPr>
          <w:sz w:val="22"/>
          <w:szCs w:val="22"/>
        </w:rPr>
        <w:t xml:space="preserve">&amp; b). </w:t>
      </w:r>
      <w:r w:rsidR="000A3F09" w:rsidRPr="00A23FB6">
        <w:rPr>
          <w:sz w:val="22"/>
          <w:szCs w:val="22"/>
        </w:rPr>
        <w:t xml:space="preserve"> In the reference reach a number of samples were </w:t>
      </w:r>
      <w:r w:rsidR="000C4355" w:rsidRPr="00A23FB6">
        <w:rPr>
          <w:sz w:val="22"/>
          <w:szCs w:val="22"/>
        </w:rPr>
        <w:t xml:space="preserve">geographically </w:t>
      </w:r>
      <w:r w:rsidR="000A3F09" w:rsidRPr="00A23FB6">
        <w:rPr>
          <w:sz w:val="22"/>
          <w:szCs w:val="22"/>
        </w:rPr>
        <w:t>located relatively close to each other (R1 and R2</w:t>
      </w:r>
      <w:r w:rsidR="00D51310" w:rsidRPr="00A23FB6">
        <w:rPr>
          <w:sz w:val="22"/>
          <w:szCs w:val="22"/>
        </w:rPr>
        <w:t xml:space="preserve"> both within 6 m of the downstream end of the reach</w:t>
      </w:r>
      <w:r w:rsidR="000A3F09" w:rsidRPr="00A23FB6">
        <w:rPr>
          <w:sz w:val="22"/>
          <w:szCs w:val="22"/>
        </w:rPr>
        <w:t>, R5 and R6</w:t>
      </w:r>
      <w:r w:rsidR="00D51310" w:rsidRPr="00A23FB6">
        <w:rPr>
          <w:sz w:val="22"/>
          <w:szCs w:val="22"/>
        </w:rPr>
        <w:t xml:space="preserve"> within the top 15 m of the upstream end of the reach</w:t>
      </w:r>
      <w:r w:rsidR="000A3F09" w:rsidRPr="00A23FB6">
        <w:rPr>
          <w:sz w:val="22"/>
          <w:szCs w:val="22"/>
        </w:rPr>
        <w:t xml:space="preserve">).  There is </w:t>
      </w:r>
      <w:r w:rsidR="0009534B" w:rsidRPr="00A23FB6">
        <w:rPr>
          <w:sz w:val="22"/>
          <w:szCs w:val="22"/>
        </w:rPr>
        <w:t>some</w:t>
      </w:r>
      <w:r w:rsidR="00D51310" w:rsidRPr="00A23FB6">
        <w:rPr>
          <w:sz w:val="22"/>
          <w:szCs w:val="22"/>
        </w:rPr>
        <w:t xml:space="preserve"> </w:t>
      </w:r>
      <w:r w:rsidR="000A3F09" w:rsidRPr="00A23FB6">
        <w:rPr>
          <w:sz w:val="22"/>
          <w:szCs w:val="22"/>
        </w:rPr>
        <w:t xml:space="preserve">evidence of these </w:t>
      </w:r>
      <w:r w:rsidR="00D51310" w:rsidRPr="00A23FB6">
        <w:rPr>
          <w:sz w:val="22"/>
          <w:szCs w:val="22"/>
        </w:rPr>
        <w:t xml:space="preserve">specific </w:t>
      </w:r>
      <w:r w:rsidR="000A3F09" w:rsidRPr="00A23FB6">
        <w:rPr>
          <w:sz w:val="22"/>
          <w:szCs w:val="22"/>
        </w:rPr>
        <w:t>sample</w:t>
      </w:r>
      <w:r w:rsidR="00D51310" w:rsidRPr="00A23FB6">
        <w:rPr>
          <w:sz w:val="22"/>
          <w:szCs w:val="22"/>
        </w:rPr>
        <w:t xml:space="preserve"> </w:t>
      </w:r>
      <w:r w:rsidR="000A3F09" w:rsidRPr="00A23FB6">
        <w:rPr>
          <w:sz w:val="22"/>
          <w:szCs w:val="22"/>
        </w:rPr>
        <w:t>“pairs” being co-associated in the PCA</w:t>
      </w:r>
      <w:r w:rsidR="00081CD7" w:rsidRPr="00A23FB6">
        <w:rPr>
          <w:sz w:val="22"/>
          <w:szCs w:val="22"/>
        </w:rPr>
        <w:t>s, especially the habitat ordination</w:t>
      </w:r>
      <w:r w:rsidR="004638C6" w:rsidRPr="00A23FB6">
        <w:rPr>
          <w:sz w:val="22"/>
          <w:szCs w:val="22"/>
        </w:rPr>
        <w:t xml:space="preserve"> (Fig</w:t>
      </w:r>
      <w:r w:rsidR="003D6150" w:rsidRPr="00A23FB6">
        <w:rPr>
          <w:sz w:val="22"/>
          <w:szCs w:val="22"/>
        </w:rPr>
        <w:t>s</w:t>
      </w:r>
      <w:r w:rsidR="004638C6" w:rsidRPr="00A23FB6">
        <w:rPr>
          <w:sz w:val="22"/>
          <w:szCs w:val="22"/>
        </w:rPr>
        <w:t>.</w:t>
      </w:r>
      <w:r w:rsidR="003D6150" w:rsidRPr="00A23FB6">
        <w:rPr>
          <w:sz w:val="22"/>
          <w:szCs w:val="22"/>
        </w:rPr>
        <w:t xml:space="preserve"> 3. 5 </w:t>
      </w:r>
      <w:r w:rsidR="00081CD7" w:rsidRPr="00A23FB6">
        <w:rPr>
          <w:sz w:val="22"/>
          <w:szCs w:val="22"/>
        </w:rPr>
        <w:t>and 4.7</w:t>
      </w:r>
      <w:r w:rsidR="00D51310" w:rsidRPr="00A23FB6">
        <w:rPr>
          <w:sz w:val="22"/>
          <w:szCs w:val="22"/>
        </w:rPr>
        <w:t>).  R1 and R2 have the most similar PC1 values to each other within this reach, likely driven by similar numbers of Dytisicdae</w:t>
      </w:r>
      <w:r w:rsidR="007C4E6B" w:rsidRPr="00A23FB6">
        <w:rPr>
          <w:sz w:val="22"/>
          <w:szCs w:val="22"/>
        </w:rPr>
        <w:t>,</w:t>
      </w:r>
      <w:r w:rsidR="00D51310" w:rsidRPr="00A23FB6">
        <w:rPr>
          <w:sz w:val="22"/>
          <w:szCs w:val="22"/>
        </w:rPr>
        <w:t xml:space="preserve"> </w:t>
      </w:r>
      <w:r w:rsidR="007C4E6B" w:rsidRPr="00A23FB6">
        <w:rPr>
          <w:sz w:val="22"/>
          <w:szCs w:val="22"/>
        </w:rPr>
        <w:t xml:space="preserve">Limnephilidae </w:t>
      </w:r>
      <w:r w:rsidR="00D51310" w:rsidRPr="00A23FB6">
        <w:rPr>
          <w:sz w:val="22"/>
          <w:szCs w:val="22"/>
        </w:rPr>
        <w:t>C</w:t>
      </w:r>
      <w:r w:rsidR="007C4E6B" w:rsidRPr="00A23FB6">
        <w:rPr>
          <w:sz w:val="22"/>
          <w:szCs w:val="22"/>
        </w:rPr>
        <w:t>hironomid</w:t>
      </w:r>
      <w:r w:rsidR="00FD2E1E" w:rsidRPr="00A23FB6">
        <w:rPr>
          <w:sz w:val="22"/>
          <w:szCs w:val="22"/>
        </w:rPr>
        <w:t xml:space="preserve">ae and Hydracarina (Table A6).  </w:t>
      </w:r>
      <w:r w:rsidR="007C4E6B" w:rsidRPr="00A23FB6">
        <w:rPr>
          <w:sz w:val="22"/>
          <w:szCs w:val="22"/>
        </w:rPr>
        <w:t xml:space="preserve">Raw habitat data indicate </w:t>
      </w:r>
      <w:r w:rsidR="0009534B" w:rsidRPr="00A23FB6">
        <w:rPr>
          <w:sz w:val="22"/>
          <w:szCs w:val="22"/>
        </w:rPr>
        <w:t xml:space="preserve">substrate </w:t>
      </w:r>
      <w:r w:rsidR="001702D2" w:rsidRPr="00A23FB6">
        <w:rPr>
          <w:sz w:val="22"/>
          <w:szCs w:val="22"/>
        </w:rPr>
        <w:t>and mean depth</w:t>
      </w:r>
      <w:r w:rsidR="0009534B" w:rsidRPr="00A23FB6">
        <w:rPr>
          <w:sz w:val="22"/>
          <w:szCs w:val="22"/>
        </w:rPr>
        <w:t xml:space="preserve"> were </w:t>
      </w:r>
      <w:r w:rsidR="0012262D" w:rsidRPr="00A23FB6">
        <w:rPr>
          <w:sz w:val="22"/>
          <w:szCs w:val="22"/>
        </w:rPr>
        <w:t xml:space="preserve">very similar for these samples.  </w:t>
      </w:r>
      <w:r w:rsidR="0009534B" w:rsidRPr="00A23FB6">
        <w:rPr>
          <w:sz w:val="22"/>
          <w:szCs w:val="22"/>
        </w:rPr>
        <w:t xml:space="preserve">However, the flow habitats were </w:t>
      </w:r>
      <w:r w:rsidR="004313EC" w:rsidRPr="00A23FB6">
        <w:rPr>
          <w:sz w:val="22"/>
          <w:szCs w:val="22"/>
        </w:rPr>
        <w:t xml:space="preserve">quite </w:t>
      </w:r>
      <w:r w:rsidR="0009534B" w:rsidRPr="00A23FB6">
        <w:rPr>
          <w:sz w:val="22"/>
          <w:szCs w:val="22"/>
        </w:rPr>
        <w:t>different (100% pool at R1; 80% riffle and 20</w:t>
      </w:r>
      <w:r w:rsidR="007A3A5C" w:rsidRPr="00A23FB6">
        <w:rPr>
          <w:sz w:val="22"/>
          <w:szCs w:val="22"/>
        </w:rPr>
        <w:t>%</w:t>
      </w:r>
      <w:r w:rsidR="0009534B" w:rsidRPr="00A23FB6">
        <w:rPr>
          <w:sz w:val="22"/>
          <w:szCs w:val="22"/>
        </w:rPr>
        <w:t xml:space="preserve"> run at R2).  This indicate</w:t>
      </w:r>
      <w:r w:rsidR="003D6150" w:rsidRPr="00A23FB6">
        <w:rPr>
          <w:sz w:val="22"/>
          <w:szCs w:val="22"/>
        </w:rPr>
        <w:t>s</w:t>
      </w:r>
      <w:r w:rsidR="0009534B" w:rsidRPr="00A23FB6">
        <w:rPr>
          <w:sz w:val="22"/>
          <w:szCs w:val="22"/>
        </w:rPr>
        <w:t xml:space="preserve"> that of the similar taxa found in these samples, </w:t>
      </w:r>
      <w:r w:rsidR="00FD2E1E" w:rsidRPr="00A23FB6">
        <w:rPr>
          <w:sz w:val="22"/>
          <w:szCs w:val="22"/>
        </w:rPr>
        <w:t xml:space="preserve">depth, </w:t>
      </w:r>
      <w:r w:rsidR="0009534B" w:rsidRPr="00A23FB6">
        <w:rPr>
          <w:sz w:val="22"/>
          <w:szCs w:val="22"/>
        </w:rPr>
        <w:t xml:space="preserve">substrate </w:t>
      </w:r>
      <w:r w:rsidR="00F2126B" w:rsidRPr="00A23FB6">
        <w:rPr>
          <w:sz w:val="22"/>
          <w:szCs w:val="22"/>
        </w:rPr>
        <w:t>composition and associated habitat availability</w:t>
      </w:r>
      <w:r w:rsidR="0009534B" w:rsidRPr="00A23FB6">
        <w:rPr>
          <w:sz w:val="22"/>
          <w:szCs w:val="22"/>
        </w:rPr>
        <w:t xml:space="preserve"> was a more important factor than flow conditions.</w:t>
      </w:r>
    </w:p>
    <w:p w:rsidR="008E2225" w:rsidRPr="00A23FB6" w:rsidRDefault="00B5269E" w:rsidP="00120BB6">
      <w:pPr>
        <w:spacing w:after="100" w:afterAutospacing="1" w:line="360" w:lineRule="auto"/>
        <w:rPr>
          <w:sz w:val="22"/>
          <w:szCs w:val="22"/>
        </w:rPr>
      </w:pPr>
      <w:r w:rsidRPr="00A23FB6">
        <w:rPr>
          <w:sz w:val="22"/>
          <w:szCs w:val="22"/>
        </w:rPr>
        <w:t>There was more variation within depleted</w:t>
      </w:r>
      <w:r w:rsidR="00F2126B" w:rsidRPr="00A23FB6">
        <w:rPr>
          <w:sz w:val="22"/>
          <w:szCs w:val="22"/>
        </w:rPr>
        <w:t xml:space="preserve"> reach samples </w:t>
      </w:r>
      <w:r w:rsidRPr="00A23FB6">
        <w:rPr>
          <w:sz w:val="22"/>
          <w:szCs w:val="22"/>
        </w:rPr>
        <w:t xml:space="preserve">than between reference reach samples.  </w:t>
      </w:r>
      <w:r w:rsidR="0012262D" w:rsidRPr="00A23FB6">
        <w:rPr>
          <w:sz w:val="22"/>
          <w:szCs w:val="22"/>
        </w:rPr>
        <w:t>The invertebrate community</w:t>
      </w:r>
      <w:r w:rsidR="00716081" w:rsidRPr="00A23FB6">
        <w:rPr>
          <w:sz w:val="22"/>
          <w:szCs w:val="22"/>
        </w:rPr>
        <w:t xml:space="preserve"> in samples</w:t>
      </w:r>
      <w:r w:rsidR="00E558CA" w:rsidRPr="00A23FB6">
        <w:rPr>
          <w:sz w:val="22"/>
          <w:szCs w:val="22"/>
        </w:rPr>
        <w:t xml:space="preserve"> D4 and D5 </w:t>
      </w:r>
      <w:r w:rsidR="0012262D" w:rsidRPr="00A23FB6">
        <w:rPr>
          <w:sz w:val="22"/>
          <w:szCs w:val="22"/>
        </w:rPr>
        <w:t>was</w:t>
      </w:r>
      <w:r w:rsidR="00E558CA" w:rsidRPr="00A23FB6">
        <w:rPr>
          <w:sz w:val="22"/>
          <w:szCs w:val="22"/>
        </w:rPr>
        <w:t xml:space="preserve"> the most dissimilar from the rest of the depleted reach</w:t>
      </w:r>
      <w:r w:rsidR="00716081" w:rsidRPr="00A23FB6">
        <w:rPr>
          <w:sz w:val="22"/>
          <w:szCs w:val="22"/>
        </w:rPr>
        <w:t xml:space="preserve"> (Fig. 4.7).</w:t>
      </w:r>
      <w:r w:rsidR="00E558CA" w:rsidRPr="00A23FB6">
        <w:rPr>
          <w:sz w:val="22"/>
          <w:szCs w:val="22"/>
        </w:rPr>
        <w:t xml:space="preserve">  </w:t>
      </w:r>
      <w:r w:rsidR="00716081" w:rsidRPr="00A23FB6">
        <w:rPr>
          <w:sz w:val="22"/>
          <w:szCs w:val="22"/>
        </w:rPr>
        <w:t>This pair</w:t>
      </w:r>
      <w:r w:rsidR="001D0CFD" w:rsidRPr="00A23FB6">
        <w:rPr>
          <w:sz w:val="22"/>
          <w:szCs w:val="22"/>
        </w:rPr>
        <w:t xml:space="preserve"> were not particular closely located together geographically; if anything, D3 and D4 were “paired”</w:t>
      </w:r>
      <w:r w:rsidR="00425803" w:rsidRPr="00A23FB6">
        <w:rPr>
          <w:sz w:val="22"/>
          <w:szCs w:val="22"/>
        </w:rPr>
        <w:t xml:space="preserve"> together (h</w:t>
      </w:r>
      <w:r w:rsidR="001D0CFD" w:rsidRPr="00A23FB6">
        <w:rPr>
          <w:sz w:val="22"/>
          <w:szCs w:val="22"/>
        </w:rPr>
        <w:t xml:space="preserve">owever there is no evidence from the </w:t>
      </w:r>
      <w:r w:rsidR="00716081" w:rsidRPr="00A23FB6">
        <w:rPr>
          <w:sz w:val="22"/>
          <w:szCs w:val="22"/>
        </w:rPr>
        <w:t xml:space="preserve">either the habitat or invertebrate </w:t>
      </w:r>
      <w:r w:rsidR="001D0CFD" w:rsidRPr="00A23FB6">
        <w:rPr>
          <w:sz w:val="22"/>
          <w:szCs w:val="22"/>
        </w:rPr>
        <w:t xml:space="preserve">PCA to show that </w:t>
      </w:r>
      <w:r w:rsidR="00425803" w:rsidRPr="00A23FB6">
        <w:rPr>
          <w:sz w:val="22"/>
          <w:szCs w:val="22"/>
        </w:rPr>
        <w:t>D3 and D4</w:t>
      </w:r>
      <w:r w:rsidR="00716081" w:rsidRPr="00A23FB6">
        <w:rPr>
          <w:sz w:val="22"/>
          <w:szCs w:val="22"/>
        </w:rPr>
        <w:t xml:space="preserve"> shared</w:t>
      </w:r>
      <w:r w:rsidR="001D0CFD" w:rsidRPr="00A23FB6">
        <w:rPr>
          <w:sz w:val="22"/>
          <w:szCs w:val="22"/>
        </w:rPr>
        <w:t xml:space="preserve"> extremely similar </w:t>
      </w:r>
      <w:r w:rsidR="00716081" w:rsidRPr="00A23FB6">
        <w:rPr>
          <w:sz w:val="22"/>
          <w:szCs w:val="22"/>
        </w:rPr>
        <w:t xml:space="preserve">habitats or </w:t>
      </w:r>
      <w:r w:rsidR="001D0CFD" w:rsidRPr="00A23FB6">
        <w:rPr>
          <w:sz w:val="22"/>
          <w:szCs w:val="22"/>
        </w:rPr>
        <w:t xml:space="preserve">invertebrate </w:t>
      </w:r>
      <w:r w:rsidR="00425803" w:rsidRPr="00A23FB6">
        <w:rPr>
          <w:sz w:val="22"/>
          <w:szCs w:val="22"/>
        </w:rPr>
        <w:t>community).  D4 and D5 are split from the rest of the depleted samples primarily by the presence of Sialidae beetles</w:t>
      </w:r>
      <w:r w:rsidR="00127951" w:rsidRPr="00A23FB6">
        <w:rPr>
          <w:sz w:val="22"/>
          <w:szCs w:val="22"/>
        </w:rPr>
        <w:t xml:space="preserve"> and Chloroperlidae stonefly</w:t>
      </w:r>
      <w:r w:rsidR="00425803" w:rsidRPr="00A23FB6">
        <w:rPr>
          <w:sz w:val="22"/>
          <w:szCs w:val="22"/>
        </w:rPr>
        <w:t xml:space="preserve"> (not present in any other depleted reach samples).  They have slightly di</w:t>
      </w:r>
      <w:r w:rsidR="0012262D" w:rsidRPr="00A23FB6">
        <w:rPr>
          <w:sz w:val="22"/>
          <w:szCs w:val="22"/>
        </w:rPr>
        <w:t xml:space="preserve">fferent substrate compositions </w:t>
      </w:r>
      <w:r w:rsidR="00425803" w:rsidRPr="00A23FB6">
        <w:rPr>
          <w:sz w:val="22"/>
          <w:szCs w:val="22"/>
        </w:rPr>
        <w:t xml:space="preserve">and mean depths (10 cm D4, 31 cm D5), but the same flow habitats were recorded at these two sites (run:glide:pool 10:70:20).  They are the only two sites with a slow glide forming the majority of the flow (70% each – only other point that has glide is D1, at 10%).  </w:t>
      </w:r>
      <w:r w:rsidR="0099465B" w:rsidRPr="00A23FB6">
        <w:rPr>
          <w:sz w:val="22"/>
          <w:szCs w:val="22"/>
        </w:rPr>
        <w:t xml:space="preserve">As </w:t>
      </w:r>
      <w:r w:rsidR="002264E5" w:rsidRPr="00A23FB6">
        <w:rPr>
          <w:sz w:val="22"/>
          <w:szCs w:val="22"/>
        </w:rPr>
        <w:t>previously</w:t>
      </w:r>
      <w:r w:rsidR="0099465B" w:rsidRPr="00A23FB6">
        <w:rPr>
          <w:sz w:val="22"/>
          <w:szCs w:val="22"/>
        </w:rPr>
        <w:t xml:space="preserve"> observed, Sialidae prefer slow-flowing water; it is possible that the flow habitat was an overriding factor for Sialidae at these two sample sites.</w:t>
      </w:r>
    </w:p>
    <w:p w:rsidR="00120BB6" w:rsidRPr="00A23FB6" w:rsidRDefault="00120BB6" w:rsidP="00120BB6">
      <w:pPr>
        <w:spacing w:after="100" w:afterAutospacing="1" w:line="360" w:lineRule="auto"/>
        <w:rPr>
          <w:color w:val="595959" w:themeColor="text1" w:themeTint="A6"/>
          <w:sz w:val="22"/>
          <w:szCs w:val="22"/>
        </w:rPr>
      </w:pPr>
      <w:r w:rsidRPr="00A23FB6">
        <w:rPr>
          <w:sz w:val="22"/>
          <w:szCs w:val="22"/>
        </w:rPr>
        <w:t>There is some evidence at this si</w:t>
      </w:r>
      <w:r w:rsidR="002264E5" w:rsidRPr="00A23FB6">
        <w:rPr>
          <w:sz w:val="22"/>
          <w:szCs w:val="22"/>
        </w:rPr>
        <w:t>te of habitat-taxon association.</w:t>
      </w:r>
      <w:r w:rsidRPr="00A23FB6">
        <w:rPr>
          <w:sz w:val="22"/>
          <w:szCs w:val="22"/>
        </w:rPr>
        <w:t xml:space="preserve"> </w:t>
      </w:r>
      <w:r w:rsidR="0012262D" w:rsidRPr="00A23FB6">
        <w:rPr>
          <w:sz w:val="22"/>
          <w:szCs w:val="22"/>
        </w:rPr>
        <w:t xml:space="preserve"> These similarities are primarily driven by substrate and depth at one reference pair, and flow habitat in the similar pairs in within the depleted reach.  </w:t>
      </w:r>
      <w:r w:rsidR="002264E5" w:rsidRPr="00A23FB6">
        <w:rPr>
          <w:sz w:val="22"/>
          <w:szCs w:val="22"/>
        </w:rPr>
        <w:t xml:space="preserve">The </w:t>
      </w:r>
      <w:r w:rsidR="0012262D" w:rsidRPr="00A23FB6">
        <w:rPr>
          <w:sz w:val="22"/>
          <w:szCs w:val="22"/>
        </w:rPr>
        <w:t>evidence of association</w:t>
      </w:r>
      <w:r w:rsidRPr="00A23FB6">
        <w:rPr>
          <w:sz w:val="22"/>
          <w:szCs w:val="22"/>
        </w:rPr>
        <w:t xml:space="preserve"> seem to be between specific samples rather than charact</w:t>
      </w:r>
      <w:r w:rsidR="002264E5" w:rsidRPr="00A23FB6">
        <w:rPr>
          <w:sz w:val="22"/>
          <w:szCs w:val="22"/>
        </w:rPr>
        <w:t>eristic of the areas as a whole</w:t>
      </w:r>
      <w:r w:rsidR="000403A9" w:rsidRPr="00A23FB6">
        <w:rPr>
          <w:sz w:val="22"/>
          <w:szCs w:val="22"/>
        </w:rPr>
        <w:t>.</w:t>
      </w:r>
    </w:p>
    <w:p w:rsidR="00C931F1" w:rsidRPr="00A23FB6" w:rsidRDefault="00C931F1" w:rsidP="00120BB6">
      <w:pPr>
        <w:spacing w:after="100" w:afterAutospacing="1" w:line="360" w:lineRule="auto"/>
        <w:rPr>
          <w:b/>
          <w:sz w:val="22"/>
          <w:szCs w:val="22"/>
        </w:rPr>
      </w:pPr>
    </w:p>
    <w:p w:rsidR="00E7123B" w:rsidRPr="00A23FB6" w:rsidRDefault="00E7123B" w:rsidP="00120BB6">
      <w:pPr>
        <w:spacing w:after="100" w:afterAutospacing="1" w:line="360" w:lineRule="auto"/>
        <w:rPr>
          <w:b/>
          <w:sz w:val="22"/>
          <w:szCs w:val="22"/>
        </w:rPr>
      </w:pPr>
      <w:r w:rsidRPr="00A23FB6">
        <w:rPr>
          <w:b/>
          <w:sz w:val="22"/>
          <w:szCs w:val="22"/>
        </w:rPr>
        <w:lastRenderedPageBreak/>
        <w:t>New Mills</w:t>
      </w:r>
    </w:p>
    <w:p w:rsidR="0025070F" w:rsidRPr="00A23FB6" w:rsidRDefault="00120BB6" w:rsidP="00120BB6">
      <w:pPr>
        <w:spacing w:after="100" w:afterAutospacing="1" w:line="360" w:lineRule="auto"/>
        <w:rPr>
          <w:sz w:val="22"/>
          <w:szCs w:val="22"/>
        </w:rPr>
      </w:pPr>
      <w:r w:rsidRPr="00A23FB6">
        <w:rPr>
          <w:sz w:val="22"/>
          <w:szCs w:val="22"/>
        </w:rPr>
        <w:t xml:space="preserve">The most marked habitat changes at New </w:t>
      </w:r>
      <w:r w:rsidR="00121FBF" w:rsidRPr="00A23FB6">
        <w:rPr>
          <w:sz w:val="22"/>
          <w:szCs w:val="22"/>
        </w:rPr>
        <w:t>Mills were a change from medium/</w:t>
      </w:r>
      <w:r w:rsidRPr="00A23FB6">
        <w:rPr>
          <w:sz w:val="22"/>
          <w:szCs w:val="22"/>
        </w:rPr>
        <w:t>l</w:t>
      </w:r>
      <w:r w:rsidR="00121FBF" w:rsidRPr="00A23FB6">
        <w:rPr>
          <w:sz w:val="22"/>
          <w:szCs w:val="22"/>
        </w:rPr>
        <w:t>arge-</w:t>
      </w:r>
      <w:r w:rsidRPr="00A23FB6">
        <w:rPr>
          <w:sz w:val="22"/>
          <w:szCs w:val="22"/>
        </w:rPr>
        <w:t xml:space="preserve">sized substratum to boulders with sand and silt.  Flow type was generally uniform at both reaches, but the dominant flow type was slower in the depleted reach.  This may be linked to the increased depth and width (significant) in the depleted reach.  Invertebrate differences at New Mills were distinct (Section 4.3.2, Sect. 4.3.3; Figs. 4.3 &amp; 4.8).  Leuctridae, Empididae and Tipuliidae </w:t>
      </w:r>
      <w:r w:rsidR="0050625D" w:rsidRPr="00A23FB6">
        <w:rPr>
          <w:sz w:val="22"/>
          <w:szCs w:val="22"/>
        </w:rPr>
        <w:t>seem</w:t>
      </w:r>
      <w:r w:rsidRPr="00A23FB6">
        <w:rPr>
          <w:sz w:val="22"/>
          <w:szCs w:val="22"/>
        </w:rPr>
        <w:t xml:space="preserve"> to be associated with the most distinct reference reach samples</w:t>
      </w:r>
      <w:r w:rsidR="00121FBF" w:rsidRPr="00A23FB6">
        <w:rPr>
          <w:sz w:val="22"/>
          <w:szCs w:val="22"/>
        </w:rPr>
        <w:t xml:space="preserve"> (R4, 5 &amp; 6)</w:t>
      </w:r>
      <w:r w:rsidRPr="00A23FB6">
        <w:rPr>
          <w:sz w:val="22"/>
          <w:szCs w:val="22"/>
        </w:rPr>
        <w:t>, of which Leuctridae and Empididae are associated with stony substratum and faster-flowing water.</w:t>
      </w:r>
      <w:r w:rsidR="00121FBF" w:rsidRPr="00A23FB6">
        <w:rPr>
          <w:sz w:val="22"/>
          <w:szCs w:val="22"/>
        </w:rPr>
        <w:t xml:space="preserve">  These same three samples are directly associated with increased velocity in the habitat PCA (Fig. 3.6).</w:t>
      </w:r>
      <w:r w:rsidRPr="00A23FB6">
        <w:rPr>
          <w:sz w:val="22"/>
          <w:szCs w:val="22"/>
        </w:rPr>
        <w:t xml:space="preserve">  Tipuliidae are also </w:t>
      </w:r>
      <w:r w:rsidR="0035090B" w:rsidRPr="00A23FB6">
        <w:rPr>
          <w:sz w:val="22"/>
          <w:szCs w:val="22"/>
        </w:rPr>
        <w:t>associated with small gravels/pebbles</w:t>
      </w:r>
      <w:r w:rsidRPr="00A23FB6">
        <w:rPr>
          <w:sz w:val="22"/>
          <w:szCs w:val="22"/>
        </w:rPr>
        <w:t xml:space="preserve"> and are often found in areas of detrital deposition and moss in shallower water.  This correlates with the shallower mean depth in the reference reach.  The molluscs Lymnaeidae, Hydrobiidae and Sphaeriidae were all more abundant in the depleted reach and are associated with slower flowing, shallower water with finer sediments, reflecting the dominant habitat </w:t>
      </w:r>
      <w:r w:rsidR="0025070F" w:rsidRPr="00A23FB6">
        <w:rPr>
          <w:sz w:val="22"/>
          <w:szCs w:val="22"/>
        </w:rPr>
        <w:t>variables found in this reach.</w:t>
      </w:r>
    </w:p>
    <w:p w:rsidR="0025070F" w:rsidRPr="00A23FB6" w:rsidRDefault="0012574B" w:rsidP="00120BB6">
      <w:pPr>
        <w:spacing w:after="100" w:afterAutospacing="1" w:line="360" w:lineRule="auto"/>
        <w:rPr>
          <w:sz w:val="22"/>
          <w:szCs w:val="22"/>
        </w:rPr>
      </w:pPr>
      <w:r w:rsidRPr="00A23FB6">
        <w:rPr>
          <w:sz w:val="22"/>
          <w:szCs w:val="22"/>
        </w:rPr>
        <w:t>Samples D3 and D6</w:t>
      </w:r>
      <w:r w:rsidR="0025070F" w:rsidRPr="00A23FB6">
        <w:rPr>
          <w:sz w:val="22"/>
          <w:szCs w:val="22"/>
        </w:rPr>
        <w:t xml:space="preserve"> are not </w:t>
      </w:r>
      <w:r w:rsidR="00774496" w:rsidRPr="00A23FB6">
        <w:rPr>
          <w:sz w:val="22"/>
          <w:szCs w:val="22"/>
        </w:rPr>
        <w:t xml:space="preserve">geographically closely </w:t>
      </w:r>
      <w:r w:rsidR="0025070F" w:rsidRPr="00A23FB6">
        <w:rPr>
          <w:sz w:val="22"/>
          <w:szCs w:val="22"/>
        </w:rPr>
        <w:t xml:space="preserve">located together within the depleted </w:t>
      </w:r>
      <w:r w:rsidR="00774496" w:rsidRPr="00A23FB6">
        <w:rPr>
          <w:sz w:val="22"/>
          <w:szCs w:val="22"/>
        </w:rPr>
        <w:t>reach,</w:t>
      </w:r>
      <w:r w:rsidR="0025070F" w:rsidRPr="00A23FB6">
        <w:rPr>
          <w:sz w:val="22"/>
          <w:szCs w:val="22"/>
        </w:rPr>
        <w:t xml:space="preserve"> but are both paired together on the two PCAs (Fig. 3.6 &amp; 4.8).  Ephemeridae and Heptagenidae mayfly and Elmidae beetle are most associated with these two samples.  Ephemeridae</w:t>
      </w:r>
      <w:r w:rsidR="00774496" w:rsidRPr="00A23FB6">
        <w:rPr>
          <w:sz w:val="22"/>
          <w:szCs w:val="22"/>
        </w:rPr>
        <w:t xml:space="preserve"> mayfly</w:t>
      </w:r>
      <w:r w:rsidR="0025070F" w:rsidRPr="00A23FB6">
        <w:rPr>
          <w:sz w:val="22"/>
          <w:szCs w:val="22"/>
        </w:rPr>
        <w:t xml:space="preserve"> </w:t>
      </w:r>
      <w:r w:rsidR="00774496" w:rsidRPr="00A23FB6">
        <w:rPr>
          <w:sz w:val="22"/>
          <w:szCs w:val="22"/>
        </w:rPr>
        <w:t>burrow</w:t>
      </w:r>
      <w:r w:rsidR="0025070F" w:rsidRPr="00A23FB6">
        <w:rPr>
          <w:sz w:val="22"/>
          <w:szCs w:val="22"/>
        </w:rPr>
        <w:t xml:space="preserve"> in soft sediment and </w:t>
      </w:r>
      <w:r w:rsidR="00774496" w:rsidRPr="00A23FB6">
        <w:rPr>
          <w:sz w:val="22"/>
          <w:szCs w:val="22"/>
        </w:rPr>
        <w:t>while Heptagenidae and Elmidae both have a preference for shallower water</w:t>
      </w:r>
      <w:r w:rsidR="0025070F" w:rsidRPr="00A23FB6">
        <w:rPr>
          <w:sz w:val="22"/>
          <w:szCs w:val="22"/>
        </w:rPr>
        <w:t xml:space="preserve">.  </w:t>
      </w:r>
      <w:r w:rsidR="00774496" w:rsidRPr="00A23FB6">
        <w:rPr>
          <w:sz w:val="22"/>
          <w:szCs w:val="22"/>
        </w:rPr>
        <w:t xml:space="preserve">Both D3 and D6 are associated with smaller sediment size in the habitat PCA, and although the general trend for the depleted reach was increased depth, these two particular samples are the shallowest of all the depleted reach samples.  </w:t>
      </w:r>
      <w:r w:rsidRPr="00A23FB6">
        <w:rPr>
          <w:sz w:val="22"/>
          <w:szCs w:val="22"/>
        </w:rPr>
        <w:t>Th</w:t>
      </w:r>
      <w:r w:rsidR="00774496" w:rsidRPr="00A23FB6">
        <w:rPr>
          <w:sz w:val="22"/>
          <w:szCs w:val="22"/>
        </w:rPr>
        <w:t xml:space="preserve">is </w:t>
      </w:r>
      <w:r w:rsidRPr="00A23FB6">
        <w:rPr>
          <w:sz w:val="22"/>
          <w:szCs w:val="22"/>
        </w:rPr>
        <w:t>is</w:t>
      </w:r>
      <w:r w:rsidR="00774496" w:rsidRPr="00A23FB6">
        <w:rPr>
          <w:sz w:val="22"/>
          <w:szCs w:val="22"/>
        </w:rPr>
        <w:t xml:space="preserve"> reflected in the taxon association</w:t>
      </w:r>
      <w:r w:rsidRPr="00A23FB6">
        <w:rPr>
          <w:sz w:val="22"/>
          <w:szCs w:val="22"/>
        </w:rPr>
        <w:t>.</w:t>
      </w:r>
    </w:p>
    <w:p w:rsidR="00EB19FD" w:rsidRPr="00A23FB6" w:rsidRDefault="00EB19FD" w:rsidP="00120BB6">
      <w:pPr>
        <w:spacing w:after="100" w:afterAutospacing="1" w:line="360" w:lineRule="auto"/>
        <w:rPr>
          <w:sz w:val="22"/>
          <w:szCs w:val="22"/>
        </w:rPr>
      </w:pPr>
      <w:r w:rsidRPr="00A23FB6">
        <w:rPr>
          <w:sz w:val="22"/>
          <w:szCs w:val="22"/>
        </w:rPr>
        <w:t xml:space="preserve">Within the depleted reach there was an additional split of habitats – different substrate and flow habitats were recorded below the weir compared to above the weir within this reach, and depth below the weir was nearly double the depth from samples above the weir (D4, 5 &amp; 6).  Interestingly, the habitat PCA isolates two of the three samples away from the other three samples above the weir (D1 &amp; D2).  The invertebrate community in samples D1 and D2 are relatively closely located near reference reach samples R1, 2 and 3.  Samples D1, D2 and R1, R3 are all driven by increased mean depth (Fig. </w:t>
      </w:r>
      <w:r w:rsidR="005639BE" w:rsidRPr="00A23FB6">
        <w:rPr>
          <w:sz w:val="22"/>
          <w:szCs w:val="22"/>
        </w:rPr>
        <w:t>3.6); suggesting some linkage between similar habitats and more similar invertebrate communities.</w:t>
      </w:r>
    </w:p>
    <w:p w:rsidR="00120BB6" w:rsidRPr="00A23FB6" w:rsidRDefault="00120BB6" w:rsidP="00120BB6">
      <w:pPr>
        <w:spacing w:after="100" w:afterAutospacing="1" w:line="360" w:lineRule="auto"/>
        <w:rPr>
          <w:sz w:val="22"/>
          <w:szCs w:val="22"/>
        </w:rPr>
      </w:pPr>
      <w:r w:rsidRPr="00A23FB6">
        <w:rPr>
          <w:sz w:val="22"/>
          <w:szCs w:val="22"/>
        </w:rPr>
        <w:t>Overall, both the habitat variables and invertebrate communities are relatively distinct at between the reaches at New Mills, and there is evidence of habitat-taxon association.</w:t>
      </w:r>
    </w:p>
    <w:p w:rsidR="0012574B" w:rsidRPr="00A23FB6" w:rsidRDefault="0012574B" w:rsidP="00120BB6">
      <w:pPr>
        <w:spacing w:after="100" w:afterAutospacing="1" w:line="360" w:lineRule="auto"/>
        <w:rPr>
          <w:b/>
          <w:sz w:val="22"/>
          <w:szCs w:val="22"/>
        </w:rPr>
      </w:pPr>
      <w:r w:rsidRPr="00A23FB6">
        <w:rPr>
          <w:b/>
          <w:sz w:val="22"/>
          <w:szCs w:val="22"/>
        </w:rPr>
        <w:lastRenderedPageBreak/>
        <w:t>Settle</w:t>
      </w:r>
    </w:p>
    <w:p w:rsidR="003E1C97" w:rsidRPr="00A23FB6" w:rsidRDefault="00120BB6" w:rsidP="00120BB6">
      <w:pPr>
        <w:spacing w:after="100" w:afterAutospacing="1" w:line="360" w:lineRule="auto"/>
        <w:rPr>
          <w:sz w:val="22"/>
          <w:szCs w:val="22"/>
        </w:rPr>
      </w:pPr>
      <w:r w:rsidRPr="00A23FB6">
        <w:rPr>
          <w:sz w:val="22"/>
          <w:szCs w:val="22"/>
        </w:rPr>
        <w:t>The habitat changes at Settle were the most distinct of all the five study sites.  Substrate changed from a diverse mix of sizes to a dominance of bedrock.  Contrary to substrate, flow type was dominated by glide in the reference reach to a more diverse mix of fast and slow flow types.  Velocity was greater in the reference reach but the depleted reach was significantly wider and more shallow</w:t>
      </w:r>
      <w:r w:rsidR="0012574B" w:rsidRPr="00A23FB6">
        <w:rPr>
          <w:sz w:val="22"/>
          <w:szCs w:val="22"/>
        </w:rPr>
        <w:t xml:space="preserve"> (Fig. 3.7)</w:t>
      </w:r>
      <w:r w:rsidRPr="00A23FB6">
        <w:rPr>
          <w:sz w:val="22"/>
          <w:szCs w:val="22"/>
        </w:rPr>
        <w:t xml:space="preserve">.  Invertebrate differences at Settle were also distinct.  Of the 35 families found between both sites, 37% (13) were unique to the reference reach, while 20% (seven) were exclusive to the depleted reach.  Taxa characterising the reference reach were more diverse than those in the depleted: </w:t>
      </w:r>
      <w:r w:rsidR="0012574B" w:rsidRPr="00A23FB6">
        <w:rPr>
          <w:sz w:val="22"/>
          <w:szCs w:val="22"/>
        </w:rPr>
        <w:t>including</w:t>
      </w:r>
      <w:r w:rsidRPr="00A23FB6">
        <w:rPr>
          <w:sz w:val="22"/>
          <w:szCs w:val="22"/>
        </w:rPr>
        <w:t xml:space="preserve"> Sericostomatidae, Lymnaeidae, Leuctridae, Heptageneiidae, Ephemerellidae, Polycentropodidae, Gammaridae and Lepidostomatidae (all exclusive to the reference reach except Leuctridae).  This group have a variety of habitat preferences.  For example, Lymnaeidae and Ephemerellidae prefer softer sediments, while Sericostomatidae, Leuctridae and Polycentropodidae prefer stony substrates (Hynes, 1977).  Lepidostomatidae are often associated with organic matter, which may correlate with the greater amount of shade in the reference reach compared with zero percent in the depleted reach (</w:t>
      </w:r>
      <w:r w:rsidR="00E97C06" w:rsidRPr="00A23FB6">
        <w:rPr>
          <w:sz w:val="22"/>
          <w:szCs w:val="22"/>
        </w:rPr>
        <w:t xml:space="preserve">Table A11, </w:t>
      </w:r>
      <w:r w:rsidR="003A79D9" w:rsidRPr="00A23FB6">
        <w:rPr>
          <w:sz w:val="22"/>
          <w:szCs w:val="22"/>
        </w:rPr>
        <w:t>Appendix</w:t>
      </w:r>
      <w:r w:rsidRPr="00A23FB6">
        <w:rPr>
          <w:sz w:val="22"/>
          <w:szCs w:val="22"/>
        </w:rPr>
        <w:t>).  Invertebrates in the depleted reach were characterised by the loss of a diverse community compared with upstream.  There is a shift to dominance by Diptera families, including Simuliidae, Limoniidae, Tipuliidae and Dolichopodidae, plus Hydrophilidae and Micronectidae, Coleoptera and Dugesiidae.  Simuliidae larvae are commonly associated with clean substrate (Fredeen (1959) found attachment of Simuliidae larvae to larger substratum was negatively affected by siltation), and can be found fixed to smooth bedrock in faster flows.  This corresponds with the dominance of bedrock in this area but is slightly contrary to the drop in mean velocity, although there were areas of greater velocity with</w:t>
      </w:r>
      <w:r w:rsidR="003E1C97" w:rsidRPr="00A23FB6">
        <w:rPr>
          <w:sz w:val="22"/>
          <w:szCs w:val="22"/>
        </w:rPr>
        <w:t>in the depleted reach overall.</w:t>
      </w:r>
    </w:p>
    <w:p w:rsidR="00D96944" w:rsidRPr="00A23FB6" w:rsidRDefault="00120BB6" w:rsidP="00120BB6">
      <w:pPr>
        <w:spacing w:after="100" w:afterAutospacing="1" w:line="360" w:lineRule="auto"/>
        <w:rPr>
          <w:sz w:val="22"/>
          <w:szCs w:val="22"/>
        </w:rPr>
      </w:pPr>
      <w:r w:rsidRPr="00A23FB6">
        <w:rPr>
          <w:sz w:val="22"/>
          <w:szCs w:val="22"/>
        </w:rPr>
        <w:t>Three Diptera were exclusive to the depleted rea</w:t>
      </w:r>
      <w:r w:rsidR="00E97C06" w:rsidRPr="00A23FB6">
        <w:rPr>
          <w:sz w:val="22"/>
          <w:szCs w:val="22"/>
        </w:rPr>
        <w:t>ch and are associated with slow/</w:t>
      </w:r>
      <w:r w:rsidRPr="00A23FB6">
        <w:rPr>
          <w:sz w:val="22"/>
          <w:szCs w:val="22"/>
        </w:rPr>
        <w:t xml:space="preserve">slack flow, sand, silt and detritus.  Psychodidae were present in the most distinctly different </w:t>
      </w:r>
      <w:r w:rsidR="00D96944" w:rsidRPr="00A23FB6">
        <w:rPr>
          <w:sz w:val="22"/>
          <w:szCs w:val="22"/>
        </w:rPr>
        <w:t xml:space="preserve">invertebrate community </w:t>
      </w:r>
      <w:r w:rsidRPr="00A23FB6">
        <w:rPr>
          <w:sz w:val="22"/>
          <w:szCs w:val="22"/>
        </w:rPr>
        <w:t>sample in the depleted reach</w:t>
      </w:r>
      <w:r w:rsidR="00E97C06" w:rsidRPr="00A23FB6">
        <w:rPr>
          <w:sz w:val="22"/>
          <w:szCs w:val="22"/>
        </w:rPr>
        <w:t xml:space="preserve"> (D4)</w:t>
      </w:r>
      <w:r w:rsidR="00D96944" w:rsidRPr="00A23FB6">
        <w:rPr>
          <w:sz w:val="22"/>
          <w:szCs w:val="22"/>
        </w:rPr>
        <w:t>, although it was not distinctly different from the rest of the depleted reach in terms of habitat (Fig. 3.7).  Psychodidae</w:t>
      </w:r>
      <w:r w:rsidRPr="00A23FB6">
        <w:rPr>
          <w:sz w:val="22"/>
          <w:szCs w:val="22"/>
        </w:rPr>
        <w:t xml:space="preserve"> are tolerant of ephemeral conditions, correlating with the presence of shallow pool areas of hollowed bedrock (often with overlying layers of silt/sand present).  These micro-habitats would be prone to drying out, considering any increase in water volume in the channel is prioritised to the micro-hydropower scheme rather than passing over the weir and co</w:t>
      </w:r>
      <w:r w:rsidR="00D96944" w:rsidRPr="00A23FB6">
        <w:rPr>
          <w:sz w:val="22"/>
          <w:szCs w:val="22"/>
        </w:rPr>
        <w:t>vering the depleted reach area.</w:t>
      </w:r>
    </w:p>
    <w:p w:rsidR="00120BB6" w:rsidRPr="00A23FB6" w:rsidRDefault="00120BB6" w:rsidP="00120BB6">
      <w:pPr>
        <w:spacing w:after="100" w:afterAutospacing="1" w:line="360" w:lineRule="auto"/>
        <w:rPr>
          <w:sz w:val="22"/>
          <w:szCs w:val="22"/>
        </w:rPr>
      </w:pPr>
      <w:r w:rsidRPr="00A23FB6">
        <w:rPr>
          <w:sz w:val="22"/>
          <w:szCs w:val="22"/>
        </w:rPr>
        <w:lastRenderedPageBreak/>
        <w:t>Overall,</w:t>
      </w:r>
      <w:r w:rsidR="00D96944" w:rsidRPr="00A23FB6">
        <w:rPr>
          <w:sz w:val="22"/>
          <w:szCs w:val="22"/>
        </w:rPr>
        <w:t xml:space="preserve"> there is a strong difference in habitats between the two reaches.  There are</w:t>
      </w:r>
      <w:r w:rsidRPr="00A23FB6">
        <w:rPr>
          <w:sz w:val="22"/>
          <w:szCs w:val="22"/>
        </w:rPr>
        <w:t xml:space="preserve"> a relatively high percentage of unique taxa to each area, and these are spread out among the six samples taken per reach.  These differences reflect the habitat changes, providing a strong indication of habitat-taxon association.</w:t>
      </w:r>
    </w:p>
    <w:p w:rsidR="00304C8E" w:rsidRPr="00A23FB6" w:rsidRDefault="00304C8E" w:rsidP="00120BB6">
      <w:pPr>
        <w:spacing w:after="100" w:afterAutospacing="1" w:line="360" w:lineRule="auto"/>
        <w:rPr>
          <w:sz w:val="22"/>
          <w:szCs w:val="22"/>
        </w:rPr>
      </w:pPr>
    </w:p>
    <w:p w:rsidR="003E1C97" w:rsidRPr="00A23FB6" w:rsidRDefault="003E1C97" w:rsidP="00120BB6">
      <w:pPr>
        <w:spacing w:after="100" w:afterAutospacing="1" w:line="360" w:lineRule="auto"/>
        <w:rPr>
          <w:b/>
          <w:sz w:val="22"/>
          <w:szCs w:val="22"/>
        </w:rPr>
      </w:pPr>
      <w:r w:rsidRPr="00A23FB6">
        <w:rPr>
          <w:b/>
          <w:sz w:val="22"/>
          <w:szCs w:val="22"/>
        </w:rPr>
        <w:t>Alport</w:t>
      </w:r>
      <w:r w:rsidR="00ED2028" w:rsidRPr="00A23FB6">
        <w:rPr>
          <w:b/>
          <w:sz w:val="22"/>
          <w:szCs w:val="22"/>
        </w:rPr>
        <w:t xml:space="preserve"> Mill</w:t>
      </w:r>
    </w:p>
    <w:p w:rsidR="001838D8" w:rsidRPr="00A23FB6" w:rsidRDefault="00120BB6" w:rsidP="00120BB6">
      <w:pPr>
        <w:spacing w:after="100" w:afterAutospacing="1" w:line="360" w:lineRule="auto"/>
        <w:rPr>
          <w:sz w:val="22"/>
          <w:szCs w:val="22"/>
        </w:rPr>
      </w:pPr>
      <w:r w:rsidRPr="00A23FB6">
        <w:rPr>
          <w:sz w:val="22"/>
          <w:szCs w:val="22"/>
        </w:rPr>
        <w:t>At Alport Mill the most marked habitat effects were a change from medium-sized substrate types in the reference reach to a greater proportional composition of bedrock and finer substrate in the depleted reach, with a loss of cobbles.  Flow composition changed from more uniform types to a mix of slow and fast flow types.  Velocity was greater in the reference reach while the deplet</w:t>
      </w:r>
      <w:r w:rsidR="001838D8" w:rsidRPr="00A23FB6">
        <w:rPr>
          <w:sz w:val="22"/>
          <w:szCs w:val="22"/>
        </w:rPr>
        <w:t>ed reach was deeper and wider.</w:t>
      </w:r>
    </w:p>
    <w:p w:rsidR="001E6C26" w:rsidRPr="00A23FB6" w:rsidRDefault="00120BB6" w:rsidP="001E6C26">
      <w:pPr>
        <w:spacing w:after="100" w:afterAutospacing="1" w:line="360" w:lineRule="auto"/>
        <w:rPr>
          <w:sz w:val="22"/>
          <w:szCs w:val="22"/>
        </w:rPr>
      </w:pPr>
      <w:r w:rsidRPr="00A23FB6">
        <w:rPr>
          <w:sz w:val="22"/>
          <w:szCs w:val="22"/>
        </w:rPr>
        <w:t>Invertebrate differences at Alport were similarly pronounced.  Similarly to Settle, the reference reach supported a more diverse community than the depleted reach</w:t>
      </w:r>
      <w:r w:rsidR="001E6C26" w:rsidRPr="00A23FB6">
        <w:rPr>
          <w:sz w:val="22"/>
          <w:szCs w:val="22"/>
        </w:rPr>
        <w:t>.  The more diverse community in the reference reach</w:t>
      </w:r>
      <w:r w:rsidRPr="00A23FB6">
        <w:rPr>
          <w:sz w:val="22"/>
          <w:szCs w:val="22"/>
        </w:rPr>
        <w:t xml:space="preserve"> was characterised by a number of different flatworms</w:t>
      </w:r>
      <w:r w:rsidR="001838D8" w:rsidRPr="00A23FB6">
        <w:rPr>
          <w:sz w:val="22"/>
          <w:szCs w:val="22"/>
        </w:rPr>
        <w:t xml:space="preserve"> plus</w:t>
      </w:r>
      <w:r w:rsidRPr="00A23FB6">
        <w:rPr>
          <w:sz w:val="22"/>
          <w:szCs w:val="22"/>
        </w:rPr>
        <w:t xml:space="preserve"> Diptera and Perlidae.  These represe</w:t>
      </w:r>
      <w:r w:rsidR="001E6C26" w:rsidRPr="00A23FB6">
        <w:rPr>
          <w:sz w:val="22"/>
          <w:szCs w:val="22"/>
        </w:rPr>
        <w:t>nt a mix of habitat preferences;</w:t>
      </w:r>
      <w:r w:rsidRPr="00A23FB6">
        <w:rPr>
          <w:sz w:val="22"/>
          <w:szCs w:val="22"/>
        </w:rPr>
        <w:t xml:space="preserve"> for example Dugesiidae and Planariidae flatworms are associated with stony, shallower habitats, Perlidae are associated with stony substrate but can tolerate faster flow areas, while Psychodidae prefer slower flow and fine substratum (Hynes, 1977).  Both substrate and flow composition were more diverse in the reference reach at Alport (Chapter 3, S</w:t>
      </w:r>
      <w:r w:rsidR="001E6C26" w:rsidRPr="00A23FB6">
        <w:rPr>
          <w:sz w:val="22"/>
          <w:szCs w:val="22"/>
        </w:rPr>
        <w:t>ect. 3.3.2; Tables 3.3 &amp; 3.4).</w:t>
      </w:r>
    </w:p>
    <w:p w:rsidR="001E6C26" w:rsidRPr="00A23FB6" w:rsidRDefault="00120BB6" w:rsidP="00120BB6">
      <w:pPr>
        <w:spacing w:after="100" w:afterAutospacing="1" w:line="360" w:lineRule="auto"/>
        <w:rPr>
          <w:sz w:val="22"/>
          <w:szCs w:val="22"/>
        </w:rPr>
      </w:pPr>
      <w:r w:rsidRPr="00A23FB6">
        <w:rPr>
          <w:sz w:val="22"/>
          <w:szCs w:val="22"/>
        </w:rPr>
        <w:t>Rhyacophilidae, Elmidae and Polycentropodidae seemed to be associated with the most distinctly different sample in the reference reach</w:t>
      </w:r>
      <w:r w:rsidR="00746886" w:rsidRPr="00A23FB6">
        <w:rPr>
          <w:sz w:val="22"/>
          <w:szCs w:val="22"/>
        </w:rPr>
        <w:t xml:space="preserve"> (R3).</w:t>
      </w:r>
      <w:r w:rsidRPr="00A23FB6">
        <w:rPr>
          <w:sz w:val="22"/>
          <w:szCs w:val="22"/>
        </w:rPr>
        <w:t xml:space="preserve">  </w:t>
      </w:r>
      <w:r w:rsidR="00746886" w:rsidRPr="00A23FB6">
        <w:rPr>
          <w:sz w:val="22"/>
          <w:szCs w:val="22"/>
        </w:rPr>
        <w:t xml:space="preserve">Although the specific site R3 was not distinctly different in habitat from the rest of the reference reach samples, these taxa </w:t>
      </w:r>
      <w:r w:rsidRPr="00A23FB6">
        <w:rPr>
          <w:sz w:val="22"/>
          <w:szCs w:val="22"/>
        </w:rPr>
        <w:t>are likely to be found in faster flow areas with stony substrate, reflecting the higher proportional composition of these habitats in the reference reach.  Ephemeridae, Leuctridae, Oligochaeta, Limnephilidae, Hydrobiidae and Sphaeriidae are the main taxa associated with the depleted reach.  The majority of these taxa prefer finer sediment in which to burrow, pl</w:t>
      </w:r>
      <w:r w:rsidR="00746886" w:rsidRPr="00A23FB6">
        <w:rPr>
          <w:sz w:val="22"/>
          <w:szCs w:val="22"/>
        </w:rPr>
        <w:t>us can tolerate pool habitats.  Ephemeridae and Leuctridae are the main drivers of samples D2 and D5.  Interestingly, these two samples are located at different ends of the habitat PCA (Fig. 3.8), with D2 driven by increased depth compared to most other samples and D4 driven by increased width.  However, both samples share similar loadings values for decrease sediment size.  This correlates with the habitat preferences of the two main invertebrates at this location.</w:t>
      </w:r>
    </w:p>
    <w:p w:rsidR="00120BB6" w:rsidRPr="00A23FB6" w:rsidRDefault="001E6C26" w:rsidP="00120BB6">
      <w:pPr>
        <w:spacing w:after="100" w:afterAutospacing="1" w:line="360" w:lineRule="auto"/>
        <w:rPr>
          <w:sz w:val="22"/>
          <w:szCs w:val="22"/>
        </w:rPr>
      </w:pPr>
      <w:r w:rsidRPr="00A23FB6">
        <w:rPr>
          <w:sz w:val="22"/>
          <w:szCs w:val="22"/>
        </w:rPr>
        <w:lastRenderedPageBreak/>
        <w:t>Sample sites that shared similar habitat characteristics (R1, D1 and D3) were also similar in invertebrate communit</w:t>
      </w:r>
      <w:r w:rsidR="001C627A" w:rsidRPr="00A23FB6">
        <w:rPr>
          <w:sz w:val="22"/>
          <w:szCs w:val="22"/>
        </w:rPr>
        <w:t>y composition (Fig. 3.8 &amp; 4.10), providing further evidence that habitat-taxon links are present at Alport.</w:t>
      </w:r>
    </w:p>
    <w:p w:rsidR="00120BB6" w:rsidRPr="00A23FB6" w:rsidRDefault="00120BB6" w:rsidP="00120BB6">
      <w:pPr>
        <w:spacing w:after="100" w:afterAutospacing="1" w:line="360" w:lineRule="auto"/>
        <w:rPr>
          <w:sz w:val="22"/>
          <w:szCs w:val="22"/>
        </w:rPr>
        <w:sectPr w:rsidR="00120BB6" w:rsidRPr="00A23FB6" w:rsidSect="00D17205">
          <w:headerReference w:type="default" r:id="rId168"/>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sz w:val="22"/>
          <w:szCs w:val="22"/>
        </w:rPr>
      </w:pPr>
      <w:r w:rsidRPr="00A23FB6">
        <w:rPr>
          <w:b/>
          <w:sz w:val="22"/>
          <w:szCs w:val="22"/>
        </w:rPr>
        <w:lastRenderedPageBreak/>
        <w:t>4.3.6  Trait-based analysis</w:t>
      </w:r>
    </w:p>
    <w:p w:rsidR="00E374A5" w:rsidRPr="00A23FB6" w:rsidRDefault="00120BB6" w:rsidP="00120BB6">
      <w:pPr>
        <w:spacing w:after="100" w:afterAutospacing="1" w:line="360" w:lineRule="auto"/>
        <w:rPr>
          <w:color w:val="000000" w:themeColor="text1"/>
          <w:sz w:val="22"/>
          <w:szCs w:val="22"/>
        </w:rPr>
      </w:pPr>
      <w:r w:rsidRPr="00A23FB6">
        <w:rPr>
          <w:color w:val="000000" w:themeColor="text1"/>
          <w:sz w:val="22"/>
          <w:szCs w:val="22"/>
        </w:rPr>
        <w:t>Family-level LIFE scores were calculated for each reach using combined taxa from the six samples collected within each reach</w:t>
      </w:r>
      <w:r w:rsidR="001514D5" w:rsidRPr="00A23FB6">
        <w:rPr>
          <w:color w:val="000000" w:themeColor="text1"/>
          <w:sz w:val="22"/>
          <w:szCs w:val="22"/>
        </w:rPr>
        <w:t xml:space="preserve">. </w:t>
      </w:r>
      <w:r w:rsidRPr="00A23FB6">
        <w:rPr>
          <w:color w:val="000000" w:themeColor="text1"/>
          <w:sz w:val="22"/>
          <w:szCs w:val="22"/>
        </w:rPr>
        <w:t xml:space="preserve"> </w:t>
      </w:r>
      <w:r w:rsidR="00E374A5" w:rsidRPr="00A23FB6">
        <w:rPr>
          <w:color w:val="000000" w:themeColor="text1"/>
          <w:sz w:val="22"/>
          <w:szCs w:val="22"/>
        </w:rPr>
        <w:t xml:space="preserve">This is </w:t>
      </w:r>
      <w:r w:rsidR="002E0880" w:rsidRPr="00A23FB6">
        <w:rPr>
          <w:color w:val="000000" w:themeColor="text1"/>
          <w:sz w:val="22"/>
          <w:szCs w:val="22"/>
        </w:rPr>
        <w:t>consistent</w:t>
      </w:r>
      <w:r w:rsidR="00E374A5" w:rsidRPr="00A23FB6">
        <w:rPr>
          <w:color w:val="000000" w:themeColor="text1"/>
          <w:sz w:val="22"/>
          <w:szCs w:val="22"/>
        </w:rPr>
        <w:t xml:space="preserve"> with the method described </w:t>
      </w:r>
      <w:r w:rsidR="00EB09E9" w:rsidRPr="00A23FB6">
        <w:rPr>
          <w:color w:val="000000" w:themeColor="text1"/>
          <w:sz w:val="22"/>
          <w:szCs w:val="22"/>
        </w:rPr>
        <w:t xml:space="preserve">original Extence </w:t>
      </w:r>
      <w:r w:rsidR="00EB09E9" w:rsidRPr="00A23FB6">
        <w:rPr>
          <w:i/>
          <w:color w:val="000000" w:themeColor="text1"/>
          <w:sz w:val="22"/>
          <w:szCs w:val="22"/>
        </w:rPr>
        <w:t>et al.</w:t>
      </w:r>
      <w:r w:rsidR="00EB09E9" w:rsidRPr="00A23FB6">
        <w:rPr>
          <w:color w:val="000000" w:themeColor="text1"/>
          <w:sz w:val="22"/>
          <w:szCs w:val="22"/>
        </w:rPr>
        <w:t xml:space="preserve"> </w:t>
      </w:r>
      <w:r w:rsidR="005B193F" w:rsidRPr="00A23FB6">
        <w:rPr>
          <w:color w:val="000000" w:themeColor="text1"/>
          <w:sz w:val="22"/>
          <w:szCs w:val="22"/>
        </w:rPr>
        <w:t>(</w:t>
      </w:r>
      <w:r w:rsidR="00EB09E9" w:rsidRPr="00A23FB6">
        <w:rPr>
          <w:color w:val="000000" w:themeColor="text1"/>
          <w:sz w:val="22"/>
          <w:szCs w:val="22"/>
        </w:rPr>
        <w:t xml:space="preserve">1999).  </w:t>
      </w:r>
      <w:r w:rsidR="005B193F" w:rsidRPr="00A23FB6">
        <w:rPr>
          <w:color w:val="000000" w:themeColor="text1"/>
          <w:sz w:val="22"/>
          <w:szCs w:val="22"/>
        </w:rPr>
        <w:t>This approach was chosen as c</w:t>
      </w:r>
      <w:r w:rsidR="004E1A6C" w:rsidRPr="00A23FB6">
        <w:rPr>
          <w:color w:val="000000" w:themeColor="text1"/>
          <w:sz w:val="22"/>
          <w:szCs w:val="22"/>
        </w:rPr>
        <w:t>alculating LIFE sco</w:t>
      </w:r>
      <w:r w:rsidR="009773B1" w:rsidRPr="00A23FB6">
        <w:rPr>
          <w:color w:val="000000" w:themeColor="text1"/>
          <w:sz w:val="22"/>
          <w:szCs w:val="22"/>
        </w:rPr>
        <w:t xml:space="preserve">res </w:t>
      </w:r>
      <w:r w:rsidR="005B193F" w:rsidRPr="00A23FB6">
        <w:rPr>
          <w:color w:val="000000" w:themeColor="text1"/>
          <w:sz w:val="22"/>
          <w:szCs w:val="22"/>
        </w:rPr>
        <w:t xml:space="preserve">separately </w:t>
      </w:r>
      <w:r w:rsidR="009773B1" w:rsidRPr="00A23FB6">
        <w:rPr>
          <w:color w:val="000000" w:themeColor="text1"/>
          <w:sz w:val="22"/>
          <w:szCs w:val="22"/>
        </w:rPr>
        <w:t xml:space="preserve">for each of the six sample replicates </w:t>
      </w:r>
      <w:r w:rsidR="004E1A6C" w:rsidRPr="00A23FB6">
        <w:rPr>
          <w:color w:val="000000" w:themeColor="text1"/>
          <w:sz w:val="22"/>
          <w:szCs w:val="22"/>
        </w:rPr>
        <w:t xml:space="preserve">within a reach would </w:t>
      </w:r>
      <w:r w:rsidR="002E0880" w:rsidRPr="00A23FB6">
        <w:rPr>
          <w:color w:val="000000" w:themeColor="text1"/>
          <w:sz w:val="22"/>
          <w:szCs w:val="22"/>
        </w:rPr>
        <w:t>gi</w:t>
      </w:r>
      <w:r w:rsidR="002E0880" w:rsidRPr="00A23FB6">
        <w:rPr>
          <w:color w:val="222222"/>
          <w:sz w:val="22"/>
          <w:szCs w:val="22"/>
          <w:shd w:val="clear" w:color="auto" w:fill="FFFFFF"/>
        </w:rPr>
        <w:t>ve additional weight to more abundant species</w:t>
      </w:r>
      <w:r w:rsidR="004E1A6C" w:rsidRPr="00A23FB6">
        <w:rPr>
          <w:color w:val="000000" w:themeColor="text1"/>
          <w:sz w:val="22"/>
          <w:szCs w:val="22"/>
        </w:rPr>
        <w:t>.</w:t>
      </w:r>
    </w:p>
    <w:p w:rsidR="00C2287D" w:rsidRPr="00A23FB6" w:rsidRDefault="00120BB6" w:rsidP="00120BB6">
      <w:pPr>
        <w:spacing w:after="100" w:afterAutospacing="1" w:line="360" w:lineRule="auto"/>
        <w:rPr>
          <w:color w:val="000000" w:themeColor="text1"/>
          <w:sz w:val="22"/>
          <w:szCs w:val="22"/>
        </w:rPr>
      </w:pPr>
      <w:r w:rsidRPr="00A23FB6">
        <w:rPr>
          <w:color w:val="000000" w:themeColor="text1"/>
          <w:sz w:val="22"/>
          <w:szCs w:val="22"/>
        </w:rPr>
        <w:t>LIFE score</w:t>
      </w:r>
      <w:r w:rsidR="00F70FAD" w:rsidRPr="00A23FB6">
        <w:rPr>
          <w:color w:val="000000" w:themeColor="text1"/>
          <w:sz w:val="22"/>
          <w:szCs w:val="22"/>
        </w:rPr>
        <w:t>s</w:t>
      </w:r>
      <w:r w:rsidRPr="00A23FB6">
        <w:rPr>
          <w:color w:val="000000" w:themeColor="text1"/>
          <w:sz w:val="22"/>
          <w:szCs w:val="22"/>
        </w:rPr>
        <w:t xml:space="preserve"> </w:t>
      </w:r>
      <w:r w:rsidR="00F70FAD" w:rsidRPr="00A23FB6">
        <w:rPr>
          <w:color w:val="000000" w:themeColor="text1"/>
          <w:sz w:val="22"/>
          <w:szCs w:val="22"/>
        </w:rPr>
        <w:t>were</w:t>
      </w:r>
      <w:r w:rsidRPr="00A23FB6">
        <w:rPr>
          <w:color w:val="000000" w:themeColor="text1"/>
          <w:sz w:val="22"/>
          <w:szCs w:val="22"/>
        </w:rPr>
        <w:t xml:space="preserve"> higher in the reference reach and lower in t</w:t>
      </w:r>
      <w:r w:rsidR="001514D5" w:rsidRPr="00A23FB6">
        <w:rPr>
          <w:color w:val="000000" w:themeColor="text1"/>
          <w:sz w:val="22"/>
          <w:szCs w:val="22"/>
        </w:rPr>
        <w:t xml:space="preserve">he depleted reach at all sites (Fig. 4.12).  </w:t>
      </w:r>
      <w:r w:rsidR="006237D1" w:rsidRPr="00A23FB6">
        <w:rPr>
          <w:color w:val="000000" w:themeColor="text1"/>
          <w:sz w:val="22"/>
          <w:szCs w:val="22"/>
        </w:rPr>
        <w:t>This trait-based analysis based on flow preferences indicate that invertebrate communities in the depleted reach have a preference for lower flows</w:t>
      </w:r>
      <w:r w:rsidR="00AF6223" w:rsidRPr="00A23FB6">
        <w:rPr>
          <w:color w:val="000000" w:themeColor="text1"/>
          <w:sz w:val="22"/>
          <w:szCs w:val="22"/>
        </w:rPr>
        <w:t xml:space="preserve"> and </w:t>
      </w:r>
      <w:r w:rsidR="007B01B8" w:rsidRPr="00A23FB6">
        <w:rPr>
          <w:color w:val="000000" w:themeColor="text1"/>
          <w:sz w:val="22"/>
          <w:szCs w:val="22"/>
        </w:rPr>
        <w:t>resultant in-stream</w:t>
      </w:r>
      <w:r w:rsidR="00AF6223" w:rsidRPr="00A23FB6">
        <w:rPr>
          <w:color w:val="000000" w:themeColor="text1"/>
          <w:sz w:val="22"/>
          <w:szCs w:val="22"/>
        </w:rPr>
        <w:t xml:space="preserve"> habitats</w:t>
      </w:r>
      <w:r w:rsidR="006237D1" w:rsidRPr="00A23FB6">
        <w:rPr>
          <w:color w:val="000000" w:themeColor="text1"/>
          <w:sz w:val="22"/>
          <w:szCs w:val="22"/>
        </w:rPr>
        <w:t xml:space="preserve"> compared to the communities in the corresponding upstream re</w:t>
      </w:r>
      <w:r w:rsidR="000D290F" w:rsidRPr="00A23FB6">
        <w:rPr>
          <w:color w:val="000000" w:themeColor="text1"/>
          <w:sz w:val="22"/>
          <w:szCs w:val="22"/>
        </w:rPr>
        <w:t>aches at all five study sites</w:t>
      </w:r>
      <w:r w:rsidR="00BB6A03" w:rsidRPr="00A23FB6">
        <w:rPr>
          <w:color w:val="000000" w:themeColor="text1"/>
          <w:sz w:val="22"/>
          <w:szCs w:val="22"/>
        </w:rPr>
        <w:t>.</w:t>
      </w:r>
    </w:p>
    <w:p w:rsidR="001514D5" w:rsidRPr="00A23FB6" w:rsidRDefault="00885723" w:rsidP="001514D5">
      <w:pPr>
        <w:jc w:val="center"/>
        <w:rPr>
          <w:b/>
          <w:color w:val="000000" w:themeColor="text1"/>
          <w:sz w:val="18"/>
          <w:szCs w:val="18"/>
        </w:rPr>
      </w:pPr>
      <w:r w:rsidRPr="00A23FB6">
        <w:rPr>
          <w:b/>
          <w:noProof/>
          <w:color w:val="000000" w:themeColor="text1"/>
          <w:sz w:val="18"/>
          <w:szCs w:val="18"/>
        </w:rPr>
        <w:drawing>
          <wp:inline distT="0" distB="0" distL="0" distR="0" wp14:anchorId="3D3D91A6" wp14:editId="7E096A4A">
            <wp:extent cx="4104000" cy="354940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9">
                      <a:extLst>
                        <a:ext uri="{28A0092B-C50C-407E-A947-70E740481C1C}">
                          <a14:useLocalDpi xmlns:a14="http://schemas.microsoft.com/office/drawing/2010/main" val="0"/>
                        </a:ext>
                      </a:extLst>
                    </a:blip>
                    <a:srcRect t="12065" r="9368" b="9407"/>
                    <a:stretch/>
                  </pic:blipFill>
                  <pic:spPr bwMode="auto">
                    <a:xfrm>
                      <a:off x="0" y="0"/>
                      <a:ext cx="4104000" cy="3549407"/>
                    </a:xfrm>
                    <a:prstGeom prst="rect">
                      <a:avLst/>
                    </a:prstGeom>
                    <a:noFill/>
                    <a:ln>
                      <a:noFill/>
                    </a:ln>
                    <a:extLst>
                      <a:ext uri="{53640926-AAD7-44D8-BBD7-CCE9431645EC}">
                        <a14:shadowObscured xmlns:a14="http://schemas.microsoft.com/office/drawing/2010/main"/>
                      </a:ext>
                    </a:extLst>
                  </pic:spPr>
                </pic:pic>
              </a:graphicData>
            </a:graphic>
          </wp:inline>
        </w:drawing>
      </w:r>
    </w:p>
    <w:p w:rsidR="00245996" w:rsidRPr="00A23FB6" w:rsidRDefault="001514D5" w:rsidP="00D4251F">
      <w:pPr>
        <w:jc w:val="center"/>
        <w:rPr>
          <w:color w:val="000000" w:themeColor="text1"/>
          <w:sz w:val="18"/>
          <w:szCs w:val="18"/>
        </w:rPr>
      </w:pPr>
      <w:r w:rsidRPr="00A23FB6">
        <w:rPr>
          <w:b/>
          <w:color w:val="000000" w:themeColor="text1"/>
          <w:sz w:val="18"/>
          <w:szCs w:val="18"/>
        </w:rPr>
        <w:t xml:space="preserve">Figure 4.12: </w:t>
      </w:r>
      <w:r w:rsidRPr="00A23FB6">
        <w:rPr>
          <w:color w:val="000000" w:themeColor="text1"/>
          <w:sz w:val="18"/>
          <w:szCs w:val="18"/>
        </w:rPr>
        <w:t xml:space="preserve"> Invertebrate community LIFE score</w:t>
      </w:r>
      <w:r w:rsidR="00ED174A" w:rsidRPr="00A23FB6">
        <w:rPr>
          <w:color w:val="000000" w:themeColor="text1"/>
          <w:sz w:val="18"/>
          <w:szCs w:val="18"/>
        </w:rPr>
        <w:t>s</w:t>
      </w:r>
      <w:r w:rsidR="00D4251F" w:rsidRPr="00A23FB6">
        <w:rPr>
          <w:color w:val="000000" w:themeColor="text1"/>
          <w:sz w:val="18"/>
          <w:szCs w:val="18"/>
        </w:rPr>
        <w:t xml:space="preserve"> </w:t>
      </w:r>
      <w:r w:rsidR="00245996" w:rsidRPr="00A23FB6">
        <w:rPr>
          <w:color w:val="000000" w:themeColor="text1"/>
          <w:sz w:val="18"/>
          <w:szCs w:val="18"/>
        </w:rPr>
        <w:t xml:space="preserve">in reference &amp; </w:t>
      </w:r>
      <w:r w:rsidR="000941A9" w:rsidRPr="00A23FB6">
        <w:rPr>
          <w:color w:val="000000" w:themeColor="text1"/>
          <w:sz w:val="18"/>
          <w:szCs w:val="18"/>
        </w:rPr>
        <w:t>depleted</w:t>
      </w:r>
      <w:r w:rsidR="00245996" w:rsidRPr="00A23FB6">
        <w:rPr>
          <w:color w:val="000000" w:themeColor="text1"/>
          <w:sz w:val="18"/>
          <w:szCs w:val="18"/>
        </w:rPr>
        <w:t xml:space="preserve"> reaches at five study sites</w:t>
      </w:r>
    </w:p>
    <w:p w:rsidR="001514D5" w:rsidRPr="00A23FB6" w:rsidRDefault="001514D5" w:rsidP="00D4251F">
      <w:pPr>
        <w:jc w:val="center"/>
        <w:rPr>
          <w:color w:val="000000" w:themeColor="text1"/>
          <w:sz w:val="18"/>
          <w:szCs w:val="18"/>
        </w:rPr>
      </w:pPr>
      <w:r w:rsidRPr="00A23FB6">
        <w:rPr>
          <w:color w:val="000000" w:themeColor="text1"/>
          <w:sz w:val="18"/>
          <w:szCs w:val="18"/>
        </w:rPr>
        <w:t>(</w:t>
      </w:r>
      <w:r w:rsidR="00620EEA" w:rsidRPr="00A23FB6">
        <w:rPr>
          <w:color w:val="404040" w:themeColor="text1" w:themeTint="BF"/>
          <w:sz w:val="18"/>
          <w:szCs w:val="18"/>
        </w:rPr>
        <w:t>dark grey</w:t>
      </w:r>
      <w:r w:rsidRPr="00A23FB6">
        <w:rPr>
          <w:color w:val="595959" w:themeColor="text1" w:themeTint="A6"/>
          <w:sz w:val="18"/>
          <w:szCs w:val="18"/>
        </w:rPr>
        <w:t xml:space="preserve"> </w:t>
      </w:r>
      <w:r w:rsidRPr="00A23FB6">
        <w:rPr>
          <w:color w:val="000000" w:themeColor="text1"/>
          <w:sz w:val="18"/>
          <w:szCs w:val="18"/>
        </w:rPr>
        <w:t xml:space="preserve">= upstream, </w:t>
      </w:r>
      <w:r w:rsidRPr="00A23FB6">
        <w:rPr>
          <w:color w:val="808080" w:themeColor="background1" w:themeShade="80"/>
          <w:sz w:val="18"/>
          <w:szCs w:val="18"/>
        </w:rPr>
        <w:t xml:space="preserve">light grey </w:t>
      </w:r>
      <w:r w:rsidRPr="00A23FB6">
        <w:rPr>
          <w:color w:val="000000" w:themeColor="text1"/>
          <w:sz w:val="18"/>
          <w:szCs w:val="18"/>
        </w:rPr>
        <w:t>= depleted reach)</w:t>
      </w:r>
    </w:p>
    <w:p w:rsidR="00D4251F" w:rsidRPr="00A23FB6" w:rsidRDefault="00D4251F" w:rsidP="005B193F">
      <w:pPr>
        <w:spacing w:after="100" w:afterAutospacing="1" w:line="360" w:lineRule="auto"/>
        <w:rPr>
          <w:color w:val="000000" w:themeColor="text1"/>
          <w:sz w:val="22"/>
          <w:szCs w:val="22"/>
        </w:rPr>
      </w:pPr>
    </w:p>
    <w:p w:rsidR="00120BB6" w:rsidRPr="00A23FB6" w:rsidRDefault="006237D1" w:rsidP="00120BB6">
      <w:pPr>
        <w:spacing w:after="100" w:afterAutospacing="1" w:line="360" w:lineRule="auto"/>
        <w:rPr>
          <w:color w:val="000000" w:themeColor="text1"/>
          <w:sz w:val="22"/>
          <w:szCs w:val="22"/>
        </w:rPr>
      </w:pPr>
      <w:r w:rsidRPr="00A23FB6">
        <w:rPr>
          <w:color w:val="000000" w:themeColor="text1"/>
          <w:sz w:val="22"/>
          <w:szCs w:val="22"/>
        </w:rPr>
        <w:t xml:space="preserve">A </w:t>
      </w:r>
      <w:r w:rsidR="005B193F" w:rsidRPr="00A23FB6">
        <w:rPr>
          <w:color w:val="000000" w:themeColor="text1"/>
          <w:sz w:val="22"/>
          <w:szCs w:val="22"/>
        </w:rPr>
        <w:t>paired</w:t>
      </w:r>
      <w:r w:rsidRPr="00A23FB6">
        <w:rPr>
          <w:color w:val="000000" w:themeColor="text1"/>
          <w:sz w:val="22"/>
          <w:szCs w:val="22"/>
        </w:rPr>
        <w:t xml:space="preserve">-sample t-test was used to test </w:t>
      </w:r>
      <w:r w:rsidR="005B193F" w:rsidRPr="00A23FB6">
        <w:rPr>
          <w:color w:val="000000" w:themeColor="text1"/>
          <w:sz w:val="22"/>
          <w:szCs w:val="22"/>
        </w:rPr>
        <w:t>whether there are consistent</w:t>
      </w:r>
      <w:r w:rsidRPr="00A23FB6">
        <w:rPr>
          <w:color w:val="000000" w:themeColor="text1"/>
          <w:sz w:val="22"/>
          <w:szCs w:val="22"/>
        </w:rPr>
        <w:t xml:space="preserve"> differences between the upstream and depleted reach LIFE scores</w:t>
      </w:r>
      <w:r w:rsidR="005B193F" w:rsidRPr="00A23FB6">
        <w:rPr>
          <w:color w:val="000000" w:themeColor="text1"/>
          <w:sz w:val="22"/>
          <w:szCs w:val="22"/>
        </w:rPr>
        <w:t xml:space="preserve"> across the five sites</w:t>
      </w:r>
      <w:r w:rsidRPr="00A23FB6">
        <w:rPr>
          <w:color w:val="000000" w:themeColor="text1"/>
          <w:sz w:val="22"/>
          <w:szCs w:val="22"/>
        </w:rPr>
        <w:t>.  These relative differences are significantly different</w:t>
      </w:r>
      <w:r w:rsidR="000D290F" w:rsidRPr="00A23FB6">
        <w:rPr>
          <w:color w:val="000000" w:themeColor="text1"/>
          <w:sz w:val="22"/>
          <w:szCs w:val="22"/>
        </w:rPr>
        <w:t xml:space="preserve"> </w:t>
      </w:r>
      <w:r w:rsidR="005B193F" w:rsidRPr="00A23FB6">
        <w:rPr>
          <w:color w:val="000000" w:themeColor="text1"/>
          <w:sz w:val="22"/>
          <w:szCs w:val="22"/>
        </w:rPr>
        <w:t xml:space="preserve">from hypothesis of “0” difference </w:t>
      </w:r>
      <w:r w:rsidRPr="00A23FB6">
        <w:rPr>
          <w:sz w:val="22"/>
          <w:szCs w:val="22"/>
        </w:rPr>
        <w:t>(</w:t>
      </w:r>
      <w:r w:rsidRPr="00A23FB6">
        <w:rPr>
          <w:i/>
          <w:sz w:val="22"/>
          <w:szCs w:val="22"/>
        </w:rPr>
        <w:t>t</w:t>
      </w:r>
      <w:r w:rsidRPr="00A23FB6">
        <w:rPr>
          <w:sz w:val="22"/>
          <w:szCs w:val="22"/>
          <w:vertAlign w:val="subscript"/>
        </w:rPr>
        <w:t>4</w:t>
      </w:r>
      <w:r w:rsidRPr="00A23FB6">
        <w:rPr>
          <w:sz w:val="22"/>
          <w:szCs w:val="22"/>
        </w:rPr>
        <w:t>=6.75,</w:t>
      </w:r>
      <w:r w:rsidRPr="00A23FB6">
        <w:rPr>
          <w:i/>
          <w:sz w:val="22"/>
          <w:szCs w:val="22"/>
        </w:rPr>
        <w:t>p</w:t>
      </w:r>
      <w:r w:rsidRPr="00A23FB6">
        <w:rPr>
          <w:sz w:val="22"/>
          <w:szCs w:val="22"/>
        </w:rPr>
        <w:t>=0.003)</w:t>
      </w:r>
      <w:r w:rsidRPr="00A23FB6">
        <w:rPr>
          <w:color w:val="000000" w:themeColor="text1"/>
          <w:sz w:val="22"/>
          <w:szCs w:val="22"/>
        </w:rPr>
        <w:t xml:space="preserve">, </w:t>
      </w:r>
      <w:r w:rsidR="005B193F" w:rsidRPr="00A23FB6">
        <w:rPr>
          <w:color w:val="000000" w:themeColor="text1"/>
          <w:sz w:val="22"/>
          <w:szCs w:val="22"/>
        </w:rPr>
        <w:t>indicating</w:t>
      </w:r>
      <w:r w:rsidRPr="00A23FB6">
        <w:rPr>
          <w:color w:val="000000" w:themeColor="text1"/>
          <w:sz w:val="22"/>
          <w:szCs w:val="22"/>
        </w:rPr>
        <w:t xml:space="preserve"> the observed pattern of decreased LIFE score </w:t>
      </w:r>
      <w:r w:rsidR="005B193F" w:rsidRPr="00A23FB6">
        <w:rPr>
          <w:color w:val="000000" w:themeColor="text1"/>
          <w:sz w:val="22"/>
          <w:szCs w:val="22"/>
        </w:rPr>
        <w:t>across all</w:t>
      </w:r>
      <w:r w:rsidRPr="00A23FB6">
        <w:rPr>
          <w:color w:val="000000" w:themeColor="text1"/>
          <w:sz w:val="22"/>
          <w:szCs w:val="22"/>
        </w:rPr>
        <w:t xml:space="preserve"> depleted reach</w:t>
      </w:r>
      <w:r w:rsidR="005B193F" w:rsidRPr="00A23FB6">
        <w:rPr>
          <w:color w:val="000000" w:themeColor="text1"/>
          <w:sz w:val="22"/>
          <w:szCs w:val="22"/>
        </w:rPr>
        <w:t>es</w:t>
      </w:r>
      <w:r w:rsidRPr="00A23FB6">
        <w:rPr>
          <w:color w:val="000000" w:themeColor="text1"/>
          <w:sz w:val="22"/>
          <w:szCs w:val="22"/>
        </w:rPr>
        <w:t xml:space="preserve"> is significant.</w:t>
      </w:r>
    </w:p>
    <w:p w:rsidR="005B193F" w:rsidRPr="00A23FB6" w:rsidRDefault="005B193F" w:rsidP="00120BB6">
      <w:pPr>
        <w:spacing w:after="100" w:afterAutospacing="1" w:line="360" w:lineRule="auto"/>
        <w:rPr>
          <w:color w:val="000000" w:themeColor="text1"/>
          <w:sz w:val="22"/>
          <w:szCs w:val="22"/>
        </w:rPr>
      </w:pPr>
    </w:p>
    <w:p w:rsidR="00120BB6" w:rsidRPr="00A23FB6" w:rsidRDefault="00120BB6" w:rsidP="00120BB6">
      <w:pPr>
        <w:spacing w:after="100" w:afterAutospacing="1" w:line="360" w:lineRule="auto"/>
        <w:rPr>
          <w:b/>
        </w:rPr>
      </w:pPr>
      <w:r w:rsidRPr="00A23FB6">
        <w:rPr>
          <w:b/>
        </w:rPr>
        <w:lastRenderedPageBreak/>
        <w:t>4.4  Discussion</w:t>
      </w:r>
    </w:p>
    <w:p w:rsidR="00120BB6" w:rsidRPr="00A23FB6" w:rsidRDefault="00120BB6" w:rsidP="00120BB6">
      <w:pPr>
        <w:spacing w:after="100" w:afterAutospacing="1" w:line="360" w:lineRule="auto"/>
        <w:rPr>
          <w:sz w:val="22"/>
          <w:szCs w:val="22"/>
        </w:rPr>
      </w:pPr>
      <w:r w:rsidRPr="00A23FB6">
        <w:rPr>
          <w:sz w:val="22"/>
          <w:szCs w:val="22"/>
        </w:rPr>
        <w:t xml:space="preserve">The aim of this chapter was to test whether there were consistent differences in the macroinvertebrate community structure between the depleted and reference reaches at each of the five micro-hydropower installation.  Data collected were analysed for both within-site patterns (i.e. depleted </w:t>
      </w:r>
      <w:r w:rsidRPr="00A23FB6">
        <w:rPr>
          <w:i/>
          <w:sz w:val="22"/>
          <w:szCs w:val="22"/>
        </w:rPr>
        <w:t>vs.</w:t>
      </w:r>
      <w:r w:rsidRPr="00A23FB6">
        <w:rPr>
          <w:sz w:val="22"/>
          <w:szCs w:val="22"/>
        </w:rPr>
        <w:t xml:space="preserve"> reference) and across-site comparisons.</w:t>
      </w:r>
    </w:p>
    <w:p w:rsidR="00E70E51" w:rsidRPr="00A23FB6" w:rsidRDefault="00120BB6" w:rsidP="00120BB6">
      <w:pPr>
        <w:spacing w:after="100" w:afterAutospacing="1" w:line="360" w:lineRule="auto"/>
        <w:rPr>
          <w:sz w:val="22"/>
          <w:szCs w:val="22"/>
        </w:rPr>
      </w:pPr>
      <w:r w:rsidRPr="00A23FB6">
        <w:rPr>
          <w:sz w:val="22"/>
          <w:szCs w:val="22"/>
        </w:rPr>
        <w:t>The results indicate that while macroinvertebrate community structure can differ between upstream reference areas and the depleted stretch associated with the installation of a micro-hydropower scheme, these changes seem to be of small magnitude and, in this study, relatively difficult to detect.  Changes were generally greater within-site (site specific) – no consistent change of various metrics used to describe community structure was detected across all five study sites.  However, multivariate analysis of all sites together indicates a correlation along one axis of the depleted reach at all five study sites.</w:t>
      </w:r>
    </w:p>
    <w:p w:rsidR="00120BB6" w:rsidRPr="00A23FB6" w:rsidRDefault="00120BB6" w:rsidP="00120BB6">
      <w:pPr>
        <w:spacing w:after="100" w:afterAutospacing="1" w:line="360" w:lineRule="auto"/>
        <w:rPr>
          <w:sz w:val="22"/>
          <w:szCs w:val="22"/>
        </w:rPr>
      </w:pPr>
      <w:r w:rsidRPr="00A23FB6">
        <w:rPr>
          <w:sz w:val="22"/>
          <w:szCs w:val="22"/>
        </w:rPr>
        <w:t>Chapter Three identified a number of consistent changes to the physical environment from which the invertebrate communities discussed in this chapter were sampled.  Although consistent patterns in the invertebrate community structure have been modest, further analyses indicate some evidence of the more marked compositional differences in the invertebrate community being reflective of habitat changes.  Not unexpectedly, this relationship is generally site-specific, dependent on the nature of the habitat changes and, in cases of the most modest community changes, more sample specific (for example, Bonfield Ghyll and Lowna).</w:t>
      </w:r>
    </w:p>
    <w:p w:rsidR="00120BB6" w:rsidRPr="00A23FB6" w:rsidRDefault="00120BB6" w:rsidP="00120BB6">
      <w:pPr>
        <w:spacing w:after="100" w:afterAutospacing="1" w:line="360" w:lineRule="auto"/>
        <w:rPr>
          <w:sz w:val="22"/>
          <w:szCs w:val="22"/>
        </w:rPr>
      </w:pPr>
      <w:r w:rsidRPr="00A23FB6">
        <w:rPr>
          <w:sz w:val="22"/>
          <w:szCs w:val="22"/>
        </w:rPr>
        <w:t xml:space="preserve">Trait-based </w:t>
      </w:r>
      <w:r w:rsidR="005064A1" w:rsidRPr="00A23FB6">
        <w:rPr>
          <w:sz w:val="22"/>
          <w:szCs w:val="22"/>
        </w:rPr>
        <w:t xml:space="preserve">(LIFE score) </w:t>
      </w:r>
      <w:r w:rsidRPr="00A23FB6">
        <w:rPr>
          <w:sz w:val="22"/>
          <w:szCs w:val="22"/>
        </w:rPr>
        <w:t>analysis supports the patterns described in the previous study (Chapter 3) of a reduction in higher flows and a greater proportion of slower flows in the depleted reach compared with the reference reach acro</w:t>
      </w:r>
      <w:r w:rsidR="005064A1" w:rsidRPr="00A23FB6">
        <w:rPr>
          <w:sz w:val="22"/>
          <w:szCs w:val="22"/>
        </w:rPr>
        <w:t>ss four of the five study sites</w:t>
      </w:r>
      <w:r w:rsidR="000870DB" w:rsidRPr="00A23FB6">
        <w:rPr>
          <w:sz w:val="22"/>
          <w:szCs w:val="22"/>
        </w:rPr>
        <w:t xml:space="preserve">.  </w:t>
      </w:r>
      <w:r w:rsidR="00FC7107" w:rsidRPr="00A23FB6">
        <w:rPr>
          <w:sz w:val="22"/>
          <w:szCs w:val="22"/>
        </w:rPr>
        <w:t xml:space="preserve">Significantly lower LIFE scores in the depleted reach across all sites </w:t>
      </w:r>
      <w:r w:rsidRPr="00A23FB6">
        <w:rPr>
          <w:sz w:val="22"/>
          <w:szCs w:val="22"/>
        </w:rPr>
        <w:t xml:space="preserve">provides evidence that </w:t>
      </w:r>
      <w:r w:rsidR="00E16B47" w:rsidRPr="00A23FB6">
        <w:rPr>
          <w:sz w:val="22"/>
          <w:szCs w:val="22"/>
        </w:rPr>
        <w:t>long-term flow condition</w:t>
      </w:r>
      <w:r w:rsidRPr="00A23FB6">
        <w:rPr>
          <w:sz w:val="22"/>
          <w:szCs w:val="22"/>
        </w:rPr>
        <w:t xml:space="preserve"> is likely to be influencing invertebrate community structure between the two reaches.</w:t>
      </w:r>
      <w:r w:rsidR="0043725B" w:rsidRPr="00A23FB6">
        <w:rPr>
          <w:sz w:val="22"/>
          <w:szCs w:val="22"/>
        </w:rPr>
        <w:t xml:space="preserve">  This provides evidence that low-head micro-hydropower schemes can cause significant changes to invertebrate community flow scores in the depleted reach in response to </w:t>
      </w:r>
      <w:r w:rsidR="00AE5A10" w:rsidRPr="00A23FB6">
        <w:rPr>
          <w:sz w:val="22"/>
          <w:szCs w:val="22"/>
        </w:rPr>
        <w:t>abstraction and flow habitat alteration</w:t>
      </w:r>
      <w:r w:rsidR="0043725B" w:rsidRPr="00A23FB6">
        <w:rPr>
          <w:sz w:val="22"/>
          <w:szCs w:val="22"/>
        </w:rPr>
        <w:t>.</w:t>
      </w:r>
    </w:p>
    <w:p w:rsidR="009773B1" w:rsidRPr="00A23FB6" w:rsidRDefault="009773B1" w:rsidP="009773B1">
      <w:pPr>
        <w:spacing w:before="240" w:after="100" w:afterAutospacing="1" w:line="360" w:lineRule="auto"/>
        <w:rPr>
          <w:sz w:val="22"/>
          <w:szCs w:val="22"/>
        </w:rPr>
      </w:pPr>
    </w:p>
    <w:p w:rsidR="00323BC0" w:rsidRPr="00A23FB6" w:rsidRDefault="00323BC0" w:rsidP="009773B1">
      <w:pPr>
        <w:spacing w:before="240" w:after="100" w:afterAutospacing="1" w:line="360" w:lineRule="auto"/>
        <w:rPr>
          <w:sz w:val="22"/>
          <w:szCs w:val="22"/>
        </w:rPr>
      </w:pPr>
    </w:p>
    <w:p w:rsidR="00323BC0" w:rsidRPr="00A23FB6" w:rsidRDefault="00323BC0" w:rsidP="009773B1">
      <w:pPr>
        <w:spacing w:before="240" w:after="100" w:afterAutospacing="1" w:line="360" w:lineRule="auto"/>
        <w:rPr>
          <w:sz w:val="22"/>
          <w:szCs w:val="22"/>
        </w:rPr>
      </w:pPr>
    </w:p>
    <w:p w:rsidR="00120BB6" w:rsidRPr="00A23FB6" w:rsidRDefault="00120BB6" w:rsidP="00120BB6">
      <w:pPr>
        <w:spacing w:after="100" w:afterAutospacing="1" w:line="360" w:lineRule="auto"/>
        <w:rPr>
          <w:b/>
          <w:sz w:val="22"/>
          <w:szCs w:val="22"/>
        </w:rPr>
      </w:pPr>
      <w:r w:rsidRPr="00A23FB6">
        <w:rPr>
          <w:b/>
          <w:sz w:val="22"/>
          <w:szCs w:val="22"/>
        </w:rPr>
        <w:lastRenderedPageBreak/>
        <w:t>4.4.1  Additional influences on community structure</w:t>
      </w:r>
    </w:p>
    <w:p w:rsidR="00120BB6" w:rsidRPr="00A23FB6" w:rsidRDefault="00120BB6" w:rsidP="00120BB6">
      <w:pPr>
        <w:spacing w:after="100" w:afterAutospacing="1" w:line="360" w:lineRule="auto"/>
        <w:rPr>
          <w:sz w:val="22"/>
          <w:szCs w:val="22"/>
        </w:rPr>
      </w:pPr>
      <w:r w:rsidRPr="00A23FB6">
        <w:rPr>
          <w:sz w:val="22"/>
          <w:szCs w:val="22"/>
        </w:rPr>
        <w:t xml:space="preserve">It is important to note that although there is some evidence of community structure change being linked to concurrent habitat changes, freshwater invertebrate community structure may be influenced by other factors.  The most pertinent factor to discuss in relation to micro-hydropower is the presence of in-stream barriers.  Barriers such as weirs and culverts can disrupt longitudinal and lateral dispersal of both larval and adult freshwater invertebrates.  Movement of benthic invertebrates is regarded as a critical influence on local population dynamics (Palmer </w:t>
      </w:r>
      <w:r w:rsidRPr="00A23FB6">
        <w:rPr>
          <w:i/>
          <w:sz w:val="22"/>
          <w:szCs w:val="22"/>
        </w:rPr>
        <w:t>et al.</w:t>
      </w:r>
      <w:r w:rsidRPr="00A23FB6">
        <w:rPr>
          <w:sz w:val="22"/>
          <w:szCs w:val="22"/>
        </w:rPr>
        <w:t xml:space="preserve">; 1996; Rawer-Jost </w:t>
      </w:r>
      <w:r w:rsidRPr="00A23FB6">
        <w:rPr>
          <w:i/>
          <w:sz w:val="22"/>
          <w:szCs w:val="22"/>
        </w:rPr>
        <w:t>et al.</w:t>
      </w:r>
      <w:r w:rsidRPr="00A23FB6">
        <w:rPr>
          <w:sz w:val="22"/>
          <w:szCs w:val="22"/>
        </w:rPr>
        <w:t xml:space="preserve">, 1999; Bilton </w:t>
      </w:r>
      <w:r w:rsidRPr="00A23FB6">
        <w:rPr>
          <w:i/>
          <w:sz w:val="22"/>
          <w:szCs w:val="22"/>
        </w:rPr>
        <w:t>et al</w:t>
      </w:r>
      <w:r w:rsidRPr="00A23FB6">
        <w:rPr>
          <w:sz w:val="22"/>
          <w:szCs w:val="22"/>
        </w:rPr>
        <w:t xml:space="preserve">., 2001).  The presence of a weir is a common part of each micro-hydropower installation at the five study sites.  As discussed in Chapter One (Sect. 1.4.2.2), weirs have been shown to disrupt invertebrate drift, reduce both upstream and downstream access to optimum habitats, plus cause accumulation of high numbers of upstream-moving invertebrates such as shrimp, potentially increasing predation rates (Bensted </w:t>
      </w:r>
      <w:r w:rsidRPr="00A23FB6">
        <w:rPr>
          <w:i/>
          <w:sz w:val="22"/>
          <w:szCs w:val="22"/>
        </w:rPr>
        <w:t>et al.</w:t>
      </w:r>
      <w:r w:rsidRPr="00A23FB6">
        <w:rPr>
          <w:sz w:val="22"/>
          <w:szCs w:val="22"/>
        </w:rPr>
        <w:t>, 1999).  These effects have the potential to alter invertebrate community composition between the reference and depleted reaches.</w:t>
      </w:r>
    </w:p>
    <w:p w:rsidR="00120BB6" w:rsidRPr="00A23FB6" w:rsidRDefault="00120BB6" w:rsidP="00120BB6">
      <w:pPr>
        <w:spacing w:after="100" w:afterAutospacing="1" w:line="360" w:lineRule="auto"/>
        <w:rPr>
          <w:sz w:val="22"/>
          <w:szCs w:val="22"/>
        </w:rPr>
      </w:pPr>
      <w:r w:rsidRPr="00A23FB6">
        <w:rPr>
          <w:sz w:val="22"/>
          <w:szCs w:val="22"/>
        </w:rPr>
        <w:t>Larger weirs can have greater effects on flow intermittency and hydraulic conditions than lower weirs, as more water storage is created behind a larger barrier.  The positive association between increased weir height and greater abstraction volumes by the micro-hydropower scheme has the potential to cause disruptions to natural flow regime through dampened flow variation and longer intervals between drought and flood conditions in the depleted reach.</w:t>
      </w:r>
    </w:p>
    <w:p w:rsidR="00120BB6" w:rsidRPr="00A23FB6" w:rsidRDefault="00120BB6" w:rsidP="00120BB6">
      <w:pPr>
        <w:spacing w:after="100" w:afterAutospacing="1" w:line="360" w:lineRule="auto"/>
        <w:rPr>
          <w:sz w:val="22"/>
          <w:szCs w:val="22"/>
        </w:rPr>
      </w:pPr>
      <w:r w:rsidRPr="00A23FB6">
        <w:rPr>
          <w:sz w:val="22"/>
          <w:szCs w:val="22"/>
        </w:rPr>
        <w:t>At the study sites in this thesis, the weir size varied (Chapter 2).  The smallest weir – and so benefitting from the most connectivity between the reference and depleted reach – was at Bonfield Ghyll.  This site also had the smallest operating hydropower turbine (1</w:t>
      </w:r>
      <w:r w:rsidR="00094F73" w:rsidRPr="00A23FB6">
        <w:rPr>
          <w:sz w:val="22"/>
          <w:szCs w:val="22"/>
        </w:rPr>
        <w:t xml:space="preserve"> </w:t>
      </w:r>
      <w:r w:rsidRPr="00A23FB6">
        <w:rPr>
          <w:sz w:val="22"/>
          <w:szCs w:val="22"/>
        </w:rPr>
        <w:t>kW Archimedean screw).  Alport had the tallest weir which, coupled with the relatively large volume of the impoundment pool between the weir and reference reach, is the site most likely to have the least connectivity between reference and depleted reach.  A 30 kW Crossflow turbine operates at this site.  The invertebrate results may reflect these differences, as the invertebrate community at the reach pairs at Bonfield Ghyll were relatively similar compared to the greater dissimilarity between the reach pairs at Alport (Figs. 4.6 and 4.10).</w:t>
      </w:r>
    </w:p>
    <w:p w:rsidR="00120BB6" w:rsidRPr="00A23FB6" w:rsidRDefault="00120BB6" w:rsidP="00120BB6">
      <w:pPr>
        <w:spacing w:after="100" w:afterAutospacing="1" w:line="360" w:lineRule="auto"/>
        <w:rPr>
          <w:sz w:val="22"/>
          <w:szCs w:val="22"/>
        </w:rPr>
      </w:pPr>
      <w:r w:rsidRPr="00A23FB6">
        <w:rPr>
          <w:sz w:val="22"/>
          <w:szCs w:val="22"/>
        </w:rPr>
        <w:t xml:space="preserve">Other factors with the potential to affect community composition at reference and depleted reaches rather than pure habitat changes include: land use, degree of urbanisation, availability of riparian habitat, presence of organic pollution / toxins such as metals, availability of organic matter and decomposition rates, extent and volume of periphyton </w:t>
      </w:r>
      <w:r w:rsidRPr="00A23FB6">
        <w:rPr>
          <w:sz w:val="22"/>
          <w:szCs w:val="22"/>
        </w:rPr>
        <w:lastRenderedPageBreak/>
        <w:t xml:space="preserve">growth, flood plain connectivity and predation from fish, birds and other predators (Clements, 1994; Ward &amp; Stanford, 1995; Winter &amp; Duthie, 1998; Malmqvist, 2002; Suren </w:t>
      </w:r>
      <w:r w:rsidRPr="00A23FB6">
        <w:rPr>
          <w:i/>
          <w:sz w:val="22"/>
          <w:szCs w:val="22"/>
        </w:rPr>
        <w:t xml:space="preserve"> et al.</w:t>
      </w:r>
      <w:r w:rsidRPr="00A23FB6">
        <w:rPr>
          <w:sz w:val="22"/>
          <w:szCs w:val="22"/>
        </w:rPr>
        <w:t xml:space="preserve">, 2003; Wang </w:t>
      </w:r>
      <w:r w:rsidRPr="00A23FB6">
        <w:rPr>
          <w:i/>
          <w:sz w:val="22"/>
          <w:szCs w:val="22"/>
        </w:rPr>
        <w:t xml:space="preserve"> et al.</w:t>
      </w:r>
      <w:r w:rsidRPr="00A23FB6">
        <w:rPr>
          <w:sz w:val="22"/>
          <w:szCs w:val="22"/>
        </w:rPr>
        <w:t xml:space="preserve">, 2007; </w:t>
      </w:r>
      <w:r w:rsidRPr="00A23FB6">
        <w:rPr>
          <w:color w:val="000000"/>
          <w:sz w:val="22"/>
          <w:szCs w:val="22"/>
        </w:rPr>
        <w:t>Rodríguez-Pérez</w:t>
      </w:r>
      <w:r w:rsidRPr="00A23FB6">
        <w:rPr>
          <w:sz w:val="22"/>
          <w:szCs w:val="22"/>
        </w:rPr>
        <w:t xml:space="preserve"> &amp; Green, 2012).  The study design meant that as far as possible, many of these factors were comparable between the reference and depleted reach (e.g. flood plain connectivity – no sites had one reach connected to a flood plain and other reach not).  For factors such as input of organic / other pollutants, potential micro-hydropower study sites with permitted sewage discharge points from water companies within the depleted or reference reach were deemed unsuitable.  However, long-term low-level inputs from urban drainage / misconnections / unpermitted septic tanks and land run-off were not able to be accounted for.  Conversely, no samples of invertebrate communities taken at site reach pairs (reference / depleted) were obviously indicative of impacts from organic, chemical or metals pollution.  Another factor unable to be controlled was the effect of man-made materials and loss of natural bank features.  Aside from the presence of a weir, the depleted reach at all study sites was impacted to some degree by man-made features, the most common being bank reinforcement and channelization.  Conversely, the reference reach at all sites, (excluding Bonfield Ghyll, but including New Mills which flowed through a heavily urbanised area) were noticeably less impacted by man-made influences (see Chapter 2 – Figs. 2.4 to 2.13).  This may be linked to increased habitat and flow heterogeneity in the reference reaches, and subsequent reflection in the invertebrate community composition.</w:t>
      </w:r>
    </w:p>
    <w:p w:rsidR="00120BB6" w:rsidRPr="00A23FB6" w:rsidRDefault="00120BB6" w:rsidP="00120BB6">
      <w:pPr>
        <w:spacing w:after="100" w:afterAutospacing="1" w:line="360" w:lineRule="auto"/>
        <w:rPr>
          <w:sz w:val="22"/>
          <w:szCs w:val="22"/>
        </w:rPr>
      </w:pPr>
      <w:r w:rsidRPr="00A23FB6">
        <w:rPr>
          <w:sz w:val="22"/>
          <w:szCs w:val="22"/>
        </w:rPr>
        <w:t>Sites may have responded differently in community composition primarily because they were distinct from each other on a biogeographical scale (altitude, slope, catchment size, etc.).  Bonfield Ghyll and Lowna were located in upland moorland and Alport is on a spring-fed stream affected by historical mining shafts.  Settle was close to the river source in an agricultural limestone catchment in the Yorkshire Dales, resulting in a flow regime that is highly responsive to rainfall, while New Mills is an urban lowland river sourced from a number of small reservoirs.  Invertebrate taxa will be representative of the typology of river in which they are found (for example, taxa at Bonfield Ghyll and Lowna were relatively restricted due to the acidic nature of the catchment).</w:t>
      </w:r>
    </w:p>
    <w:p w:rsidR="00120BB6" w:rsidRPr="00A23FB6" w:rsidRDefault="00120BB6" w:rsidP="00120BB6">
      <w:pPr>
        <w:spacing w:after="100" w:afterAutospacing="1" w:line="360" w:lineRule="auto"/>
        <w:rPr>
          <w:sz w:val="22"/>
          <w:szCs w:val="22"/>
        </w:rPr>
      </w:pPr>
      <w:r w:rsidRPr="00A23FB6">
        <w:rPr>
          <w:sz w:val="22"/>
          <w:szCs w:val="22"/>
        </w:rPr>
        <w:t xml:space="preserve">Macroinvertebrates are widely used as a bioassessment tool.  Yet although the link between environmental condition and the usefulness of invertebrates as an indicator of environmental change or “river health” are widely recognised, there are numerous factors which can affect macroinvertebrate community data.  If sample collection is restricted to one or two specific types of habitat (e.g. pool, or riffle), the macroinvertebrate community is likely to be representative of those types of habitat only.  This can be a useful indicator of how taxa </w:t>
      </w:r>
      <w:r w:rsidRPr="00A23FB6">
        <w:rPr>
          <w:sz w:val="22"/>
          <w:szCs w:val="22"/>
        </w:rPr>
        <w:lastRenderedPageBreak/>
        <w:t xml:space="preserve">specific to these habitats may change in a study, and is often used in studies of targeted habitats or taxa (Chessman </w:t>
      </w:r>
      <w:r w:rsidRPr="00A23FB6">
        <w:rPr>
          <w:i/>
          <w:sz w:val="22"/>
          <w:szCs w:val="22"/>
        </w:rPr>
        <w:t>et al.</w:t>
      </w:r>
      <w:r w:rsidRPr="00A23FB6">
        <w:rPr>
          <w:sz w:val="22"/>
          <w:szCs w:val="22"/>
        </w:rPr>
        <w:t xml:space="preserve">, 2007).  However, sampling across a multitude of available habitat, or reach-wide sampling, has been shown to produce assessments and classifications of data that are consistent with selective habitat sampling (Rehn </w:t>
      </w:r>
      <w:r w:rsidRPr="00A23FB6">
        <w:rPr>
          <w:i/>
          <w:sz w:val="22"/>
          <w:szCs w:val="22"/>
        </w:rPr>
        <w:t xml:space="preserve">et al., </w:t>
      </w:r>
      <w:r w:rsidRPr="00A23FB6">
        <w:rPr>
          <w:sz w:val="22"/>
          <w:szCs w:val="22"/>
        </w:rPr>
        <w:t>2007).  The reach-wide approach was used in this study as one of the questions was whether the changes in habitat variation were reflected by taxonomic changes and it was important to sample different habitats rather than focus on one type only.  Sampling effort was also reflective of this, as the data were a composite of samples taken across multiple habitats.  However, taxonomic changes were not as distinctive as habitat changes recorded above and below the micro-hydropower schemes.</w:t>
      </w:r>
    </w:p>
    <w:p w:rsidR="00120BB6" w:rsidRPr="00A23FB6" w:rsidRDefault="00120BB6" w:rsidP="00120BB6">
      <w:pPr>
        <w:spacing w:after="100" w:afterAutospacing="1" w:line="360" w:lineRule="auto"/>
        <w:rPr>
          <w:sz w:val="22"/>
          <w:szCs w:val="22"/>
        </w:rPr>
      </w:pPr>
      <w:r w:rsidRPr="00A23FB6">
        <w:rPr>
          <w:sz w:val="22"/>
          <w:szCs w:val="22"/>
        </w:rPr>
        <w:t xml:space="preserve">One hypothesis for this is that within a community, different taxa have different life histories and different sensitivities to disruption (Poff, 1997).  The naturally wide biological variability of community assemblage can be variable dependent on time of the year, resulting in differing results of metrics, indices and other interpretation applied to sample data dependent on season.  Macroinvertebrate sampling took place in one season in one year.  Replicating the sampling in multiple seasons and/or multiple years would confirm the validity of patterns found from this one sample season.  It may also help explore the possibility of whether micro-hydropower has an effect on patterns of natural temporal variation in invertebrate communities. On the other hand, Armitage </w:t>
      </w:r>
      <w:r w:rsidRPr="00A23FB6">
        <w:rPr>
          <w:i/>
          <w:sz w:val="22"/>
          <w:szCs w:val="22"/>
        </w:rPr>
        <w:t>et al.</w:t>
      </w:r>
      <w:r w:rsidRPr="00A23FB6">
        <w:rPr>
          <w:sz w:val="22"/>
          <w:szCs w:val="22"/>
        </w:rPr>
        <w:t xml:space="preserve"> (1983) investigated the use of </w:t>
      </w:r>
      <w:r w:rsidR="00BB6A03" w:rsidRPr="00A23FB6">
        <w:rPr>
          <w:sz w:val="22"/>
          <w:szCs w:val="22"/>
        </w:rPr>
        <w:t xml:space="preserve">Biological Monitoring Working Party (BMWP) </w:t>
      </w:r>
      <w:r w:rsidRPr="00A23FB6">
        <w:rPr>
          <w:sz w:val="22"/>
          <w:szCs w:val="22"/>
        </w:rPr>
        <w:t>Average Score Per Taxon (ASPT) as an index of invertebrate community and found there was no significant difference when calculating ASPT from the combination of six replicates sampled in a single season compared with the combined data taken over three seasons.</w:t>
      </w:r>
    </w:p>
    <w:p w:rsidR="00120BB6" w:rsidRPr="00A23FB6" w:rsidRDefault="00120BB6" w:rsidP="00120BB6">
      <w:pPr>
        <w:spacing w:after="100" w:afterAutospacing="1" w:line="360" w:lineRule="auto"/>
        <w:rPr>
          <w:sz w:val="22"/>
          <w:szCs w:val="22"/>
        </w:rPr>
      </w:pPr>
      <w:r w:rsidRPr="00A23FB6">
        <w:rPr>
          <w:sz w:val="22"/>
          <w:szCs w:val="22"/>
        </w:rPr>
        <w:t>Another possible reason why taxonomic changes were not as distinctive as the habitat changes is the level of taxonomic resolution used.  Macroinvertebrates were identified to family level as this was the only tractable approach for this study based on the main aim and objectives, analyst experience with some species taxa and time constraints.</w:t>
      </w:r>
    </w:p>
    <w:p w:rsidR="00120BB6" w:rsidRPr="00A23FB6" w:rsidRDefault="00120BB6" w:rsidP="00120BB6">
      <w:pPr>
        <w:spacing w:after="100" w:afterAutospacing="1" w:line="360" w:lineRule="auto"/>
        <w:rPr>
          <w:sz w:val="22"/>
          <w:szCs w:val="22"/>
        </w:rPr>
      </w:pPr>
      <w:r w:rsidRPr="00A23FB6">
        <w:rPr>
          <w:sz w:val="22"/>
          <w:szCs w:val="22"/>
        </w:rPr>
        <w:t xml:space="preserve">There is an argument that at a higher resolution such as species level, more detailed information can be inferred from the data (Furse </w:t>
      </w:r>
      <w:r w:rsidRPr="00A23FB6">
        <w:rPr>
          <w:i/>
          <w:sz w:val="22"/>
          <w:szCs w:val="22"/>
        </w:rPr>
        <w:t>et al.</w:t>
      </w:r>
      <w:r w:rsidRPr="00A23FB6">
        <w:rPr>
          <w:sz w:val="22"/>
          <w:szCs w:val="22"/>
        </w:rPr>
        <w:t xml:space="preserve">, 1984; Lenat, 1988; Jones, 2008; Monk </w:t>
      </w:r>
      <w:r w:rsidRPr="00A23FB6">
        <w:rPr>
          <w:i/>
          <w:sz w:val="22"/>
          <w:szCs w:val="22"/>
        </w:rPr>
        <w:t>et al.</w:t>
      </w:r>
      <w:r w:rsidRPr="00A23FB6">
        <w:rPr>
          <w:sz w:val="22"/>
          <w:szCs w:val="22"/>
        </w:rPr>
        <w:t>, 2012).  For example, Turley</w:t>
      </w:r>
      <w:r w:rsidRPr="00A23FB6">
        <w:rPr>
          <w:i/>
          <w:sz w:val="22"/>
          <w:szCs w:val="22"/>
        </w:rPr>
        <w:t xml:space="preserve"> et al.</w:t>
      </w:r>
      <w:r w:rsidRPr="00A23FB6">
        <w:rPr>
          <w:sz w:val="22"/>
          <w:szCs w:val="22"/>
        </w:rPr>
        <w:t xml:space="preserve"> (2014) found that using species level data increased the strength of relationship with the PSI metric used to assess the relationship between biological traits in the macroinvertebrate community and fine sediments.  Contrary to this is the finding that there was no significant difference between using family or species-</w:t>
      </w:r>
      <w:r w:rsidRPr="00A23FB6">
        <w:rPr>
          <w:sz w:val="22"/>
          <w:szCs w:val="22"/>
        </w:rPr>
        <w:lastRenderedPageBreak/>
        <w:t xml:space="preserve">level data to detect impacts by pesticides using the SPEAR index, despite the index having originally been developed and validated using species-level data (Beketov </w:t>
      </w:r>
      <w:r w:rsidRPr="00A23FB6">
        <w:rPr>
          <w:i/>
          <w:sz w:val="22"/>
          <w:szCs w:val="22"/>
        </w:rPr>
        <w:t>et al.</w:t>
      </w:r>
      <w:r w:rsidRPr="00A23FB6">
        <w:rPr>
          <w:sz w:val="22"/>
          <w:szCs w:val="22"/>
        </w:rPr>
        <w:t>, 2009).</w:t>
      </w:r>
    </w:p>
    <w:p w:rsidR="00120BB6" w:rsidRPr="00A23FB6" w:rsidRDefault="00120BB6" w:rsidP="00120BB6">
      <w:pPr>
        <w:spacing w:after="100" w:afterAutospacing="1" w:line="360" w:lineRule="auto"/>
        <w:rPr>
          <w:sz w:val="22"/>
          <w:szCs w:val="22"/>
        </w:rPr>
      </w:pPr>
      <w:r w:rsidRPr="00A23FB6">
        <w:rPr>
          <w:sz w:val="22"/>
          <w:szCs w:val="22"/>
        </w:rPr>
        <w:t xml:space="preserve">A high correlation between family and species-level datasets and an ability to distinguish the same patterns in species-level data from less detailed family-level datasets have also been found by many studies (Growns &amp; Growns, 1997; Melo, 2005; Marshall </w:t>
      </w:r>
      <w:r w:rsidRPr="00A23FB6">
        <w:rPr>
          <w:i/>
          <w:sz w:val="22"/>
          <w:szCs w:val="22"/>
        </w:rPr>
        <w:t>et al.</w:t>
      </w:r>
      <w:r w:rsidRPr="00A23FB6">
        <w:rPr>
          <w:sz w:val="22"/>
          <w:szCs w:val="22"/>
        </w:rPr>
        <w:t xml:space="preserve">, 2006; Chessman </w:t>
      </w:r>
      <w:r w:rsidRPr="00A23FB6">
        <w:rPr>
          <w:i/>
          <w:sz w:val="22"/>
          <w:szCs w:val="22"/>
        </w:rPr>
        <w:t>et al.</w:t>
      </w:r>
      <w:r w:rsidRPr="00A23FB6">
        <w:rPr>
          <w:sz w:val="22"/>
          <w:szCs w:val="22"/>
        </w:rPr>
        <w:t>, 2007; Leonard, unpublished).  It has been suggested by Lenat &amp; Resh (2001) that family-level data is appropriate when differences between sites are large, but is less able to distinguish between sites that differ only slightly – in this case species-level data may be more appropriate.  To address the impact of micro-hydropower schemes it seems that species-level resolution would be the most appropriate next approach, particularly considering the fact that changes in habitat have already been detected</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b/>
        </w:rPr>
      </w:pPr>
      <w:r w:rsidRPr="00A23FB6">
        <w:rPr>
          <w:b/>
        </w:rPr>
        <w:t>4.5  Conclusion</w:t>
      </w:r>
    </w:p>
    <w:p w:rsidR="00237477" w:rsidRPr="00A23FB6" w:rsidRDefault="00120BB6" w:rsidP="00120BB6">
      <w:pPr>
        <w:spacing w:after="100" w:afterAutospacing="1" w:line="360" w:lineRule="auto"/>
        <w:rPr>
          <w:sz w:val="22"/>
          <w:szCs w:val="22"/>
        </w:rPr>
      </w:pPr>
      <w:r w:rsidRPr="00A23FB6">
        <w:rPr>
          <w:sz w:val="22"/>
          <w:szCs w:val="22"/>
        </w:rPr>
        <w:t>In summary, it has been possible to detect changes in macroinvertebrate communities at reference and impacted reaches at micro-hydropower schemes, although these changes are primarily site-specific and not considered to be ecologically significant in terms of community structure.  Changes in family-level invertebrate community structure across all five sites are evident but not as distinct as changes in habitat variables found in the previous chapter.  This is slightly unexpected as previous research indicates there is great potential for invertebrate community structure to be altered by the type of habita</w:t>
      </w:r>
      <w:r w:rsidR="001642A0" w:rsidRPr="00A23FB6">
        <w:rPr>
          <w:sz w:val="22"/>
          <w:szCs w:val="22"/>
        </w:rPr>
        <w:t>t changes observed previously.</w:t>
      </w:r>
    </w:p>
    <w:p w:rsidR="009773B1" w:rsidRPr="00A23FB6" w:rsidRDefault="001642A0" w:rsidP="009773B1">
      <w:pPr>
        <w:spacing w:before="240" w:after="100" w:afterAutospacing="1" w:line="360" w:lineRule="auto"/>
        <w:rPr>
          <w:sz w:val="22"/>
          <w:szCs w:val="22"/>
        </w:rPr>
      </w:pPr>
      <w:r w:rsidRPr="00A23FB6">
        <w:rPr>
          <w:sz w:val="22"/>
          <w:szCs w:val="22"/>
        </w:rPr>
        <w:t>M</w:t>
      </w:r>
      <w:r w:rsidR="009773B1" w:rsidRPr="00A23FB6">
        <w:rPr>
          <w:sz w:val="22"/>
          <w:szCs w:val="22"/>
        </w:rPr>
        <w:t xml:space="preserve">icro-hydropower </w:t>
      </w:r>
      <w:r w:rsidRPr="00A23FB6">
        <w:rPr>
          <w:sz w:val="22"/>
          <w:szCs w:val="22"/>
        </w:rPr>
        <w:t>at these five sites has</w:t>
      </w:r>
      <w:r w:rsidR="009773B1" w:rsidRPr="00A23FB6">
        <w:rPr>
          <w:sz w:val="22"/>
          <w:szCs w:val="22"/>
        </w:rPr>
        <w:t xml:space="preserve"> not consistently cause</w:t>
      </w:r>
      <w:r w:rsidRPr="00A23FB6">
        <w:rPr>
          <w:sz w:val="22"/>
          <w:szCs w:val="22"/>
        </w:rPr>
        <w:t>d</w:t>
      </w:r>
      <w:r w:rsidR="009773B1" w:rsidRPr="00A23FB6">
        <w:rPr>
          <w:sz w:val="22"/>
          <w:szCs w:val="22"/>
        </w:rPr>
        <w:t xml:space="preserve"> the absence or presence of specific</w:t>
      </w:r>
      <w:r w:rsidRPr="00A23FB6">
        <w:rPr>
          <w:sz w:val="22"/>
          <w:szCs w:val="22"/>
        </w:rPr>
        <w:t xml:space="preserve"> indicator species</w:t>
      </w:r>
      <w:r w:rsidR="00836EB5" w:rsidRPr="00A23FB6">
        <w:rPr>
          <w:sz w:val="22"/>
          <w:szCs w:val="22"/>
        </w:rPr>
        <w:t>,</w:t>
      </w:r>
      <w:r w:rsidRPr="00A23FB6">
        <w:rPr>
          <w:sz w:val="22"/>
          <w:szCs w:val="22"/>
        </w:rPr>
        <w:t xml:space="preserve"> </w:t>
      </w:r>
      <w:r w:rsidR="00836EB5" w:rsidRPr="00A23FB6">
        <w:rPr>
          <w:sz w:val="22"/>
          <w:szCs w:val="22"/>
        </w:rPr>
        <w:t>but</w:t>
      </w:r>
      <w:r w:rsidR="00055A59" w:rsidRPr="00A23FB6">
        <w:rPr>
          <w:sz w:val="22"/>
          <w:szCs w:val="22"/>
        </w:rPr>
        <w:t xml:space="preserve"> PCA analysi</w:t>
      </w:r>
      <w:r w:rsidRPr="00A23FB6">
        <w:rPr>
          <w:sz w:val="22"/>
          <w:szCs w:val="22"/>
        </w:rPr>
        <w:t xml:space="preserve">s </w:t>
      </w:r>
      <w:r w:rsidR="005249E1" w:rsidRPr="00A23FB6">
        <w:rPr>
          <w:sz w:val="22"/>
          <w:szCs w:val="22"/>
        </w:rPr>
        <w:t xml:space="preserve">of combined sites </w:t>
      </w:r>
      <w:r w:rsidRPr="00A23FB6">
        <w:rPr>
          <w:sz w:val="22"/>
          <w:szCs w:val="22"/>
        </w:rPr>
        <w:t>indicates</w:t>
      </w:r>
      <w:r w:rsidR="009773B1" w:rsidRPr="00A23FB6">
        <w:rPr>
          <w:sz w:val="22"/>
          <w:szCs w:val="22"/>
        </w:rPr>
        <w:t xml:space="preserve"> the structural changes are </w:t>
      </w:r>
      <w:r w:rsidR="00C85AA0" w:rsidRPr="00A23FB6">
        <w:rPr>
          <w:sz w:val="22"/>
          <w:szCs w:val="22"/>
        </w:rPr>
        <w:t xml:space="preserve">predominantly </w:t>
      </w:r>
      <w:r w:rsidR="009773B1" w:rsidRPr="00A23FB6">
        <w:rPr>
          <w:sz w:val="22"/>
          <w:szCs w:val="22"/>
        </w:rPr>
        <w:t xml:space="preserve">along one </w:t>
      </w:r>
      <w:r w:rsidRPr="00A23FB6">
        <w:rPr>
          <w:sz w:val="22"/>
          <w:szCs w:val="22"/>
        </w:rPr>
        <w:t>common</w:t>
      </w:r>
      <w:r w:rsidR="009773B1" w:rsidRPr="00A23FB6">
        <w:rPr>
          <w:sz w:val="22"/>
          <w:szCs w:val="22"/>
        </w:rPr>
        <w:t xml:space="preserve"> axis.  Further work is required to investiga</w:t>
      </w:r>
      <w:r w:rsidR="00836EB5" w:rsidRPr="00A23FB6">
        <w:rPr>
          <w:sz w:val="22"/>
          <w:szCs w:val="22"/>
        </w:rPr>
        <w:t xml:space="preserve">te drivers behind this change </w:t>
      </w:r>
      <w:r w:rsidR="00276819" w:rsidRPr="00A23FB6">
        <w:rPr>
          <w:sz w:val="22"/>
          <w:szCs w:val="22"/>
        </w:rPr>
        <w:t>–</w:t>
      </w:r>
      <w:r w:rsidR="00836EB5" w:rsidRPr="00A23FB6">
        <w:rPr>
          <w:sz w:val="22"/>
          <w:szCs w:val="22"/>
        </w:rPr>
        <w:t xml:space="preserve"> </w:t>
      </w:r>
      <w:r w:rsidR="00276819" w:rsidRPr="00A23FB6">
        <w:rPr>
          <w:sz w:val="22"/>
          <w:szCs w:val="22"/>
        </w:rPr>
        <w:t xml:space="preserve">significantly </w:t>
      </w:r>
      <w:r w:rsidR="009773B1" w:rsidRPr="00A23FB6">
        <w:rPr>
          <w:sz w:val="22"/>
          <w:szCs w:val="22"/>
        </w:rPr>
        <w:t>consistent decreases in LIFE score indicate changes between areas may be</w:t>
      </w:r>
      <w:r w:rsidR="00055A59" w:rsidRPr="00A23FB6">
        <w:rPr>
          <w:sz w:val="22"/>
          <w:szCs w:val="22"/>
        </w:rPr>
        <w:t xml:space="preserve"> primarily</w:t>
      </w:r>
      <w:r w:rsidR="009773B1" w:rsidRPr="00A23FB6">
        <w:rPr>
          <w:sz w:val="22"/>
          <w:szCs w:val="22"/>
        </w:rPr>
        <w:t xml:space="preserve"> linked to flow alteration.</w:t>
      </w:r>
      <w:r w:rsidRPr="00A23FB6">
        <w:rPr>
          <w:sz w:val="22"/>
          <w:szCs w:val="22"/>
        </w:rPr>
        <w:t xml:space="preserve">  There may be scope for using differences in relation to LIFE scores to use as a measure of impact </w:t>
      </w:r>
      <w:r w:rsidR="00836EB5" w:rsidRPr="00A23FB6">
        <w:rPr>
          <w:sz w:val="22"/>
          <w:szCs w:val="22"/>
        </w:rPr>
        <w:t>of</w:t>
      </w:r>
      <w:r w:rsidR="00323BC0" w:rsidRPr="00A23FB6">
        <w:rPr>
          <w:sz w:val="22"/>
          <w:szCs w:val="22"/>
        </w:rPr>
        <w:t xml:space="preserve"> micro-hydropower schemes in the future.</w:t>
      </w:r>
    </w:p>
    <w:p w:rsidR="00120BB6" w:rsidRPr="00A23FB6" w:rsidRDefault="00120BB6" w:rsidP="00120BB6">
      <w:pPr>
        <w:spacing w:after="100" w:afterAutospacing="1" w:line="360" w:lineRule="auto"/>
        <w:rPr>
          <w:sz w:val="22"/>
          <w:szCs w:val="22"/>
        </w:rPr>
      </w:pPr>
      <w:r w:rsidRPr="00A23FB6">
        <w:rPr>
          <w:sz w:val="22"/>
          <w:szCs w:val="22"/>
        </w:rPr>
        <w:t xml:space="preserve">The implications when considering any ecological impact of micro-hydropower are that it is evident that further work may be required to look at community response in more detail.  Based on findings in this study, further analysis using species-level data and investigation whether these community structure changes signify an impact on community function would </w:t>
      </w:r>
      <w:r w:rsidRPr="00A23FB6">
        <w:rPr>
          <w:sz w:val="22"/>
          <w:szCs w:val="22"/>
        </w:rPr>
        <w:lastRenderedPageBreak/>
        <w:t>be appropriate.  It would be important to bear in mind that due to the diversity of micro-hydropower schemes (evident from the pattern of habitat changes seen here) it is likely any changes to the riverine ecology would be site-specific.</w:t>
      </w:r>
    </w:p>
    <w:p w:rsidR="00120BB6" w:rsidRPr="00A23FB6" w:rsidRDefault="00120BB6" w:rsidP="00120BB6">
      <w:pPr>
        <w:spacing w:after="100" w:afterAutospacing="1" w:line="360" w:lineRule="auto"/>
        <w:rPr>
          <w:sz w:val="22"/>
          <w:szCs w:val="22"/>
        </w:rPr>
      </w:pPr>
    </w:p>
    <w:p w:rsidR="00120BB6" w:rsidRPr="00A23FB6" w:rsidRDefault="00120BB6" w:rsidP="00120BB6">
      <w:pPr>
        <w:spacing w:after="100" w:afterAutospacing="1" w:line="360" w:lineRule="auto"/>
        <w:rPr>
          <w:sz w:val="22"/>
          <w:szCs w:val="22"/>
        </w:rPr>
        <w:sectPr w:rsidR="00120BB6" w:rsidRPr="00A23FB6" w:rsidSect="00D17205">
          <w:pgSz w:w="11906" w:h="16838"/>
          <w:pgMar w:top="1440" w:right="1440" w:bottom="1440" w:left="2268" w:header="709" w:footer="709" w:gutter="0"/>
          <w:cols w:space="708"/>
          <w:docGrid w:linePitch="360"/>
        </w:sectPr>
      </w:pPr>
    </w:p>
    <w:p w:rsidR="00120BB6" w:rsidRPr="00A23FB6" w:rsidRDefault="00120BB6" w:rsidP="00120BB6">
      <w:pPr>
        <w:spacing w:after="100" w:afterAutospacing="1" w:line="276" w:lineRule="auto"/>
        <w:rPr>
          <w:b/>
          <w:sz w:val="28"/>
          <w:szCs w:val="28"/>
        </w:rPr>
      </w:pPr>
      <w:r w:rsidRPr="00A23FB6">
        <w:rPr>
          <w:b/>
          <w:sz w:val="28"/>
          <w:szCs w:val="28"/>
        </w:rPr>
        <w:lastRenderedPageBreak/>
        <w:t>Chapter 5 – Discussion</w:t>
      </w:r>
    </w:p>
    <w:p w:rsidR="00120BB6" w:rsidRPr="00A23FB6" w:rsidRDefault="00120BB6" w:rsidP="00120BB6">
      <w:pPr>
        <w:spacing w:after="100" w:afterAutospacing="1" w:line="276" w:lineRule="auto"/>
        <w:rPr>
          <w:b/>
        </w:rPr>
      </w:pPr>
      <w:r w:rsidRPr="00A23FB6">
        <w:rPr>
          <w:b/>
        </w:rPr>
        <w:t>5.1  Introduction</w:t>
      </w:r>
    </w:p>
    <w:p w:rsidR="00120BB6" w:rsidRPr="00A23FB6" w:rsidRDefault="00120BB6" w:rsidP="00120BB6">
      <w:pPr>
        <w:autoSpaceDE w:val="0"/>
        <w:autoSpaceDN w:val="0"/>
        <w:adjustRightInd w:val="0"/>
        <w:spacing w:after="100" w:afterAutospacing="1" w:line="360" w:lineRule="auto"/>
        <w:rPr>
          <w:sz w:val="22"/>
          <w:szCs w:val="22"/>
        </w:rPr>
      </w:pPr>
      <w:r w:rsidRPr="00A23FB6">
        <w:rPr>
          <w:rFonts w:eastAsiaTheme="minorHAnsi"/>
          <w:sz w:val="22"/>
          <w:szCs w:val="22"/>
        </w:rPr>
        <w:t xml:space="preserve">The aim of this study was to </w:t>
      </w:r>
      <w:r w:rsidRPr="00A23FB6">
        <w:rPr>
          <w:sz w:val="22"/>
          <w:szCs w:val="22"/>
        </w:rPr>
        <w:t>address the lack of knowledge of the ecological effects of micro-hydropower installations in the freshwater environment.  The aim was addressed by investigating the direct and indirect effects of several such schemes on key elements of habitat conditions (Chapter 3) and benthic macroinvertebrate communities (Chapter 4) in small rivers.  Micro-hydropower schemes are highly variable by nature, each dependent on the head height and flow availability at each site.  A case study approach was used, with five sites representing a variety of situations and types of schemes in central and Northern England.  Despite the inherent differences, common to all micro-hydropower schemes is the creation of a depleted reach.  The depleted reach was paired with an upstream reference reach for comparison at each site.</w:t>
      </w:r>
      <w:r w:rsidR="00B76C18" w:rsidRPr="00A23FB6">
        <w:rPr>
          <w:b/>
          <w:bCs/>
          <w:noProof/>
          <w:color w:val="4F81BD" w:themeColor="accent1"/>
          <w:sz w:val="22"/>
          <w:szCs w:val="22"/>
        </w:rPr>
        <w:t xml:space="preserve"> </w:t>
      </w:r>
    </w:p>
    <w:p w:rsidR="00D84C59" w:rsidRPr="00A23FB6" w:rsidRDefault="00D84C59" w:rsidP="00D84C59">
      <w:pPr>
        <w:autoSpaceDE w:val="0"/>
        <w:autoSpaceDN w:val="0"/>
        <w:adjustRightInd w:val="0"/>
        <w:spacing w:after="100" w:afterAutospacing="1" w:line="360" w:lineRule="auto"/>
        <w:rPr>
          <w:sz w:val="22"/>
          <w:szCs w:val="22"/>
        </w:rPr>
      </w:pPr>
      <w:r w:rsidRPr="00A23FB6">
        <w:rPr>
          <w:sz w:val="22"/>
          <w:szCs w:val="22"/>
        </w:rPr>
        <w:t>Section 1.4 (</w:t>
      </w:r>
      <w:r w:rsidR="004052D4" w:rsidRPr="00A23FB6">
        <w:rPr>
          <w:sz w:val="22"/>
          <w:szCs w:val="22"/>
        </w:rPr>
        <w:t>Chapter One</w:t>
      </w:r>
      <w:r w:rsidRPr="00A23FB6">
        <w:rPr>
          <w:sz w:val="22"/>
          <w:szCs w:val="22"/>
        </w:rPr>
        <w:t>)</w:t>
      </w:r>
      <w:r w:rsidR="004052D4" w:rsidRPr="00A23FB6">
        <w:rPr>
          <w:sz w:val="22"/>
          <w:szCs w:val="22"/>
        </w:rPr>
        <w:t xml:space="preserve"> </w:t>
      </w:r>
      <w:r w:rsidR="00C92EF8" w:rsidRPr="00A23FB6">
        <w:rPr>
          <w:sz w:val="22"/>
          <w:szCs w:val="22"/>
        </w:rPr>
        <w:t xml:space="preserve">discussed </w:t>
      </w:r>
      <w:r w:rsidRPr="00A23FB6">
        <w:rPr>
          <w:sz w:val="22"/>
          <w:szCs w:val="22"/>
        </w:rPr>
        <w:t>potential</w:t>
      </w:r>
      <w:r w:rsidR="00C92EF8" w:rsidRPr="00A23FB6">
        <w:rPr>
          <w:sz w:val="22"/>
          <w:szCs w:val="22"/>
        </w:rPr>
        <w:t xml:space="preserve"> impacts on habitat and invertebrate community structure as a result of micro-hydropower. </w:t>
      </w:r>
      <w:r w:rsidR="004052D4" w:rsidRPr="00A23FB6">
        <w:rPr>
          <w:sz w:val="22"/>
          <w:szCs w:val="22"/>
        </w:rPr>
        <w:t xml:space="preserve"> </w:t>
      </w:r>
      <w:r w:rsidRPr="00A23FB6">
        <w:rPr>
          <w:sz w:val="22"/>
          <w:szCs w:val="22"/>
        </w:rPr>
        <w:t>A review of</w:t>
      </w:r>
      <w:r w:rsidR="004052D4" w:rsidRPr="00A23FB6">
        <w:rPr>
          <w:sz w:val="22"/>
          <w:szCs w:val="22"/>
        </w:rPr>
        <w:t xml:space="preserve"> existing work on large-scale hydropower and research from flow alteration </w:t>
      </w:r>
      <w:r w:rsidRPr="00A23FB6">
        <w:rPr>
          <w:sz w:val="22"/>
          <w:szCs w:val="22"/>
        </w:rPr>
        <w:t xml:space="preserve">and impoundment presented the conclusion that both habitat </w:t>
      </w:r>
      <w:r w:rsidR="00B67716" w:rsidRPr="00A23FB6">
        <w:rPr>
          <w:sz w:val="22"/>
          <w:szCs w:val="22"/>
        </w:rPr>
        <w:t xml:space="preserve">conditions </w:t>
      </w:r>
      <w:r w:rsidRPr="00A23FB6">
        <w:rPr>
          <w:sz w:val="22"/>
          <w:szCs w:val="22"/>
        </w:rPr>
        <w:t xml:space="preserve">and </w:t>
      </w:r>
      <w:r w:rsidR="00B67716" w:rsidRPr="00A23FB6">
        <w:rPr>
          <w:sz w:val="22"/>
          <w:szCs w:val="22"/>
        </w:rPr>
        <w:t>invertebrate community changes</w:t>
      </w:r>
      <w:r w:rsidRPr="00A23FB6">
        <w:rPr>
          <w:sz w:val="22"/>
          <w:szCs w:val="22"/>
        </w:rPr>
        <w:t xml:space="preserve"> would </w:t>
      </w:r>
      <w:r w:rsidR="00B67716" w:rsidRPr="00A23FB6">
        <w:rPr>
          <w:sz w:val="22"/>
          <w:szCs w:val="22"/>
        </w:rPr>
        <w:t xml:space="preserve">be likely to </w:t>
      </w:r>
      <w:r w:rsidRPr="00A23FB6">
        <w:rPr>
          <w:sz w:val="22"/>
          <w:szCs w:val="22"/>
        </w:rPr>
        <w:t xml:space="preserve">occur as a result </w:t>
      </w:r>
      <w:r w:rsidR="00B67716" w:rsidRPr="00A23FB6">
        <w:rPr>
          <w:sz w:val="22"/>
          <w:szCs w:val="22"/>
        </w:rPr>
        <w:t>of decreased flow discharge</w:t>
      </w:r>
      <w:r w:rsidRPr="00A23FB6">
        <w:rPr>
          <w:sz w:val="22"/>
          <w:szCs w:val="22"/>
        </w:rPr>
        <w:t xml:space="preserve">.  A summary of expected impacts was presented in a flow diagram from Dewson </w:t>
      </w:r>
      <w:r w:rsidRPr="00A23FB6">
        <w:rPr>
          <w:i/>
          <w:sz w:val="22"/>
          <w:szCs w:val="22"/>
        </w:rPr>
        <w:t>et al.</w:t>
      </w:r>
      <w:r w:rsidR="003B6B95" w:rsidRPr="00A23FB6">
        <w:rPr>
          <w:sz w:val="22"/>
          <w:szCs w:val="22"/>
        </w:rPr>
        <w:t xml:space="preserve"> (2007a) (Fig.</w:t>
      </w:r>
      <w:r w:rsidRPr="00A23FB6">
        <w:rPr>
          <w:sz w:val="22"/>
          <w:szCs w:val="22"/>
        </w:rPr>
        <w:t xml:space="preserve"> 1.6</w:t>
      </w:r>
      <w:r w:rsidR="00B630B5" w:rsidRPr="00A23FB6">
        <w:rPr>
          <w:sz w:val="22"/>
          <w:szCs w:val="22"/>
        </w:rPr>
        <w:t>, page 22</w:t>
      </w:r>
      <w:r w:rsidRPr="00A23FB6">
        <w:rPr>
          <w:sz w:val="22"/>
          <w:szCs w:val="22"/>
        </w:rPr>
        <w:t>)</w:t>
      </w:r>
      <w:r w:rsidR="00412A92" w:rsidRPr="00A23FB6">
        <w:rPr>
          <w:sz w:val="22"/>
          <w:szCs w:val="22"/>
        </w:rPr>
        <w:t>.</w:t>
      </w:r>
    </w:p>
    <w:p w:rsidR="004052D4" w:rsidRPr="00A23FB6" w:rsidRDefault="00D84C59" w:rsidP="00120BB6">
      <w:pPr>
        <w:autoSpaceDE w:val="0"/>
        <w:autoSpaceDN w:val="0"/>
        <w:adjustRightInd w:val="0"/>
        <w:spacing w:after="100" w:afterAutospacing="1" w:line="360" w:lineRule="auto"/>
        <w:rPr>
          <w:sz w:val="22"/>
          <w:szCs w:val="22"/>
        </w:rPr>
      </w:pPr>
      <w:r w:rsidRPr="00A23FB6">
        <w:rPr>
          <w:sz w:val="22"/>
          <w:szCs w:val="22"/>
        </w:rPr>
        <w:t xml:space="preserve">The next section discusses the evidence and extent to which site-level observations and data support the </w:t>
      </w:r>
      <w:r w:rsidR="00412A92" w:rsidRPr="00A23FB6">
        <w:rPr>
          <w:sz w:val="22"/>
          <w:szCs w:val="22"/>
        </w:rPr>
        <w:t>expected impacts described in Chapter One.</w:t>
      </w:r>
    </w:p>
    <w:p w:rsidR="00762739" w:rsidRPr="00A23FB6" w:rsidRDefault="00762739" w:rsidP="00120BB6">
      <w:pPr>
        <w:autoSpaceDE w:val="0"/>
        <w:autoSpaceDN w:val="0"/>
        <w:adjustRightInd w:val="0"/>
        <w:spacing w:after="100" w:afterAutospacing="1" w:line="360" w:lineRule="auto"/>
        <w:rPr>
          <w:sz w:val="22"/>
          <w:szCs w:val="22"/>
        </w:rPr>
      </w:pPr>
    </w:p>
    <w:p w:rsidR="00C92EF8" w:rsidRPr="00A23FB6" w:rsidRDefault="000A0091" w:rsidP="000A0091">
      <w:pPr>
        <w:spacing w:after="100" w:afterAutospacing="1" w:line="360" w:lineRule="auto"/>
        <w:rPr>
          <w:b/>
        </w:rPr>
      </w:pPr>
      <w:r w:rsidRPr="00A23FB6">
        <w:rPr>
          <w:b/>
        </w:rPr>
        <w:t>5.2  Site-level comparisons</w:t>
      </w:r>
    </w:p>
    <w:p w:rsidR="000A0091" w:rsidRPr="00A23FB6" w:rsidRDefault="000A0091" w:rsidP="000A0091">
      <w:pPr>
        <w:spacing w:after="100" w:afterAutospacing="1" w:line="360" w:lineRule="auto"/>
        <w:rPr>
          <w:b/>
        </w:rPr>
      </w:pPr>
      <w:r w:rsidRPr="00A23FB6">
        <w:rPr>
          <w:b/>
        </w:rPr>
        <w:t>5.2.1  Bonfield Ghyll</w:t>
      </w:r>
    </w:p>
    <w:p w:rsidR="00266E0F" w:rsidRPr="00A23FB6" w:rsidRDefault="005339C9" w:rsidP="000A0091">
      <w:pPr>
        <w:spacing w:after="100" w:afterAutospacing="1" w:line="360" w:lineRule="auto"/>
        <w:rPr>
          <w:sz w:val="22"/>
          <w:szCs w:val="22"/>
        </w:rPr>
      </w:pPr>
      <w:r w:rsidRPr="00A23FB6">
        <w:rPr>
          <w:sz w:val="22"/>
          <w:szCs w:val="22"/>
        </w:rPr>
        <w:t xml:space="preserve">The site was an </w:t>
      </w:r>
      <w:r w:rsidR="00FC75F5" w:rsidRPr="00A23FB6">
        <w:rPr>
          <w:sz w:val="22"/>
          <w:szCs w:val="22"/>
        </w:rPr>
        <w:t>Archimedean</w:t>
      </w:r>
      <w:r w:rsidRPr="00A23FB6">
        <w:rPr>
          <w:sz w:val="22"/>
          <w:szCs w:val="22"/>
        </w:rPr>
        <w:t xml:space="preserve"> screw</w:t>
      </w:r>
      <w:r w:rsidR="00FC75F5" w:rsidRPr="00A23FB6">
        <w:rPr>
          <w:sz w:val="22"/>
          <w:szCs w:val="22"/>
        </w:rPr>
        <w:t xml:space="preserve"> with an</w:t>
      </w:r>
      <w:r w:rsidRPr="00A23FB6">
        <w:rPr>
          <w:sz w:val="22"/>
          <w:szCs w:val="22"/>
        </w:rPr>
        <w:t xml:space="preserve"> </w:t>
      </w:r>
      <w:r w:rsidR="00FC75F5" w:rsidRPr="00A23FB6">
        <w:rPr>
          <w:sz w:val="22"/>
          <w:szCs w:val="22"/>
        </w:rPr>
        <w:t>installed capacity of 1 kW</w:t>
      </w:r>
      <w:r w:rsidR="00573C35" w:rsidRPr="00A23FB6">
        <w:rPr>
          <w:sz w:val="22"/>
          <w:szCs w:val="22"/>
        </w:rPr>
        <w:t xml:space="preserve"> from a 2 m head, </w:t>
      </w:r>
      <w:r w:rsidR="00FC75F5" w:rsidRPr="00A23FB6">
        <w:rPr>
          <w:sz w:val="22"/>
          <w:szCs w:val="22"/>
        </w:rPr>
        <w:t xml:space="preserve">on a small </w:t>
      </w:r>
      <w:r w:rsidR="00FD4476" w:rsidRPr="00A23FB6">
        <w:rPr>
          <w:sz w:val="22"/>
          <w:szCs w:val="22"/>
        </w:rPr>
        <w:t xml:space="preserve">headwater </w:t>
      </w:r>
      <w:r w:rsidR="00FC75F5" w:rsidRPr="00A23FB6">
        <w:rPr>
          <w:sz w:val="22"/>
          <w:szCs w:val="22"/>
        </w:rPr>
        <w:t xml:space="preserve">stream </w:t>
      </w:r>
      <w:r w:rsidRPr="00A23FB6">
        <w:rPr>
          <w:sz w:val="22"/>
          <w:szCs w:val="22"/>
        </w:rPr>
        <w:t>in the North York Moors</w:t>
      </w:r>
      <w:r w:rsidR="00FC75F5" w:rsidRPr="00A23FB6">
        <w:rPr>
          <w:sz w:val="22"/>
          <w:szCs w:val="22"/>
        </w:rPr>
        <w:t>.  The depleted reach</w:t>
      </w:r>
      <w:r w:rsidR="001D0135" w:rsidRPr="00A23FB6">
        <w:rPr>
          <w:sz w:val="22"/>
          <w:szCs w:val="22"/>
        </w:rPr>
        <w:t xml:space="preserve"> was approximately 7</w:t>
      </w:r>
      <w:r w:rsidR="00FC75F5" w:rsidRPr="00A23FB6">
        <w:rPr>
          <w:sz w:val="22"/>
          <w:szCs w:val="22"/>
        </w:rPr>
        <w:t>0 m long.</w:t>
      </w:r>
      <w:r w:rsidR="00CC721B" w:rsidRPr="00A23FB6">
        <w:rPr>
          <w:sz w:val="22"/>
          <w:szCs w:val="22"/>
        </w:rPr>
        <w:t xml:space="preserve">  </w:t>
      </w:r>
      <w:r w:rsidR="004D7D17" w:rsidRPr="00A23FB6">
        <w:rPr>
          <w:sz w:val="22"/>
          <w:szCs w:val="22"/>
        </w:rPr>
        <w:t>The upstream reference reach was typical of a</w:t>
      </w:r>
      <w:r w:rsidR="00CD33B5" w:rsidRPr="00A23FB6">
        <w:rPr>
          <w:sz w:val="22"/>
          <w:szCs w:val="22"/>
        </w:rPr>
        <w:t xml:space="preserve"> first-order</w:t>
      </w:r>
      <w:r w:rsidR="004D7D17" w:rsidRPr="00A23FB6">
        <w:rPr>
          <w:sz w:val="22"/>
          <w:szCs w:val="22"/>
        </w:rPr>
        <w:t xml:space="preserve"> headwater stream with pool and riffle sequences (</w:t>
      </w:r>
      <w:r w:rsidR="004638C6" w:rsidRPr="00A23FB6">
        <w:rPr>
          <w:sz w:val="22"/>
          <w:szCs w:val="22"/>
        </w:rPr>
        <w:t>Fig.</w:t>
      </w:r>
      <w:r w:rsidR="004D7D17" w:rsidRPr="00A23FB6">
        <w:rPr>
          <w:sz w:val="22"/>
          <w:szCs w:val="22"/>
        </w:rPr>
        <w:t xml:space="preserve"> </w:t>
      </w:r>
      <w:r w:rsidR="00030972" w:rsidRPr="00A23FB6">
        <w:rPr>
          <w:sz w:val="22"/>
          <w:szCs w:val="22"/>
        </w:rPr>
        <w:t>2.6</w:t>
      </w:r>
      <w:r w:rsidR="004D7D17" w:rsidRPr="00A23FB6">
        <w:rPr>
          <w:sz w:val="22"/>
          <w:szCs w:val="22"/>
        </w:rPr>
        <w:t xml:space="preserve">).  Hydromorphological features in the reference reach include substrate dominated by boulder </w:t>
      </w:r>
      <w:r w:rsidR="00820F09" w:rsidRPr="00A23FB6">
        <w:rPr>
          <w:sz w:val="22"/>
          <w:szCs w:val="22"/>
        </w:rPr>
        <w:t xml:space="preserve">(33% mean proportional) </w:t>
      </w:r>
      <w:r w:rsidR="004D7D17" w:rsidRPr="00A23FB6">
        <w:rPr>
          <w:sz w:val="22"/>
          <w:szCs w:val="22"/>
        </w:rPr>
        <w:t>and cobble</w:t>
      </w:r>
      <w:r w:rsidR="00820F09" w:rsidRPr="00A23FB6">
        <w:rPr>
          <w:sz w:val="22"/>
          <w:szCs w:val="22"/>
        </w:rPr>
        <w:t xml:space="preserve"> (26</w:t>
      </w:r>
      <w:r w:rsidR="007F021D" w:rsidRPr="00A23FB6">
        <w:rPr>
          <w:sz w:val="22"/>
          <w:szCs w:val="22"/>
        </w:rPr>
        <w:t>%)</w:t>
      </w:r>
      <w:r w:rsidR="004D7D17" w:rsidRPr="00A23FB6">
        <w:rPr>
          <w:sz w:val="22"/>
          <w:szCs w:val="22"/>
        </w:rPr>
        <w:t xml:space="preserve"> with all other substrate categories </w:t>
      </w:r>
      <w:r w:rsidR="007F021D" w:rsidRPr="00A23FB6">
        <w:rPr>
          <w:sz w:val="22"/>
          <w:szCs w:val="22"/>
        </w:rPr>
        <w:t>recorded</w:t>
      </w:r>
      <w:r w:rsidR="004D7D17" w:rsidRPr="00A23FB6">
        <w:rPr>
          <w:sz w:val="22"/>
          <w:szCs w:val="22"/>
        </w:rPr>
        <w:t>.  Flow was heterogeneous with glide</w:t>
      </w:r>
      <w:r w:rsidR="00EB0FA7" w:rsidRPr="00A23FB6">
        <w:rPr>
          <w:sz w:val="22"/>
          <w:szCs w:val="22"/>
        </w:rPr>
        <w:t xml:space="preserve"> (38%)</w:t>
      </w:r>
      <w:r w:rsidR="004D7D17" w:rsidRPr="00A23FB6">
        <w:rPr>
          <w:sz w:val="22"/>
          <w:szCs w:val="22"/>
        </w:rPr>
        <w:t xml:space="preserve">, </w:t>
      </w:r>
      <w:r w:rsidR="00EB0FA7" w:rsidRPr="00A23FB6">
        <w:rPr>
          <w:sz w:val="22"/>
          <w:szCs w:val="22"/>
        </w:rPr>
        <w:t xml:space="preserve">run (23%), </w:t>
      </w:r>
      <w:r w:rsidR="004D7D17" w:rsidRPr="00A23FB6">
        <w:rPr>
          <w:sz w:val="22"/>
          <w:szCs w:val="22"/>
        </w:rPr>
        <w:t>riffle</w:t>
      </w:r>
      <w:r w:rsidR="00EB0FA7" w:rsidRPr="00A23FB6">
        <w:rPr>
          <w:sz w:val="22"/>
          <w:szCs w:val="22"/>
        </w:rPr>
        <w:t xml:space="preserve"> (22%)</w:t>
      </w:r>
      <w:r w:rsidR="004D7D17" w:rsidRPr="00A23FB6">
        <w:rPr>
          <w:sz w:val="22"/>
          <w:szCs w:val="22"/>
        </w:rPr>
        <w:t xml:space="preserve"> and pool </w:t>
      </w:r>
      <w:r w:rsidR="00EB0FA7" w:rsidRPr="00A23FB6">
        <w:rPr>
          <w:sz w:val="22"/>
          <w:szCs w:val="22"/>
        </w:rPr>
        <w:t xml:space="preserve">(15%) </w:t>
      </w:r>
      <w:r w:rsidR="004D7D17" w:rsidRPr="00A23FB6">
        <w:rPr>
          <w:sz w:val="22"/>
          <w:szCs w:val="22"/>
        </w:rPr>
        <w:t>categories forming the majority of flow habitats within this reference reach.  Invertebrate sampling found the</w:t>
      </w:r>
      <w:r w:rsidR="000A2E4B" w:rsidRPr="00A23FB6">
        <w:rPr>
          <w:sz w:val="22"/>
          <w:szCs w:val="22"/>
        </w:rPr>
        <w:t xml:space="preserve"> community was</w:t>
      </w:r>
      <w:r w:rsidR="00B26F47" w:rsidRPr="00A23FB6">
        <w:rPr>
          <w:sz w:val="22"/>
          <w:szCs w:val="22"/>
        </w:rPr>
        <w:t xml:space="preserve"> typical of an acidic </w:t>
      </w:r>
      <w:r w:rsidR="00266E0F" w:rsidRPr="00A23FB6">
        <w:rPr>
          <w:sz w:val="22"/>
          <w:szCs w:val="22"/>
        </w:rPr>
        <w:lastRenderedPageBreak/>
        <w:t>moorland headwater stream, with relatively limited diversity across all six samples.  The reach was</w:t>
      </w:r>
      <w:r w:rsidR="000A2E4B" w:rsidRPr="00A23FB6">
        <w:rPr>
          <w:sz w:val="22"/>
          <w:szCs w:val="22"/>
        </w:rPr>
        <w:t xml:space="preserve"> dominated by Chironomidae (73%</w:t>
      </w:r>
      <w:r w:rsidR="00B77364" w:rsidRPr="00A23FB6">
        <w:rPr>
          <w:sz w:val="22"/>
          <w:szCs w:val="22"/>
        </w:rPr>
        <w:t xml:space="preserve"> of overall reference reach community composition</w:t>
      </w:r>
      <w:r w:rsidR="000A2E4B" w:rsidRPr="00A23FB6">
        <w:rPr>
          <w:sz w:val="22"/>
          <w:szCs w:val="22"/>
        </w:rPr>
        <w:t xml:space="preserve">), followed by Simuliidae (17%) and </w:t>
      </w:r>
      <w:r w:rsidR="00266E0F" w:rsidRPr="00A23FB6">
        <w:rPr>
          <w:sz w:val="22"/>
          <w:szCs w:val="22"/>
        </w:rPr>
        <w:t>D</w:t>
      </w:r>
      <w:r w:rsidR="0029293C" w:rsidRPr="00A23FB6">
        <w:rPr>
          <w:sz w:val="22"/>
          <w:szCs w:val="22"/>
        </w:rPr>
        <w:t>ytiscidae (3%).</w:t>
      </w:r>
    </w:p>
    <w:p w:rsidR="00347667" w:rsidRPr="00A23FB6" w:rsidRDefault="00266E0F" w:rsidP="001A0B73">
      <w:pPr>
        <w:spacing w:after="100" w:afterAutospacing="1" w:line="360" w:lineRule="auto"/>
        <w:rPr>
          <w:sz w:val="22"/>
          <w:szCs w:val="22"/>
        </w:rPr>
      </w:pPr>
      <w:r w:rsidRPr="00A23FB6">
        <w:rPr>
          <w:sz w:val="22"/>
          <w:szCs w:val="22"/>
        </w:rPr>
        <w:t>In contrast, there was little evidence of a pool-riffle sequence in the depl</w:t>
      </w:r>
      <w:r w:rsidR="007F021D" w:rsidRPr="00A23FB6">
        <w:rPr>
          <w:sz w:val="22"/>
          <w:szCs w:val="22"/>
        </w:rPr>
        <w:t>e</w:t>
      </w:r>
      <w:r w:rsidRPr="00A23FB6">
        <w:rPr>
          <w:sz w:val="22"/>
          <w:szCs w:val="22"/>
        </w:rPr>
        <w:t>ted reach.  Substrate and flow habitats were dominated by</w:t>
      </w:r>
      <w:r w:rsidR="007F021D" w:rsidRPr="00A23FB6">
        <w:rPr>
          <w:sz w:val="22"/>
          <w:szCs w:val="22"/>
        </w:rPr>
        <w:t xml:space="preserve"> slow/no flow habitats (</w:t>
      </w:r>
      <w:r w:rsidR="00521F5E" w:rsidRPr="00A23FB6">
        <w:rPr>
          <w:sz w:val="22"/>
          <w:szCs w:val="22"/>
        </w:rPr>
        <w:t xml:space="preserve">mean proportional abundance of </w:t>
      </w:r>
      <w:r w:rsidR="007F021D" w:rsidRPr="00A23FB6">
        <w:rPr>
          <w:sz w:val="22"/>
          <w:szCs w:val="22"/>
        </w:rPr>
        <w:t>pool, marginal deadwater and no flow totalled 98%), and</w:t>
      </w:r>
      <w:r w:rsidR="00347667" w:rsidRPr="00A23FB6">
        <w:rPr>
          <w:sz w:val="22"/>
          <w:szCs w:val="22"/>
        </w:rPr>
        <w:t xml:space="preserve"> the</w:t>
      </w:r>
      <w:r w:rsidR="007F021D" w:rsidRPr="00A23FB6">
        <w:rPr>
          <w:sz w:val="22"/>
          <w:szCs w:val="22"/>
        </w:rPr>
        <w:t xml:space="preserve"> substrate was more homogenous (cobble/gravel </w:t>
      </w:r>
      <w:r w:rsidR="00521F5E" w:rsidRPr="00A23FB6">
        <w:rPr>
          <w:sz w:val="22"/>
          <w:szCs w:val="22"/>
        </w:rPr>
        <w:t>totalled</w:t>
      </w:r>
      <w:r w:rsidR="007F021D" w:rsidRPr="00A23FB6">
        <w:rPr>
          <w:sz w:val="22"/>
          <w:szCs w:val="22"/>
        </w:rPr>
        <w:t xml:space="preserve"> 79%).  </w:t>
      </w:r>
      <w:r w:rsidR="00C37836" w:rsidRPr="00A23FB6">
        <w:rPr>
          <w:sz w:val="22"/>
          <w:szCs w:val="22"/>
        </w:rPr>
        <w:t>Mean v</w:t>
      </w:r>
      <w:r w:rsidR="00B76C18" w:rsidRPr="00A23FB6">
        <w:rPr>
          <w:sz w:val="22"/>
          <w:szCs w:val="22"/>
        </w:rPr>
        <w:t>elocity was significantly decreased in this reach compared to the reference, and</w:t>
      </w:r>
      <w:r w:rsidR="00C37836" w:rsidRPr="00A23FB6">
        <w:rPr>
          <w:sz w:val="22"/>
          <w:szCs w:val="22"/>
        </w:rPr>
        <w:t xml:space="preserve"> mean</w:t>
      </w:r>
      <w:r w:rsidR="00B76C18" w:rsidRPr="00A23FB6">
        <w:rPr>
          <w:sz w:val="22"/>
          <w:szCs w:val="22"/>
        </w:rPr>
        <w:t xml:space="preserve"> depth and width both decreased.  </w:t>
      </w:r>
      <w:r w:rsidR="00CD33B5" w:rsidRPr="00A23FB6">
        <w:rPr>
          <w:sz w:val="22"/>
          <w:szCs w:val="22"/>
        </w:rPr>
        <w:t xml:space="preserve">These hydromorphological changes </w:t>
      </w:r>
      <w:r w:rsidR="00347667" w:rsidRPr="00A23FB6">
        <w:rPr>
          <w:sz w:val="22"/>
          <w:szCs w:val="22"/>
        </w:rPr>
        <w:t>are consistent with</w:t>
      </w:r>
      <w:r w:rsidR="00B76C18" w:rsidRPr="00A23FB6">
        <w:rPr>
          <w:sz w:val="22"/>
          <w:szCs w:val="22"/>
        </w:rPr>
        <w:t xml:space="preserve"> expected impacts from decreased dischar</w:t>
      </w:r>
      <w:r w:rsidR="004638C6" w:rsidRPr="00A23FB6">
        <w:rPr>
          <w:sz w:val="22"/>
          <w:szCs w:val="22"/>
        </w:rPr>
        <w:t>ge in the depleted reach (Fig.</w:t>
      </w:r>
      <w:r w:rsidR="00B76C18" w:rsidRPr="00A23FB6">
        <w:rPr>
          <w:sz w:val="22"/>
          <w:szCs w:val="22"/>
        </w:rPr>
        <w:t xml:space="preserve"> 1.6).  </w:t>
      </w:r>
      <w:r w:rsidR="007F021D" w:rsidRPr="00A23FB6">
        <w:rPr>
          <w:sz w:val="22"/>
          <w:szCs w:val="22"/>
        </w:rPr>
        <w:t>The depleted reach</w:t>
      </w:r>
      <w:r w:rsidR="00EB0FA7" w:rsidRPr="00A23FB6">
        <w:rPr>
          <w:sz w:val="22"/>
          <w:szCs w:val="22"/>
        </w:rPr>
        <w:t xml:space="preserve"> was </w:t>
      </w:r>
      <w:r w:rsidR="00347667" w:rsidRPr="00A23FB6">
        <w:rPr>
          <w:sz w:val="22"/>
          <w:szCs w:val="22"/>
        </w:rPr>
        <w:t>also</w:t>
      </w:r>
      <w:r w:rsidR="00E66137" w:rsidRPr="00A23FB6">
        <w:rPr>
          <w:sz w:val="22"/>
          <w:szCs w:val="22"/>
        </w:rPr>
        <w:t xml:space="preserve"> </w:t>
      </w:r>
      <w:r w:rsidR="00347667" w:rsidRPr="00A23FB6">
        <w:rPr>
          <w:sz w:val="22"/>
          <w:szCs w:val="22"/>
        </w:rPr>
        <w:t>dominated by Diptera families (Chironomidae 93%, Psychodidae and Tipulidae 2% total) with P</w:t>
      </w:r>
      <w:r w:rsidR="00E66137" w:rsidRPr="00A23FB6">
        <w:rPr>
          <w:sz w:val="22"/>
          <w:szCs w:val="22"/>
        </w:rPr>
        <w:t xml:space="preserve">olycentropodidae caddisfly </w:t>
      </w:r>
      <w:r w:rsidR="00347667" w:rsidRPr="00A23FB6">
        <w:rPr>
          <w:sz w:val="22"/>
          <w:szCs w:val="22"/>
        </w:rPr>
        <w:t>having the</w:t>
      </w:r>
      <w:r w:rsidR="00E66137" w:rsidRPr="00A23FB6">
        <w:rPr>
          <w:sz w:val="22"/>
          <w:szCs w:val="22"/>
        </w:rPr>
        <w:t xml:space="preserve"> second largest proportional abundance (2%).</w:t>
      </w:r>
      <w:r w:rsidR="009003BC" w:rsidRPr="00A23FB6">
        <w:rPr>
          <w:sz w:val="22"/>
          <w:szCs w:val="22"/>
        </w:rPr>
        <w:t xml:space="preserve"> </w:t>
      </w:r>
    </w:p>
    <w:p w:rsidR="009003BC" w:rsidRPr="00A23FB6" w:rsidRDefault="00347667" w:rsidP="000A0091">
      <w:pPr>
        <w:spacing w:after="100" w:afterAutospacing="1" w:line="360" w:lineRule="auto"/>
        <w:rPr>
          <w:sz w:val="22"/>
          <w:szCs w:val="22"/>
        </w:rPr>
      </w:pPr>
      <w:r w:rsidRPr="00A23FB6">
        <w:rPr>
          <w:sz w:val="22"/>
          <w:szCs w:val="22"/>
        </w:rPr>
        <w:t>At this site, h</w:t>
      </w:r>
      <w:r w:rsidR="009003BC" w:rsidRPr="00A23FB6">
        <w:rPr>
          <w:sz w:val="22"/>
          <w:szCs w:val="22"/>
        </w:rPr>
        <w:t>ydromorphological changes seen in the habitat and flow data were not</w:t>
      </w:r>
      <w:r w:rsidR="0026660C" w:rsidRPr="00A23FB6">
        <w:rPr>
          <w:sz w:val="22"/>
          <w:szCs w:val="22"/>
        </w:rPr>
        <w:t xml:space="preserve"> </w:t>
      </w:r>
      <w:r w:rsidR="009003BC" w:rsidRPr="00A23FB6">
        <w:rPr>
          <w:sz w:val="22"/>
          <w:szCs w:val="22"/>
        </w:rPr>
        <w:t xml:space="preserve">reflected </w:t>
      </w:r>
      <w:r w:rsidR="008B65AF" w:rsidRPr="00A23FB6">
        <w:rPr>
          <w:sz w:val="22"/>
          <w:szCs w:val="22"/>
        </w:rPr>
        <w:t>in</w:t>
      </w:r>
      <w:r w:rsidR="00957A85" w:rsidRPr="00A23FB6">
        <w:rPr>
          <w:sz w:val="22"/>
          <w:szCs w:val="22"/>
        </w:rPr>
        <w:t xml:space="preserve"> any</w:t>
      </w:r>
      <w:r w:rsidR="009003BC" w:rsidRPr="00A23FB6">
        <w:rPr>
          <w:sz w:val="22"/>
          <w:szCs w:val="22"/>
        </w:rPr>
        <w:t xml:space="preserve"> </w:t>
      </w:r>
      <w:r w:rsidR="00957A85" w:rsidRPr="00A23FB6">
        <w:rPr>
          <w:sz w:val="22"/>
          <w:szCs w:val="22"/>
        </w:rPr>
        <w:t xml:space="preserve">changes in </w:t>
      </w:r>
      <w:r w:rsidR="009003BC" w:rsidRPr="00A23FB6">
        <w:rPr>
          <w:sz w:val="22"/>
          <w:szCs w:val="22"/>
        </w:rPr>
        <w:t>invertebrate community</w:t>
      </w:r>
      <w:r w:rsidR="0026660C" w:rsidRPr="00A23FB6">
        <w:rPr>
          <w:sz w:val="22"/>
          <w:szCs w:val="22"/>
        </w:rPr>
        <w:t xml:space="preserve"> abundance</w:t>
      </w:r>
      <w:r w:rsidR="00957A85" w:rsidRPr="00A23FB6">
        <w:rPr>
          <w:sz w:val="22"/>
          <w:szCs w:val="22"/>
        </w:rPr>
        <w:t xml:space="preserve"> or richness</w:t>
      </w:r>
      <w:r w:rsidRPr="00A23FB6">
        <w:rPr>
          <w:sz w:val="22"/>
          <w:szCs w:val="22"/>
        </w:rPr>
        <w:t xml:space="preserve"> and t</w:t>
      </w:r>
      <w:r w:rsidR="00957A85" w:rsidRPr="00A23FB6">
        <w:rPr>
          <w:sz w:val="22"/>
          <w:szCs w:val="22"/>
        </w:rPr>
        <w:t>here was n</w:t>
      </w:r>
      <w:r w:rsidR="00B76C18" w:rsidRPr="00A23FB6">
        <w:rPr>
          <w:sz w:val="22"/>
          <w:szCs w:val="22"/>
        </w:rPr>
        <w:t xml:space="preserve">o </w:t>
      </w:r>
      <w:r w:rsidR="00EB0FA7" w:rsidRPr="00A23FB6">
        <w:rPr>
          <w:sz w:val="22"/>
          <w:szCs w:val="22"/>
        </w:rPr>
        <w:t>systematic shift</w:t>
      </w:r>
      <w:r w:rsidR="00B76C18" w:rsidRPr="00A23FB6">
        <w:rPr>
          <w:sz w:val="22"/>
          <w:szCs w:val="22"/>
        </w:rPr>
        <w:t xml:space="preserve"> in </w:t>
      </w:r>
      <w:r w:rsidR="00EB0FA7" w:rsidRPr="00A23FB6">
        <w:rPr>
          <w:sz w:val="22"/>
          <w:szCs w:val="22"/>
        </w:rPr>
        <w:t xml:space="preserve">invertebrate </w:t>
      </w:r>
      <w:r w:rsidR="00B76C18" w:rsidRPr="00A23FB6">
        <w:rPr>
          <w:sz w:val="22"/>
          <w:szCs w:val="22"/>
        </w:rPr>
        <w:t>community composition,</w:t>
      </w:r>
      <w:r w:rsidR="00957A85" w:rsidRPr="00A23FB6">
        <w:rPr>
          <w:sz w:val="22"/>
          <w:szCs w:val="22"/>
        </w:rPr>
        <w:t xml:space="preserve"> but diversity and evenness both decreased</w:t>
      </w:r>
      <w:r w:rsidR="00573C35" w:rsidRPr="00A23FB6">
        <w:rPr>
          <w:sz w:val="22"/>
          <w:szCs w:val="22"/>
        </w:rPr>
        <w:t xml:space="preserve"> </w:t>
      </w:r>
      <w:r w:rsidR="008B65AF" w:rsidRPr="00A23FB6">
        <w:rPr>
          <w:sz w:val="22"/>
          <w:szCs w:val="22"/>
        </w:rPr>
        <w:t xml:space="preserve">significantly </w:t>
      </w:r>
      <w:r w:rsidRPr="00A23FB6">
        <w:rPr>
          <w:sz w:val="22"/>
          <w:szCs w:val="22"/>
        </w:rPr>
        <w:t xml:space="preserve">between upstream and downstream sites </w:t>
      </w:r>
      <w:r w:rsidR="00573C35" w:rsidRPr="00A23FB6">
        <w:rPr>
          <w:sz w:val="22"/>
          <w:szCs w:val="22"/>
        </w:rPr>
        <w:t>(</w:t>
      </w:r>
      <w:r w:rsidR="009825F9" w:rsidRPr="00A23FB6">
        <w:rPr>
          <w:sz w:val="22"/>
          <w:szCs w:val="22"/>
        </w:rPr>
        <w:t>supporting</w:t>
      </w:r>
      <w:r w:rsidR="003B6B95" w:rsidRPr="00A23FB6">
        <w:rPr>
          <w:sz w:val="22"/>
          <w:szCs w:val="22"/>
        </w:rPr>
        <w:t xml:space="preserve"> Figure</w:t>
      </w:r>
      <w:r w:rsidR="00573C35" w:rsidRPr="00A23FB6">
        <w:rPr>
          <w:sz w:val="22"/>
          <w:szCs w:val="22"/>
        </w:rPr>
        <w:t xml:space="preserve"> 1.6)</w:t>
      </w:r>
      <w:r w:rsidR="00957A85" w:rsidRPr="00A23FB6">
        <w:rPr>
          <w:sz w:val="22"/>
          <w:szCs w:val="22"/>
        </w:rPr>
        <w:t xml:space="preserve">.  </w:t>
      </w:r>
      <w:r w:rsidR="009003BC" w:rsidRPr="00A23FB6">
        <w:rPr>
          <w:sz w:val="22"/>
          <w:szCs w:val="22"/>
        </w:rPr>
        <w:t>The nature of the stream is likely to have limited the natural invertebrate community in the reference reach</w:t>
      </w:r>
      <w:r w:rsidR="009825F9" w:rsidRPr="00A23FB6">
        <w:rPr>
          <w:sz w:val="22"/>
          <w:szCs w:val="22"/>
        </w:rPr>
        <w:t xml:space="preserve"> to those that are able to survive </w:t>
      </w:r>
      <w:r w:rsidR="009519AF" w:rsidRPr="00A23FB6">
        <w:rPr>
          <w:sz w:val="22"/>
          <w:szCs w:val="22"/>
        </w:rPr>
        <w:t xml:space="preserve">the </w:t>
      </w:r>
      <w:r w:rsidRPr="00A23FB6">
        <w:rPr>
          <w:sz w:val="22"/>
          <w:szCs w:val="22"/>
        </w:rPr>
        <w:t>low</w:t>
      </w:r>
      <w:r w:rsidR="003A5349" w:rsidRPr="00A23FB6">
        <w:rPr>
          <w:sz w:val="22"/>
          <w:szCs w:val="22"/>
        </w:rPr>
        <w:t xml:space="preserve"> pH</w:t>
      </w:r>
      <w:r w:rsidR="00EB0FA7" w:rsidRPr="00A23FB6">
        <w:rPr>
          <w:sz w:val="22"/>
          <w:szCs w:val="22"/>
        </w:rPr>
        <w:t>,</w:t>
      </w:r>
      <w:r w:rsidR="009519AF" w:rsidRPr="00A23FB6">
        <w:rPr>
          <w:sz w:val="22"/>
          <w:szCs w:val="22"/>
        </w:rPr>
        <w:t xml:space="preserve"> </w:t>
      </w:r>
      <w:r w:rsidR="009825F9" w:rsidRPr="00A23FB6">
        <w:rPr>
          <w:sz w:val="22"/>
          <w:szCs w:val="22"/>
        </w:rPr>
        <w:t>intermittent drying out and flash flooding</w:t>
      </w:r>
      <w:r w:rsidRPr="00A23FB6">
        <w:rPr>
          <w:sz w:val="22"/>
          <w:szCs w:val="22"/>
        </w:rPr>
        <w:t>, resulting in limited scope for community change at least at the family level.  There is, however, some suggestion of subtle functional change indicated by the decreased LIFE score for the depleted reach</w:t>
      </w:r>
      <w:r w:rsidR="00EB0FA7" w:rsidRPr="00A23FB6">
        <w:rPr>
          <w:sz w:val="22"/>
          <w:szCs w:val="22"/>
        </w:rPr>
        <w:t>, corresponding with the change in flow habitats</w:t>
      </w:r>
      <w:r w:rsidRPr="00A23FB6">
        <w:rPr>
          <w:sz w:val="22"/>
          <w:szCs w:val="22"/>
        </w:rPr>
        <w:t>.  Overall at this site the data suggest that while the</w:t>
      </w:r>
      <w:r w:rsidR="00EB0FA7" w:rsidRPr="00A23FB6">
        <w:rPr>
          <w:sz w:val="22"/>
          <w:szCs w:val="22"/>
        </w:rPr>
        <w:t xml:space="preserve"> </w:t>
      </w:r>
      <w:r w:rsidRPr="00A23FB6">
        <w:rPr>
          <w:sz w:val="22"/>
          <w:szCs w:val="22"/>
        </w:rPr>
        <w:t>small size</w:t>
      </w:r>
      <w:r w:rsidR="00EB0FA7" w:rsidRPr="00A23FB6">
        <w:rPr>
          <w:sz w:val="22"/>
          <w:szCs w:val="22"/>
        </w:rPr>
        <w:t xml:space="preserve"> and headwater nature</w:t>
      </w:r>
      <w:r w:rsidRPr="00A23FB6">
        <w:rPr>
          <w:sz w:val="22"/>
          <w:szCs w:val="22"/>
        </w:rPr>
        <w:t xml:space="preserve"> of the stream results in clear hydromorphological effects, there is a limited faunal response due to the restricted range of species characteristics in this upland system.</w:t>
      </w:r>
    </w:p>
    <w:p w:rsidR="00EB0FA7" w:rsidRPr="00A23FB6" w:rsidRDefault="00EB0FA7" w:rsidP="000A0091">
      <w:pPr>
        <w:spacing w:after="100" w:afterAutospacing="1" w:line="360" w:lineRule="auto"/>
        <w:rPr>
          <w:sz w:val="22"/>
          <w:szCs w:val="22"/>
        </w:rPr>
      </w:pPr>
    </w:p>
    <w:p w:rsidR="000A0091" w:rsidRPr="00A23FB6" w:rsidRDefault="000A0091" w:rsidP="000A0091">
      <w:pPr>
        <w:spacing w:after="100" w:afterAutospacing="1" w:line="360" w:lineRule="auto"/>
        <w:rPr>
          <w:b/>
        </w:rPr>
      </w:pPr>
      <w:r w:rsidRPr="00A23FB6">
        <w:rPr>
          <w:b/>
        </w:rPr>
        <w:t>5.2.2  Lowna Mill</w:t>
      </w:r>
    </w:p>
    <w:p w:rsidR="00B7135C" w:rsidRPr="00A23FB6" w:rsidRDefault="00FC75F5" w:rsidP="00FC75F5">
      <w:pPr>
        <w:spacing w:after="100" w:afterAutospacing="1" w:line="360" w:lineRule="auto"/>
        <w:rPr>
          <w:sz w:val="22"/>
          <w:szCs w:val="22"/>
        </w:rPr>
      </w:pPr>
      <w:r w:rsidRPr="00A23FB6">
        <w:rPr>
          <w:sz w:val="22"/>
          <w:szCs w:val="22"/>
        </w:rPr>
        <w:t xml:space="preserve">The site was an overshot water wheel with an installed capacity of 2.6 kW </w:t>
      </w:r>
      <w:r w:rsidR="00C47C34" w:rsidRPr="00A23FB6">
        <w:rPr>
          <w:sz w:val="22"/>
          <w:szCs w:val="22"/>
        </w:rPr>
        <w:t xml:space="preserve">from a head of    </w:t>
      </w:r>
      <w:r w:rsidR="0031457F" w:rsidRPr="00A23FB6">
        <w:rPr>
          <w:sz w:val="22"/>
          <w:szCs w:val="22"/>
        </w:rPr>
        <w:t xml:space="preserve">2 m </w:t>
      </w:r>
      <w:r w:rsidRPr="00A23FB6">
        <w:rPr>
          <w:sz w:val="22"/>
          <w:szCs w:val="22"/>
        </w:rPr>
        <w:t>on a small river in the North York Moors.  The depleted reach was approximately 113 m long.</w:t>
      </w:r>
      <w:r w:rsidR="00F15DDF" w:rsidRPr="00A23FB6">
        <w:rPr>
          <w:sz w:val="22"/>
          <w:szCs w:val="22"/>
        </w:rPr>
        <w:t xml:space="preserve">  </w:t>
      </w:r>
      <w:r w:rsidR="00B97505" w:rsidRPr="00A23FB6">
        <w:rPr>
          <w:sz w:val="22"/>
          <w:szCs w:val="22"/>
        </w:rPr>
        <w:t xml:space="preserve">The upstream reference reach was typical of a </w:t>
      </w:r>
      <w:r w:rsidR="00EE3A4E" w:rsidRPr="00A23FB6">
        <w:rPr>
          <w:sz w:val="22"/>
          <w:szCs w:val="22"/>
        </w:rPr>
        <w:t>sec</w:t>
      </w:r>
      <w:r w:rsidR="00CD33B5" w:rsidRPr="00A23FB6">
        <w:rPr>
          <w:sz w:val="22"/>
          <w:szCs w:val="22"/>
        </w:rPr>
        <w:t>ond-</w:t>
      </w:r>
      <w:r w:rsidR="00EE3A4E" w:rsidRPr="00A23FB6">
        <w:rPr>
          <w:sz w:val="22"/>
          <w:szCs w:val="22"/>
        </w:rPr>
        <w:t xml:space="preserve">order </w:t>
      </w:r>
      <w:r w:rsidR="00C945EB" w:rsidRPr="00A23FB6">
        <w:rPr>
          <w:sz w:val="22"/>
          <w:szCs w:val="22"/>
        </w:rPr>
        <w:t>upland</w:t>
      </w:r>
      <w:r w:rsidR="00B97505" w:rsidRPr="00A23FB6">
        <w:rPr>
          <w:sz w:val="22"/>
          <w:szCs w:val="22"/>
        </w:rPr>
        <w:t xml:space="preserve"> stream with pool and riffle sequences</w:t>
      </w:r>
      <w:r w:rsidR="00C945EB" w:rsidRPr="00A23FB6">
        <w:rPr>
          <w:sz w:val="22"/>
          <w:szCs w:val="22"/>
        </w:rPr>
        <w:t xml:space="preserve">, </w:t>
      </w:r>
      <w:r w:rsidR="00B97505" w:rsidRPr="00A23FB6">
        <w:rPr>
          <w:sz w:val="22"/>
          <w:szCs w:val="22"/>
        </w:rPr>
        <w:t>and</w:t>
      </w:r>
      <w:r w:rsidR="00E53A69" w:rsidRPr="00A23FB6">
        <w:rPr>
          <w:sz w:val="22"/>
          <w:szCs w:val="22"/>
        </w:rPr>
        <w:t xml:space="preserve"> a variety of natural channel</w:t>
      </w:r>
      <w:r w:rsidR="00B97505" w:rsidRPr="00A23FB6">
        <w:rPr>
          <w:sz w:val="22"/>
          <w:szCs w:val="22"/>
        </w:rPr>
        <w:t xml:space="preserve"> features </w:t>
      </w:r>
      <w:r w:rsidR="00C945EB" w:rsidRPr="00A23FB6">
        <w:rPr>
          <w:sz w:val="22"/>
          <w:szCs w:val="22"/>
        </w:rPr>
        <w:t>such as</w:t>
      </w:r>
      <w:r w:rsidR="00B97505" w:rsidRPr="00A23FB6">
        <w:rPr>
          <w:sz w:val="22"/>
          <w:szCs w:val="22"/>
        </w:rPr>
        <w:t xml:space="preserve"> </w:t>
      </w:r>
      <w:r w:rsidR="00E53A69" w:rsidRPr="00A23FB6">
        <w:rPr>
          <w:sz w:val="22"/>
          <w:szCs w:val="22"/>
        </w:rPr>
        <w:t xml:space="preserve">erosion, deposition, coarse woody debris and </w:t>
      </w:r>
      <w:r w:rsidR="00B97505" w:rsidRPr="00A23FB6">
        <w:rPr>
          <w:sz w:val="22"/>
          <w:szCs w:val="22"/>
        </w:rPr>
        <w:t>exposed tree roots (</w:t>
      </w:r>
      <w:r w:rsidR="004638C6" w:rsidRPr="00A23FB6">
        <w:rPr>
          <w:sz w:val="22"/>
          <w:szCs w:val="22"/>
        </w:rPr>
        <w:t>Fig.</w:t>
      </w:r>
      <w:r w:rsidR="00B97505" w:rsidRPr="00A23FB6">
        <w:rPr>
          <w:sz w:val="22"/>
          <w:szCs w:val="22"/>
        </w:rPr>
        <w:t xml:space="preserve"> </w:t>
      </w:r>
      <w:r w:rsidR="00030972" w:rsidRPr="00A23FB6">
        <w:rPr>
          <w:sz w:val="22"/>
          <w:szCs w:val="22"/>
        </w:rPr>
        <w:t>2.12</w:t>
      </w:r>
      <w:r w:rsidR="00B97505" w:rsidRPr="00A23FB6">
        <w:rPr>
          <w:sz w:val="22"/>
          <w:szCs w:val="22"/>
        </w:rPr>
        <w:t xml:space="preserve">).  </w:t>
      </w:r>
      <w:r w:rsidR="00F15DDF" w:rsidRPr="00A23FB6">
        <w:rPr>
          <w:sz w:val="22"/>
          <w:szCs w:val="22"/>
        </w:rPr>
        <w:t>Hydromorphological features in the upstream reach include</w:t>
      </w:r>
      <w:r w:rsidR="00B97505" w:rsidRPr="00A23FB6">
        <w:rPr>
          <w:sz w:val="22"/>
          <w:szCs w:val="22"/>
        </w:rPr>
        <w:t xml:space="preserve"> </w:t>
      </w:r>
      <w:r w:rsidR="00BE11C3" w:rsidRPr="00A23FB6">
        <w:rPr>
          <w:sz w:val="22"/>
          <w:szCs w:val="22"/>
        </w:rPr>
        <w:t>substrate dominate</w:t>
      </w:r>
      <w:r w:rsidR="00521F5E" w:rsidRPr="00A23FB6">
        <w:rPr>
          <w:sz w:val="22"/>
          <w:szCs w:val="22"/>
        </w:rPr>
        <w:t>d</w:t>
      </w:r>
      <w:r w:rsidR="00BE11C3" w:rsidRPr="00A23FB6">
        <w:rPr>
          <w:sz w:val="22"/>
          <w:szCs w:val="22"/>
        </w:rPr>
        <w:t xml:space="preserve"> by </w:t>
      </w:r>
      <w:r w:rsidR="00521F5E" w:rsidRPr="00A23FB6">
        <w:rPr>
          <w:sz w:val="22"/>
          <w:szCs w:val="22"/>
        </w:rPr>
        <w:t xml:space="preserve">boulders </w:t>
      </w:r>
      <w:r w:rsidR="00820F09" w:rsidRPr="00A23FB6">
        <w:rPr>
          <w:sz w:val="22"/>
          <w:szCs w:val="22"/>
        </w:rPr>
        <w:t>(43%) and cobbles (21</w:t>
      </w:r>
      <w:r w:rsidR="00521F5E" w:rsidRPr="00A23FB6">
        <w:rPr>
          <w:sz w:val="22"/>
          <w:szCs w:val="22"/>
        </w:rPr>
        <w:t>%</w:t>
      </w:r>
      <w:r w:rsidR="00820F09" w:rsidRPr="00A23FB6">
        <w:rPr>
          <w:sz w:val="22"/>
          <w:szCs w:val="22"/>
        </w:rPr>
        <w:t>)</w:t>
      </w:r>
      <w:r w:rsidR="00C660D9" w:rsidRPr="00A23FB6">
        <w:rPr>
          <w:sz w:val="22"/>
          <w:szCs w:val="22"/>
        </w:rPr>
        <w:t xml:space="preserve">.  Flow was </w:t>
      </w:r>
      <w:r w:rsidR="00B96B3B" w:rsidRPr="00A23FB6">
        <w:rPr>
          <w:sz w:val="22"/>
          <w:szCs w:val="22"/>
        </w:rPr>
        <w:t>heterogeneous</w:t>
      </w:r>
      <w:r w:rsidR="00C660D9" w:rsidRPr="00A23FB6">
        <w:rPr>
          <w:sz w:val="22"/>
          <w:szCs w:val="22"/>
        </w:rPr>
        <w:t xml:space="preserve"> with glide, riffle and run forming the majority (83% of flow habitats </w:t>
      </w:r>
      <w:r w:rsidR="00C660D9" w:rsidRPr="00A23FB6">
        <w:rPr>
          <w:sz w:val="22"/>
          <w:szCs w:val="22"/>
        </w:rPr>
        <w:lastRenderedPageBreak/>
        <w:t xml:space="preserve">within this reference reach. </w:t>
      </w:r>
      <w:r w:rsidR="00C748DC" w:rsidRPr="00A23FB6">
        <w:rPr>
          <w:sz w:val="22"/>
          <w:szCs w:val="22"/>
        </w:rPr>
        <w:t xml:space="preserve"> </w:t>
      </w:r>
      <w:r w:rsidR="00C660D9" w:rsidRPr="00A23FB6">
        <w:rPr>
          <w:sz w:val="22"/>
          <w:szCs w:val="22"/>
        </w:rPr>
        <w:t xml:space="preserve">Invertebrate sampling found the community was </w:t>
      </w:r>
      <w:r w:rsidR="00B96B3B" w:rsidRPr="00A23FB6">
        <w:rPr>
          <w:sz w:val="22"/>
          <w:szCs w:val="22"/>
        </w:rPr>
        <w:t>indicative of a</w:t>
      </w:r>
      <w:r w:rsidR="009519AF" w:rsidRPr="00A23FB6">
        <w:rPr>
          <w:sz w:val="22"/>
          <w:szCs w:val="22"/>
        </w:rPr>
        <w:t xml:space="preserve">n upland trout </w:t>
      </w:r>
      <w:r w:rsidR="00B96B3B" w:rsidRPr="00A23FB6">
        <w:rPr>
          <w:sz w:val="22"/>
          <w:szCs w:val="22"/>
        </w:rPr>
        <w:t>stream,</w:t>
      </w:r>
      <w:r w:rsidR="009519AF" w:rsidRPr="00A23FB6">
        <w:rPr>
          <w:sz w:val="22"/>
          <w:szCs w:val="22"/>
        </w:rPr>
        <w:t xml:space="preserve"> with </w:t>
      </w:r>
      <w:r w:rsidR="00B96B3B" w:rsidRPr="00A23FB6">
        <w:rPr>
          <w:sz w:val="22"/>
          <w:szCs w:val="22"/>
        </w:rPr>
        <w:t>a range of oxygen</w:t>
      </w:r>
      <w:r w:rsidR="00820F09" w:rsidRPr="00A23FB6">
        <w:rPr>
          <w:sz w:val="22"/>
          <w:szCs w:val="22"/>
        </w:rPr>
        <w:t>-</w:t>
      </w:r>
      <w:r w:rsidR="00B96B3B" w:rsidRPr="00A23FB6">
        <w:rPr>
          <w:sz w:val="22"/>
          <w:szCs w:val="22"/>
        </w:rPr>
        <w:t xml:space="preserve"> and flow-sensitive</w:t>
      </w:r>
      <w:r w:rsidR="009519AF" w:rsidRPr="00A23FB6">
        <w:rPr>
          <w:sz w:val="22"/>
          <w:szCs w:val="22"/>
        </w:rPr>
        <w:t xml:space="preserve"> </w:t>
      </w:r>
      <w:r w:rsidR="00B26F47" w:rsidRPr="00A23FB6">
        <w:rPr>
          <w:sz w:val="22"/>
          <w:szCs w:val="22"/>
        </w:rPr>
        <w:t>mayfly, stonefly and caddisfly families</w:t>
      </w:r>
      <w:r w:rsidR="00B96B3B" w:rsidRPr="00A23FB6">
        <w:rPr>
          <w:sz w:val="22"/>
          <w:szCs w:val="22"/>
        </w:rPr>
        <w:t xml:space="preserve"> present.</w:t>
      </w:r>
    </w:p>
    <w:p w:rsidR="005F46E9" w:rsidRPr="00A23FB6" w:rsidRDefault="006173CB" w:rsidP="000A0091">
      <w:pPr>
        <w:spacing w:after="100" w:afterAutospacing="1" w:line="360" w:lineRule="auto"/>
        <w:rPr>
          <w:sz w:val="22"/>
          <w:szCs w:val="22"/>
        </w:rPr>
      </w:pPr>
      <w:r w:rsidRPr="00A23FB6">
        <w:rPr>
          <w:sz w:val="22"/>
          <w:szCs w:val="22"/>
        </w:rPr>
        <w:t xml:space="preserve">The depleted reach </w:t>
      </w:r>
      <w:r w:rsidR="00B7135C" w:rsidRPr="00A23FB6">
        <w:rPr>
          <w:sz w:val="22"/>
          <w:szCs w:val="22"/>
        </w:rPr>
        <w:t xml:space="preserve">at Lowna Mill </w:t>
      </w:r>
      <w:r w:rsidRPr="00A23FB6">
        <w:rPr>
          <w:sz w:val="22"/>
          <w:szCs w:val="22"/>
        </w:rPr>
        <w:t xml:space="preserve">was characterised by </w:t>
      </w:r>
      <w:r w:rsidR="00B7135C" w:rsidRPr="00A23FB6">
        <w:rPr>
          <w:sz w:val="22"/>
          <w:szCs w:val="22"/>
        </w:rPr>
        <w:t>a similar mix of substrate but decreased overall mean phi size, and a shift to just pool and glide contributing to 81% of the mean proportional flow habitat</w:t>
      </w:r>
      <w:r w:rsidR="00820F09" w:rsidRPr="00A23FB6">
        <w:rPr>
          <w:sz w:val="22"/>
          <w:szCs w:val="22"/>
        </w:rPr>
        <w:t xml:space="preserve"> (54% and 27% respectively)</w:t>
      </w:r>
      <w:r w:rsidR="00B7135C" w:rsidRPr="00A23FB6">
        <w:rPr>
          <w:sz w:val="22"/>
          <w:szCs w:val="22"/>
        </w:rPr>
        <w:t xml:space="preserve">.  </w:t>
      </w:r>
      <w:r w:rsidR="00E53A69" w:rsidRPr="00A23FB6">
        <w:rPr>
          <w:sz w:val="22"/>
          <w:szCs w:val="22"/>
        </w:rPr>
        <w:t>Channel features were</w:t>
      </w:r>
      <w:r w:rsidR="00D12B79" w:rsidRPr="00A23FB6">
        <w:rPr>
          <w:sz w:val="22"/>
          <w:szCs w:val="22"/>
        </w:rPr>
        <w:t xml:space="preserve"> similar to the reference reach but with an obvious increase in exposed substrate.</w:t>
      </w:r>
      <w:r w:rsidR="00E53A69" w:rsidRPr="00A23FB6">
        <w:rPr>
          <w:sz w:val="22"/>
          <w:szCs w:val="22"/>
        </w:rPr>
        <w:t xml:space="preserve">  </w:t>
      </w:r>
      <w:r w:rsidR="00D02192" w:rsidRPr="00A23FB6">
        <w:rPr>
          <w:sz w:val="22"/>
          <w:szCs w:val="22"/>
        </w:rPr>
        <w:t>Velocity and width were both signif</w:t>
      </w:r>
      <w:r w:rsidR="00DD27EC" w:rsidRPr="00A23FB6">
        <w:rPr>
          <w:sz w:val="22"/>
          <w:szCs w:val="22"/>
        </w:rPr>
        <w:t xml:space="preserve">icantly decreased </w:t>
      </w:r>
      <w:r w:rsidR="00D02192" w:rsidRPr="00A23FB6">
        <w:rPr>
          <w:sz w:val="22"/>
          <w:szCs w:val="22"/>
        </w:rPr>
        <w:t xml:space="preserve">and </w:t>
      </w:r>
      <w:r w:rsidR="00817E21" w:rsidRPr="00A23FB6">
        <w:rPr>
          <w:sz w:val="22"/>
          <w:szCs w:val="22"/>
        </w:rPr>
        <w:t xml:space="preserve">mean </w:t>
      </w:r>
      <w:r w:rsidR="00D02192" w:rsidRPr="00A23FB6">
        <w:rPr>
          <w:sz w:val="22"/>
          <w:szCs w:val="22"/>
        </w:rPr>
        <w:t xml:space="preserve">width was </w:t>
      </w:r>
      <w:r w:rsidR="00817E21" w:rsidRPr="00A23FB6">
        <w:rPr>
          <w:sz w:val="22"/>
          <w:szCs w:val="22"/>
        </w:rPr>
        <w:t xml:space="preserve">nearly half that of the </w:t>
      </w:r>
      <w:r w:rsidR="00DD27EC" w:rsidRPr="00A23FB6">
        <w:rPr>
          <w:sz w:val="22"/>
          <w:szCs w:val="22"/>
        </w:rPr>
        <w:t xml:space="preserve">reference reach – all expected responses to decreased discharge (Fig. 1.6).  </w:t>
      </w:r>
      <w:r w:rsidR="00D54C6C" w:rsidRPr="00A23FB6">
        <w:rPr>
          <w:sz w:val="22"/>
          <w:szCs w:val="22"/>
        </w:rPr>
        <w:t xml:space="preserve">Previous expectations (Chapter 1) were that </w:t>
      </w:r>
      <w:r w:rsidR="00814BB9" w:rsidRPr="00A23FB6">
        <w:rPr>
          <w:sz w:val="22"/>
          <w:szCs w:val="22"/>
        </w:rPr>
        <w:t>lower diversity</w:t>
      </w:r>
      <w:r w:rsidR="00D54C6C" w:rsidRPr="00A23FB6">
        <w:rPr>
          <w:sz w:val="22"/>
          <w:szCs w:val="22"/>
        </w:rPr>
        <w:t xml:space="preserve"> of</w:t>
      </w:r>
      <w:r w:rsidR="00814BB9" w:rsidRPr="00A23FB6">
        <w:rPr>
          <w:sz w:val="22"/>
          <w:szCs w:val="22"/>
        </w:rPr>
        <w:t xml:space="preserve"> </w:t>
      </w:r>
      <w:r w:rsidR="00D54C6C" w:rsidRPr="00A23FB6">
        <w:rPr>
          <w:sz w:val="22"/>
          <w:szCs w:val="22"/>
        </w:rPr>
        <w:t xml:space="preserve">flow habitat, </w:t>
      </w:r>
      <w:r w:rsidR="00814BB9" w:rsidRPr="00A23FB6">
        <w:rPr>
          <w:sz w:val="22"/>
          <w:szCs w:val="22"/>
        </w:rPr>
        <w:t xml:space="preserve">significantly </w:t>
      </w:r>
      <w:r w:rsidR="00D54C6C" w:rsidRPr="00A23FB6">
        <w:rPr>
          <w:sz w:val="22"/>
          <w:szCs w:val="22"/>
        </w:rPr>
        <w:t>decreased velocity and decreased sediment size</w:t>
      </w:r>
      <w:r w:rsidR="00814BB9" w:rsidRPr="00A23FB6">
        <w:rPr>
          <w:sz w:val="22"/>
          <w:szCs w:val="22"/>
        </w:rPr>
        <w:t>, combined with the loss of habitat space (</w:t>
      </w:r>
      <w:r w:rsidR="00D54C6C" w:rsidRPr="00A23FB6">
        <w:rPr>
          <w:sz w:val="22"/>
          <w:szCs w:val="22"/>
        </w:rPr>
        <w:t>loss of</w:t>
      </w:r>
      <w:r w:rsidR="00814BB9" w:rsidRPr="00A23FB6">
        <w:rPr>
          <w:sz w:val="22"/>
          <w:szCs w:val="22"/>
        </w:rPr>
        <w:t xml:space="preserve"> wetted width </w:t>
      </w:r>
      <w:r w:rsidR="00D54C6C" w:rsidRPr="00A23FB6">
        <w:rPr>
          <w:sz w:val="22"/>
          <w:szCs w:val="22"/>
        </w:rPr>
        <w:t>and depth</w:t>
      </w:r>
      <w:r w:rsidR="00814BB9" w:rsidRPr="00A23FB6">
        <w:rPr>
          <w:sz w:val="22"/>
          <w:szCs w:val="22"/>
        </w:rPr>
        <w:t>)</w:t>
      </w:r>
      <w:r w:rsidR="00D54C6C" w:rsidRPr="00A23FB6">
        <w:rPr>
          <w:sz w:val="22"/>
          <w:szCs w:val="22"/>
        </w:rPr>
        <w:t xml:space="preserve"> would cause a decrease in invertebrate abundance, diversity and alter community composition.  </w:t>
      </w:r>
      <w:r w:rsidR="005F46E9" w:rsidRPr="00A23FB6">
        <w:rPr>
          <w:sz w:val="22"/>
          <w:szCs w:val="22"/>
        </w:rPr>
        <w:t>However, despite</w:t>
      </w:r>
      <w:r w:rsidR="00D54C6C" w:rsidRPr="00A23FB6">
        <w:rPr>
          <w:sz w:val="22"/>
          <w:szCs w:val="22"/>
        </w:rPr>
        <w:t xml:space="preserve"> significant changes in </w:t>
      </w:r>
      <w:r w:rsidR="00762739" w:rsidRPr="00A23FB6">
        <w:rPr>
          <w:sz w:val="22"/>
          <w:szCs w:val="22"/>
        </w:rPr>
        <w:t xml:space="preserve">certain </w:t>
      </w:r>
      <w:r w:rsidR="00D54C6C" w:rsidRPr="00A23FB6">
        <w:rPr>
          <w:sz w:val="22"/>
          <w:szCs w:val="22"/>
        </w:rPr>
        <w:t>measures of habitat in the depleted reach, community structure was not distinctly diffe</w:t>
      </w:r>
      <w:r w:rsidR="00DB19C9" w:rsidRPr="00A23FB6">
        <w:rPr>
          <w:sz w:val="22"/>
          <w:szCs w:val="22"/>
        </w:rPr>
        <w:t>rent from the reference reach (aside from two specific sample locations).</w:t>
      </w:r>
    </w:p>
    <w:p w:rsidR="00412A92" w:rsidRPr="00A23FB6" w:rsidRDefault="002A551A" w:rsidP="000A0091">
      <w:pPr>
        <w:spacing w:after="100" w:afterAutospacing="1" w:line="360" w:lineRule="auto"/>
        <w:rPr>
          <w:sz w:val="22"/>
          <w:szCs w:val="22"/>
        </w:rPr>
      </w:pPr>
      <w:r w:rsidRPr="00A23FB6">
        <w:rPr>
          <w:sz w:val="22"/>
          <w:szCs w:val="22"/>
        </w:rPr>
        <w:t>Like at Bonfield Ghyll, hydromorphological changes seen in the habitat and flow data at Lowna were not reflected by a systematic shift in invertebrate community composition</w:t>
      </w:r>
      <w:r w:rsidR="001E0526" w:rsidRPr="00A23FB6">
        <w:rPr>
          <w:sz w:val="22"/>
          <w:szCs w:val="22"/>
        </w:rPr>
        <w:t xml:space="preserve">. Decreased LIFE scores for the depleted reach again correspond with the change in flow habitat to increased dominance by a slower flow type, suggesting a functional change in the invertebrate community.  </w:t>
      </w:r>
      <w:r w:rsidRPr="00A23FB6">
        <w:rPr>
          <w:sz w:val="22"/>
          <w:szCs w:val="22"/>
        </w:rPr>
        <w:t>The data</w:t>
      </w:r>
      <w:r w:rsidR="00762739" w:rsidRPr="00A23FB6">
        <w:rPr>
          <w:sz w:val="22"/>
          <w:szCs w:val="22"/>
        </w:rPr>
        <w:t xml:space="preserve"> suggest that </w:t>
      </w:r>
      <w:r w:rsidRPr="00A23FB6">
        <w:rPr>
          <w:sz w:val="22"/>
          <w:szCs w:val="22"/>
        </w:rPr>
        <w:t xml:space="preserve">despite decreased discharge and velocity in the depleted reach, </w:t>
      </w:r>
      <w:r w:rsidR="00762739" w:rsidRPr="00A23FB6">
        <w:rPr>
          <w:sz w:val="22"/>
          <w:szCs w:val="22"/>
        </w:rPr>
        <w:t>the increased diversity of substrate types compared to the dominance of larger substrates and one medium flow type in the reference</w:t>
      </w:r>
      <w:r w:rsidRPr="00A23FB6">
        <w:rPr>
          <w:sz w:val="22"/>
          <w:szCs w:val="22"/>
        </w:rPr>
        <w:t xml:space="preserve"> reach</w:t>
      </w:r>
      <w:r w:rsidR="00762739" w:rsidRPr="00A23FB6">
        <w:rPr>
          <w:sz w:val="22"/>
          <w:szCs w:val="22"/>
        </w:rPr>
        <w:t xml:space="preserve"> is an important factor in the maintenance of a </w:t>
      </w:r>
      <w:r w:rsidRPr="00A23FB6">
        <w:rPr>
          <w:sz w:val="22"/>
          <w:szCs w:val="22"/>
        </w:rPr>
        <w:t>comparable</w:t>
      </w:r>
      <w:r w:rsidR="00762739" w:rsidRPr="00A23FB6">
        <w:rPr>
          <w:sz w:val="22"/>
          <w:szCs w:val="22"/>
        </w:rPr>
        <w:t xml:space="preserve"> invertebrate </w:t>
      </w:r>
      <w:r w:rsidRPr="00A23FB6">
        <w:rPr>
          <w:sz w:val="22"/>
          <w:szCs w:val="22"/>
        </w:rPr>
        <w:t>community</w:t>
      </w:r>
      <w:r w:rsidR="00503708" w:rsidRPr="00A23FB6">
        <w:rPr>
          <w:sz w:val="22"/>
          <w:szCs w:val="22"/>
        </w:rPr>
        <w:t xml:space="preserve"> structure</w:t>
      </w:r>
      <w:r w:rsidRPr="00A23FB6">
        <w:rPr>
          <w:sz w:val="22"/>
          <w:szCs w:val="22"/>
        </w:rPr>
        <w:t xml:space="preserve"> in the depleted reach.</w:t>
      </w:r>
    </w:p>
    <w:p w:rsidR="00412A92" w:rsidRPr="00A23FB6" w:rsidRDefault="00412A92" w:rsidP="000A0091">
      <w:pPr>
        <w:spacing w:after="100" w:afterAutospacing="1" w:line="360" w:lineRule="auto"/>
      </w:pPr>
    </w:p>
    <w:p w:rsidR="000A0091" w:rsidRPr="00A23FB6" w:rsidRDefault="000A0091" w:rsidP="000A0091">
      <w:pPr>
        <w:spacing w:after="100" w:afterAutospacing="1" w:line="360" w:lineRule="auto"/>
        <w:rPr>
          <w:b/>
        </w:rPr>
      </w:pPr>
      <w:r w:rsidRPr="00A23FB6">
        <w:rPr>
          <w:b/>
        </w:rPr>
        <w:t>5.2.3  New Mills</w:t>
      </w:r>
    </w:p>
    <w:p w:rsidR="0035505B" w:rsidRPr="00A23FB6" w:rsidRDefault="00FC75F5" w:rsidP="00FC75F5">
      <w:pPr>
        <w:spacing w:after="100" w:afterAutospacing="1" w:line="360" w:lineRule="auto"/>
        <w:rPr>
          <w:sz w:val="22"/>
          <w:szCs w:val="22"/>
        </w:rPr>
      </w:pPr>
      <w:r w:rsidRPr="00A23FB6">
        <w:rPr>
          <w:sz w:val="22"/>
          <w:szCs w:val="22"/>
        </w:rPr>
        <w:t>The site was an Archimedean screw with an installed capacity of 63 kW on a river in the High Peaks area.  The depleted re</w:t>
      </w:r>
      <w:r w:rsidR="0035505B" w:rsidRPr="00A23FB6">
        <w:rPr>
          <w:sz w:val="22"/>
          <w:szCs w:val="22"/>
        </w:rPr>
        <w:t xml:space="preserve">ach was approximately 18 m long, starting approximately 6 m above and ending approximately 12 m from the base of a 3 m-high weir.  </w:t>
      </w:r>
    </w:p>
    <w:p w:rsidR="0021056E" w:rsidRPr="00A23FB6" w:rsidRDefault="00A95970" w:rsidP="000A0091">
      <w:pPr>
        <w:spacing w:after="100" w:afterAutospacing="1" w:line="360" w:lineRule="auto"/>
        <w:rPr>
          <w:sz w:val="22"/>
          <w:szCs w:val="22"/>
        </w:rPr>
      </w:pPr>
      <w:r w:rsidRPr="00A23FB6">
        <w:rPr>
          <w:sz w:val="22"/>
          <w:szCs w:val="22"/>
        </w:rPr>
        <w:t>The reference reach was relatively straight - characteristic of a 3</w:t>
      </w:r>
      <w:r w:rsidRPr="00A23FB6">
        <w:rPr>
          <w:sz w:val="22"/>
          <w:szCs w:val="22"/>
          <w:vertAlign w:val="superscript"/>
        </w:rPr>
        <w:t>rd</w:t>
      </w:r>
      <w:r w:rsidRPr="00A23FB6">
        <w:rPr>
          <w:sz w:val="22"/>
          <w:szCs w:val="22"/>
        </w:rPr>
        <w:t xml:space="preserve">-order </w:t>
      </w:r>
      <w:r w:rsidR="00B20F02" w:rsidRPr="00A23FB6">
        <w:rPr>
          <w:sz w:val="22"/>
          <w:szCs w:val="22"/>
        </w:rPr>
        <w:t xml:space="preserve">lowland </w:t>
      </w:r>
      <w:r w:rsidRPr="00A23FB6">
        <w:rPr>
          <w:sz w:val="22"/>
          <w:szCs w:val="22"/>
        </w:rPr>
        <w:t xml:space="preserve">river of this size.  There was evidence of historical bank </w:t>
      </w:r>
      <w:r w:rsidR="00D12B79" w:rsidRPr="00A23FB6">
        <w:rPr>
          <w:sz w:val="22"/>
          <w:szCs w:val="22"/>
        </w:rPr>
        <w:t xml:space="preserve">modification, and </w:t>
      </w:r>
      <w:r w:rsidRPr="00A23FB6">
        <w:rPr>
          <w:sz w:val="22"/>
          <w:szCs w:val="22"/>
        </w:rPr>
        <w:t>reinforcement</w:t>
      </w:r>
      <w:r w:rsidR="00D12B79" w:rsidRPr="00A23FB6">
        <w:rPr>
          <w:sz w:val="22"/>
          <w:szCs w:val="22"/>
        </w:rPr>
        <w:t xml:space="preserve"> on the left-hand side</w:t>
      </w:r>
      <w:r w:rsidRPr="00A23FB6">
        <w:rPr>
          <w:sz w:val="22"/>
          <w:szCs w:val="22"/>
        </w:rPr>
        <w:t xml:space="preserve"> to the downstream end of the reference reach</w:t>
      </w:r>
      <w:r w:rsidR="0021056E" w:rsidRPr="00A23FB6">
        <w:rPr>
          <w:sz w:val="22"/>
          <w:szCs w:val="22"/>
        </w:rPr>
        <w:t>, now covered by vegetation.</w:t>
      </w:r>
    </w:p>
    <w:p w:rsidR="005E5D24" w:rsidRPr="00A23FB6" w:rsidRDefault="00F15DDF" w:rsidP="000A0091">
      <w:pPr>
        <w:spacing w:after="100" w:afterAutospacing="1" w:line="360" w:lineRule="auto"/>
      </w:pPr>
      <w:r w:rsidRPr="00A23FB6">
        <w:rPr>
          <w:sz w:val="22"/>
          <w:szCs w:val="22"/>
        </w:rPr>
        <w:lastRenderedPageBreak/>
        <w:t xml:space="preserve">Hydromorphological features in </w:t>
      </w:r>
      <w:r w:rsidR="00A95970" w:rsidRPr="00A23FB6">
        <w:rPr>
          <w:sz w:val="22"/>
          <w:szCs w:val="22"/>
        </w:rPr>
        <w:t xml:space="preserve">this reach </w:t>
      </w:r>
      <w:r w:rsidRPr="00A23FB6">
        <w:rPr>
          <w:sz w:val="22"/>
          <w:szCs w:val="22"/>
        </w:rPr>
        <w:t>include</w:t>
      </w:r>
      <w:r w:rsidR="00A95970" w:rsidRPr="00A23FB6">
        <w:rPr>
          <w:sz w:val="22"/>
          <w:szCs w:val="22"/>
        </w:rPr>
        <w:t xml:space="preserve"> a heterogenous substrate; dominated by cobbles (34%) followed by a fairly even distribution of gravel, sand and bedrock.  </w:t>
      </w:r>
      <w:r w:rsidR="00B20F02" w:rsidRPr="00A23FB6">
        <w:rPr>
          <w:sz w:val="22"/>
          <w:szCs w:val="22"/>
        </w:rPr>
        <w:t xml:space="preserve">Due to the size and lowland location of the river </w:t>
      </w:r>
      <w:r w:rsidR="009E45D0" w:rsidRPr="00A23FB6">
        <w:rPr>
          <w:sz w:val="22"/>
          <w:szCs w:val="22"/>
        </w:rPr>
        <w:t>the flow structure was not diverse - just</w:t>
      </w:r>
      <w:r w:rsidR="00B20F02" w:rsidRPr="00A23FB6">
        <w:rPr>
          <w:sz w:val="22"/>
          <w:szCs w:val="22"/>
        </w:rPr>
        <w:t xml:space="preserve"> two flow habitats were recorded (run 58%, glide 42%).  </w:t>
      </w:r>
      <w:r w:rsidR="00873F4E" w:rsidRPr="00A23FB6">
        <w:rPr>
          <w:sz w:val="22"/>
          <w:szCs w:val="22"/>
        </w:rPr>
        <w:t xml:space="preserve">The invertebrate community </w:t>
      </w:r>
      <w:r w:rsidR="00EB19FD" w:rsidRPr="00A23FB6">
        <w:rPr>
          <w:sz w:val="22"/>
          <w:szCs w:val="22"/>
        </w:rPr>
        <w:t>was typical of a semi-u</w:t>
      </w:r>
      <w:r w:rsidR="00873F4E" w:rsidRPr="00A23FB6">
        <w:rPr>
          <w:sz w:val="22"/>
          <w:szCs w:val="22"/>
        </w:rPr>
        <w:t xml:space="preserve">rban lowland river, </w:t>
      </w:r>
      <w:r w:rsidR="00F574C0" w:rsidRPr="00A23FB6">
        <w:rPr>
          <w:sz w:val="22"/>
          <w:szCs w:val="22"/>
        </w:rPr>
        <w:t xml:space="preserve">with Leuctridae </w:t>
      </w:r>
      <w:r w:rsidR="00F3735E" w:rsidRPr="00A23FB6">
        <w:rPr>
          <w:sz w:val="22"/>
          <w:szCs w:val="22"/>
        </w:rPr>
        <w:t>stoneflies</w:t>
      </w:r>
      <w:r w:rsidR="00F574C0" w:rsidRPr="00A23FB6">
        <w:rPr>
          <w:sz w:val="22"/>
          <w:szCs w:val="22"/>
        </w:rPr>
        <w:t xml:space="preserve">, Ephemerellidae </w:t>
      </w:r>
      <w:r w:rsidR="00F3735E" w:rsidRPr="00A23FB6">
        <w:rPr>
          <w:sz w:val="22"/>
          <w:szCs w:val="22"/>
        </w:rPr>
        <w:t>mayflies</w:t>
      </w:r>
      <w:r w:rsidR="00F574C0" w:rsidRPr="00A23FB6">
        <w:rPr>
          <w:sz w:val="22"/>
          <w:szCs w:val="22"/>
        </w:rPr>
        <w:t xml:space="preserve"> and the ubiquitous Chironomidae present in all six samples taken in this reach.  </w:t>
      </w:r>
    </w:p>
    <w:p w:rsidR="0031060C" w:rsidRPr="00A23FB6" w:rsidRDefault="009E45D0" w:rsidP="000A0091">
      <w:pPr>
        <w:spacing w:after="100" w:afterAutospacing="1" w:line="360" w:lineRule="auto"/>
        <w:rPr>
          <w:sz w:val="22"/>
          <w:szCs w:val="22"/>
        </w:rPr>
      </w:pPr>
      <w:r w:rsidRPr="00A23FB6">
        <w:rPr>
          <w:sz w:val="22"/>
          <w:szCs w:val="22"/>
        </w:rPr>
        <w:t xml:space="preserve">The </w:t>
      </w:r>
      <w:r w:rsidR="00D12B79" w:rsidRPr="00A23FB6">
        <w:rPr>
          <w:sz w:val="22"/>
          <w:szCs w:val="22"/>
        </w:rPr>
        <w:t xml:space="preserve">banks of the </w:t>
      </w:r>
      <w:r w:rsidRPr="00A23FB6">
        <w:rPr>
          <w:sz w:val="22"/>
          <w:szCs w:val="22"/>
        </w:rPr>
        <w:t xml:space="preserve">depleted reach </w:t>
      </w:r>
      <w:r w:rsidR="00D12B79" w:rsidRPr="00A23FB6">
        <w:rPr>
          <w:sz w:val="22"/>
          <w:szCs w:val="22"/>
        </w:rPr>
        <w:t xml:space="preserve">were historically modified with reinforcement on both sides, and the reach </w:t>
      </w:r>
      <w:r w:rsidR="00F3735E" w:rsidRPr="00A23FB6">
        <w:rPr>
          <w:sz w:val="22"/>
          <w:szCs w:val="22"/>
        </w:rPr>
        <w:t>was intersected by the 3</w:t>
      </w:r>
      <w:r w:rsidR="00275049" w:rsidRPr="00A23FB6">
        <w:rPr>
          <w:sz w:val="22"/>
          <w:szCs w:val="22"/>
        </w:rPr>
        <w:t xml:space="preserve"> </w:t>
      </w:r>
      <w:r w:rsidRPr="00A23FB6">
        <w:rPr>
          <w:sz w:val="22"/>
          <w:szCs w:val="22"/>
        </w:rPr>
        <w:t>m</w:t>
      </w:r>
      <w:r w:rsidR="00F3735E" w:rsidRPr="00A23FB6">
        <w:rPr>
          <w:sz w:val="22"/>
          <w:szCs w:val="22"/>
        </w:rPr>
        <w:t xml:space="preserve"> </w:t>
      </w:r>
      <w:r w:rsidRPr="00A23FB6">
        <w:rPr>
          <w:sz w:val="22"/>
          <w:szCs w:val="22"/>
        </w:rPr>
        <w:t xml:space="preserve">high weir.  This created a shallow, impounded habitat above the weir (but downstream </w:t>
      </w:r>
      <w:r w:rsidR="00D12B79" w:rsidRPr="00A23FB6">
        <w:rPr>
          <w:sz w:val="22"/>
          <w:szCs w:val="22"/>
        </w:rPr>
        <w:t>the abstraction)</w:t>
      </w:r>
      <w:r w:rsidRPr="00A23FB6">
        <w:rPr>
          <w:sz w:val="22"/>
          <w:szCs w:val="22"/>
        </w:rPr>
        <w:t xml:space="preserve"> and a deeper, more chaotic area below the weir, dominated by boulders.  </w:t>
      </w:r>
      <w:r w:rsidR="005623C3" w:rsidRPr="00A23FB6">
        <w:rPr>
          <w:sz w:val="22"/>
          <w:szCs w:val="22"/>
        </w:rPr>
        <w:t xml:space="preserve">Substrate was less diverse in this reach and dominated by boulder (33%) and cobble (30%), </w:t>
      </w:r>
      <w:r w:rsidR="00D12B79" w:rsidRPr="00A23FB6">
        <w:rPr>
          <w:sz w:val="22"/>
          <w:szCs w:val="22"/>
        </w:rPr>
        <w:t xml:space="preserve">followed </w:t>
      </w:r>
      <w:r w:rsidR="005623C3" w:rsidRPr="00A23FB6">
        <w:rPr>
          <w:sz w:val="22"/>
          <w:szCs w:val="22"/>
        </w:rPr>
        <w:t xml:space="preserve">by </w:t>
      </w:r>
      <w:r w:rsidR="00D12B79" w:rsidRPr="00A23FB6">
        <w:rPr>
          <w:sz w:val="22"/>
          <w:szCs w:val="22"/>
        </w:rPr>
        <w:t xml:space="preserve">sand (21%).  </w:t>
      </w:r>
      <w:r w:rsidR="005623C3" w:rsidRPr="00A23FB6">
        <w:rPr>
          <w:sz w:val="22"/>
          <w:szCs w:val="22"/>
        </w:rPr>
        <w:t xml:space="preserve"> The same two flow habitats were recorded but this time </w:t>
      </w:r>
      <w:r w:rsidR="0031060C" w:rsidRPr="00A23FB6">
        <w:rPr>
          <w:sz w:val="22"/>
          <w:szCs w:val="22"/>
        </w:rPr>
        <w:t xml:space="preserve">slower </w:t>
      </w:r>
      <w:r w:rsidR="005623C3" w:rsidRPr="00A23FB6">
        <w:rPr>
          <w:sz w:val="22"/>
          <w:szCs w:val="22"/>
        </w:rPr>
        <w:t>glide dominated the reach (67%)</w:t>
      </w:r>
      <w:r w:rsidR="001E3741" w:rsidRPr="00A23FB6">
        <w:rPr>
          <w:sz w:val="22"/>
          <w:szCs w:val="22"/>
        </w:rPr>
        <w:t xml:space="preserve"> with run only recorded downstream the weir</w:t>
      </w:r>
      <w:r w:rsidR="005623C3" w:rsidRPr="00A23FB6">
        <w:rPr>
          <w:sz w:val="22"/>
          <w:szCs w:val="22"/>
        </w:rPr>
        <w:t xml:space="preserve">.  </w:t>
      </w:r>
      <w:r w:rsidR="001E3741" w:rsidRPr="00A23FB6">
        <w:rPr>
          <w:sz w:val="22"/>
          <w:szCs w:val="22"/>
        </w:rPr>
        <w:t>V</w:t>
      </w:r>
      <w:r w:rsidR="0031060C" w:rsidRPr="00A23FB6">
        <w:rPr>
          <w:sz w:val="22"/>
          <w:szCs w:val="22"/>
        </w:rPr>
        <w:t xml:space="preserve">elocity </w:t>
      </w:r>
      <w:r w:rsidR="001E3741" w:rsidRPr="00A23FB6">
        <w:rPr>
          <w:sz w:val="22"/>
          <w:szCs w:val="22"/>
        </w:rPr>
        <w:t xml:space="preserve">significantly </w:t>
      </w:r>
      <w:r w:rsidR="0031060C" w:rsidRPr="00A23FB6">
        <w:rPr>
          <w:sz w:val="22"/>
          <w:szCs w:val="22"/>
        </w:rPr>
        <w:t xml:space="preserve">decreased in this reach although </w:t>
      </w:r>
      <w:r w:rsidR="001E3741" w:rsidRPr="00A23FB6">
        <w:rPr>
          <w:sz w:val="22"/>
          <w:szCs w:val="22"/>
        </w:rPr>
        <w:t xml:space="preserve">depth and </w:t>
      </w:r>
      <w:r w:rsidR="0031060C" w:rsidRPr="00A23FB6">
        <w:rPr>
          <w:sz w:val="22"/>
          <w:szCs w:val="22"/>
        </w:rPr>
        <w:t>wetted width</w:t>
      </w:r>
      <w:r w:rsidR="001E3741" w:rsidRPr="00A23FB6">
        <w:rPr>
          <w:sz w:val="22"/>
          <w:szCs w:val="22"/>
        </w:rPr>
        <w:t xml:space="preserve"> (significantly)</w:t>
      </w:r>
      <w:r w:rsidR="0031060C" w:rsidRPr="00A23FB6">
        <w:rPr>
          <w:sz w:val="22"/>
          <w:szCs w:val="22"/>
        </w:rPr>
        <w:t xml:space="preserve"> increased as a consequence </w:t>
      </w:r>
      <w:r w:rsidR="005249E1" w:rsidRPr="00A23FB6">
        <w:rPr>
          <w:sz w:val="22"/>
          <w:szCs w:val="22"/>
        </w:rPr>
        <w:t xml:space="preserve">of the </w:t>
      </w:r>
      <w:r w:rsidR="0031060C" w:rsidRPr="00A23FB6">
        <w:rPr>
          <w:sz w:val="22"/>
          <w:szCs w:val="22"/>
        </w:rPr>
        <w:t>h</w:t>
      </w:r>
      <w:r w:rsidR="005249E1" w:rsidRPr="00A23FB6">
        <w:rPr>
          <w:sz w:val="22"/>
          <w:szCs w:val="22"/>
        </w:rPr>
        <w:t>istorical channel modifications associated with the weir.</w:t>
      </w:r>
      <w:r w:rsidR="002F02C1" w:rsidRPr="00A23FB6">
        <w:rPr>
          <w:sz w:val="22"/>
          <w:szCs w:val="22"/>
        </w:rPr>
        <w:t xml:space="preserve">  </w:t>
      </w:r>
    </w:p>
    <w:p w:rsidR="00C85E92" w:rsidRPr="00A23FB6" w:rsidRDefault="00C06BC7" w:rsidP="000A0091">
      <w:pPr>
        <w:spacing w:after="100" w:afterAutospacing="1" w:line="360" w:lineRule="auto"/>
        <w:rPr>
          <w:sz w:val="22"/>
          <w:szCs w:val="22"/>
        </w:rPr>
      </w:pPr>
      <w:r w:rsidRPr="00A23FB6">
        <w:rPr>
          <w:sz w:val="22"/>
          <w:szCs w:val="22"/>
        </w:rPr>
        <w:t>T</w:t>
      </w:r>
      <w:r w:rsidR="001E3741" w:rsidRPr="00A23FB6">
        <w:rPr>
          <w:sz w:val="22"/>
          <w:szCs w:val="22"/>
        </w:rPr>
        <w:t xml:space="preserve">here were no significant changes in abundance, richness, diversity or evenness </w:t>
      </w:r>
      <w:r w:rsidR="00A315AF" w:rsidRPr="00A23FB6">
        <w:rPr>
          <w:sz w:val="22"/>
          <w:szCs w:val="22"/>
        </w:rPr>
        <w:t>of</w:t>
      </w:r>
      <w:r w:rsidR="001E3741" w:rsidRPr="00A23FB6">
        <w:rPr>
          <w:sz w:val="22"/>
          <w:szCs w:val="22"/>
        </w:rPr>
        <w:t xml:space="preserve"> communities </w:t>
      </w:r>
      <w:r w:rsidR="00A315AF" w:rsidRPr="00A23FB6">
        <w:rPr>
          <w:sz w:val="22"/>
          <w:szCs w:val="22"/>
        </w:rPr>
        <w:t>between</w:t>
      </w:r>
      <w:r w:rsidR="001E3741" w:rsidRPr="00A23FB6">
        <w:rPr>
          <w:sz w:val="22"/>
          <w:szCs w:val="22"/>
        </w:rPr>
        <w:t xml:space="preserve"> the t</w:t>
      </w:r>
      <w:r w:rsidRPr="00A23FB6">
        <w:rPr>
          <w:sz w:val="22"/>
          <w:szCs w:val="22"/>
        </w:rPr>
        <w:t>wo reaches but a</w:t>
      </w:r>
      <w:r w:rsidR="0031060C" w:rsidRPr="00A23FB6">
        <w:rPr>
          <w:sz w:val="22"/>
          <w:szCs w:val="22"/>
        </w:rPr>
        <w:t xml:space="preserve"> distinct difference </w:t>
      </w:r>
      <w:r w:rsidR="005E35DD" w:rsidRPr="00A23FB6">
        <w:rPr>
          <w:sz w:val="22"/>
          <w:szCs w:val="22"/>
        </w:rPr>
        <w:t xml:space="preserve">from the reference community </w:t>
      </w:r>
      <w:r w:rsidR="0031060C" w:rsidRPr="00A23FB6">
        <w:rPr>
          <w:sz w:val="22"/>
          <w:szCs w:val="22"/>
        </w:rPr>
        <w:t>was evident</w:t>
      </w:r>
      <w:r w:rsidRPr="00A23FB6">
        <w:rPr>
          <w:sz w:val="22"/>
          <w:szCs w:val="22"/>
        </w:rPr>
        <w:t>.</w:t>
      </w:r>
      <w:r w:rsidR="001E3741" w:rsidRPr="00A23FB6">
        <w:rPr>
          <w:sz w:val="22"/>
          <w:szCs w:val="22"/>
        </w:rPr>
        <w:t xml:space="preserve"> </w:t>
      </w:r>
      <w:r w:rsidRPr="00A23FB6">
        <w:rPr>
          <w:sz w:val="22"/>
          <w:szCs w:val="22"/>
        </w:rPr>
        <w:t xml:space="preserve"> A </w:t>
      </w:r>
      <w:r w:rsidR="005E35DD" w:rsidRPr="00A23FB6">
        <w:rPr>
          <w:sz w:val="22"/>
          <w:szCs w:val="22"/>
        </w:rPr>
        <w:t>number of taxa</w:t>
      </w:r>
      <w:r w:rsidRPr="00A23FB6">
        <w:rPr>
          <w:sz w:val="22"/>
          <w:szCs w:val="22"/>
        </w:rPr>
        <w:t xml:space="preserve"> were</w:t>
      </w:r>
      <w:r w:rsidR="005E35DD" w:rsidRPr="00A23FB6">
        <w:rPr>
          <w:sz w:val="22"/>
          <w:szCs w:val="22"/>
        </w:rPr>
        <w:t xml:space="preserve"> exclusive to either the reference or depleted reach</w:t>
      </w:r>
      <w:r w:rsidR="00F3735E" w:rsidRPr="00A23FB6">
        <w:rPr>
          <w:sz w:val="22"/>
          <w:szCs w:val="22"/>
        </w:rPr>
        <w:t xml:space="preserve"> (e.g. Rh</w:t>
      </w:r>
      <w:r w:rsidR="00114C44" w:rsidRPr="00A23FB6">
        <w:rPr>
          <w:sz w:val="22"/>
          <w:szCs w:val="22"/>
        </w:rPr>
        <w:t>y</w:t>
      </w:r>
      <w:r w:rsidR="00F3735E" w:rsidRPr="00A23FB6">
        <w:rPr>
          <w:sz w:val="22"/>
          <w:szCs w:val="22"/>
        </w:rPr>
        <w:t>a</w:t>
      </w:r>
      <w:r w:rsidR="00114C44" w:rsidRPr="00A23FB6">
        <w:rPr>
          <w:sz w:val="22"/>
          <w:szCs w:val="22"/>
        </w:rPr>
        <w:t>cophilidae, Sphaeriidae</w:t>
      </w:r>
      <w:r w:rsidR="00EB19FD" w:rsidRPr="00A23FB6">
        <w:rPr>
          <w:sz w:val="22"/>
          <w:szCs w:val="22"/>
        </w:rPr>
        <w:t>, respectively</w:t>
      </w:r>
      <w:r w:rsidR="00114C44" w:rsidRPr="00A23FB6">
        <w:rPr>
          <w:sz w:val="22"/>
          <w:szCs w:val="22"/>
        </w:rPr>
        <w:t>)</w:t>
      </w:r>
      <w:r w:rsidR="005E35DD" w:rsidRPr="00A23FB6">
        <w:rPr>
          <w:sz w:val="22"/>
          <w:szCs w:val="22"/>
        </w:rPr>
        <w:t>,</w:t>
      </w:r>
      <w:r w:rsidR="00114C44" w:rsidRPr="00A23FB6">
        <w:rPr>
          <w:sz w:val="22"/>
          <w:szCs w:val="22"/>
        </w:rPr>
        <w:t xml:space="preserve"> and </w:t>
      </w:r>
      <w:r w:rsidRPr="00A23FB6">
        <w:rPr>
          <w:sz w:val="22"/>
          <w:szCs w:val="22"/>
        </w:rPr>
        <w:t xml:space="preserve">there were </w:t>
      </w:r>
      <w:r w:rsidR="00114C44" w:rsidRPr="00A23FB6">
        <w:rPr>
          <w:sz w:val="22"/>
          <w:szCs w:val="22"/>
        </w:rPr>
        <w:t>significant differences for a number of taxa between the two reaches (e.g. Leuctridae, Hydrobiidae)</w:t>
      </w:r>
      <w:r w:rsidR="00362B04" w:rsidRPr="00A23FB6">
        <w:rPr>
          <w:sz w:val="22"/>
          <w:szCs w:val="22"/>
        </w:rPr>
        <w:t xml:space="preserve">.  At this site, hydromorphological changes in the habitat and flow data </w:t>
      </w:r>
      <w:r w:rsidR="00A315AF" w:rsidRPr="00A23FB6">
        <w:rPr>
          <w:sz w:val="22"/>
          <w:szCs w:val="22"/>
        </w:rPr>
        <w:t xml:space="preserve">are reflected by altered invertebrate community </w:t>
      </w:r>
      <w:r w:rsidR="00604596" w:rsidRPr="00A23FB6">
        <w:rPr>
          <w:sz w:val="22"/>
          <w:szCs w:val="22"/>
        </w:rPr>
        <w:t>composition</w:t>
      </w:r>
      <w:r w:rsidR="00A315AF" w:rsidRPr="00A23FB6">
        <w:rPr>
          <w:sz w:val="22"/>
          <w:szCs w:val="22"/>
        </w:rPr>
        <w:t xml:space="preserve">, </w:t>
      </w:r>
      <w:r w:rsidR="00FC41A0" w:rsidRPr="00A23FB6">
        <w:rPr>
          <w:sz w:val="22"/>
          <w:szCs w:val="22"/>
        </w:rPr>
        <w:t>supporting the expectations of</w:t>
      </w:r>
      <w:r w:rsidR="00604596" w:rsidRPr="00A23FB6">
        <w:rPr>
          <w:sz w:val="22"/>
          <w:szCs w:val="22"/>
        </w:rPr>
        <w:t xml:space="preserve"> Figure 1.6.</w:t>
      </w:r>
      <w:r w:rsidR="008D7DB4" w:rsidRPr="00A23FB6">
        <w:rPr>
          <w:sz w:val="22"/>
          <w:szCs w:val="22"/>
        </w:rPr>
        <w:t xml:space="preserve">  This is further supported by the decreased LIFE score in the depleted reach.</w:t>
      </w:r>
    </w:p>
    <w:p w:rsidR="008078B4" w:rsidRPr="00A23FB6" w:rsidRDefault="008078B4" w:rsidP="000A0091">
      <w:pPr>
        <w:spacing w:after="100" w:afterAutospacing="1" w:line="360" w:lineRule="auto"/>
        <w:rPr>
          <w:sz w:val="22"/>
          <w:szCs w:val="22"/>
        </w:rPr>
      </w:pPr>
    </w:p>
    <w:p w:rsidR="000A0091" w:rsidRPr="00A23FB6" w:rsidRDefault="000A0091" w:rsidP="000A0091">
      <w:pPr>
        <w:spacing w:after="100" w:afterAutospacing="1" w:line="360" w:lineRule="auto"/>
        <w:rPr>
          <w:b/>
        </w:rPr>
      </w:pPr>
      <w:r w:rsidRPr="00A23FB6">
        <w:rPr>
          <w:b/>
        </w:rPr>
        <w:t>5.2.4  Settle</w:t>
      </w:r>
    </w:p>
    <w:p w:rsidR="00FC75F5" w:rsidRPr="00A23FB6" w:rsidRDefault="00FC75F5" w:rsidP="00FC75F5">
      <w:pPr>
        <w:spacing w:after="100" w:afterAutospacing="1" w:line="360" w:lineRule="auto"/>
        <w:rPr>
          <w:sz w:val="22"/>
          <w:szCs w:val="22"/>
        </w:rPr>
      </w:pPr>
      <w:r w:rsidRPr="00A23FB6">
        <w:rPr>
          <w:sz w:val="22"/>
          <w:szCs w:val="22"/>
        </w:rPr>
        <w:t>The site was an Archimedean screw with an installed capacity of 45 kW on a river in the Yorkshire Dales.  The depleted reach was approximately 26 m long.</w:t>
      </w:r>
      <w:r w:rsidR="00F15DDF" w:rsidRPr="00A23FB6">
        <w:rPr>
          <w:sz w:val="22"/>
          <w:szCs w:val="22"/>
        </w:rPr>
        <w:t xml:space="preserve">  Hydromorphological features in the upstream reach include</w:t>
      </w:r>
      <w:r w:rsidR="00834B9E" w:rsidRPr="00A23FB6">
        <w:rPr>
          <w:sz w:val="22"/>
          <w:szCs w:val="22"/>
        </w:rPr>
        <w:t xml:space="preserve"> substrate dominated by boulder</w:t>
      </w:r>
      <w:r w:rsidR="00F3735E" w:rsidRPr="00A23FB6">
        <w:rPr>
          <w:sz w:val="22"/>
          <w:szCs w:val="22"/>
        </w:rPr>
        <w:t>s</w:t>
      </w:r>
      <w:r w:rsidR="00834B9E" w:rsidRPr="00A23FB6">
        <w:rPr>
          <w:sz w:val="22"/>
          <w:szCs w:val="22"/>
        </w:rPr>
        <w:t xml:space="preserve"> (41%), with a fairly even mix of cobbles and gravel (totalling 54%).  Sand was present in interstitial spaces between cobbles.  Flow was fairly t</w:t>
      </w:r>
      <w:r w:rsidR="005249E1" w:rsidRPr="00A23FB6">
        <w:rPr>
          <w:sz w:val="22"/>
          <w:szCs w:val="22"/>
        </w:rPr>
        <w:t xml:space="preserve">ypical of a river of this type </w:t>
      </w:r>
      <w:r w:rsidR="00834B9E" w:rsidRPr="00A23FB6">
        <w:rPr>
          <w:sz w:val="22"/>
          <w:szCs w:val="22"/>
        </w:rPr>
        <w:t xml:space="preserve">with glide (50%), run (42%) and to a lesser extent, pool (8%) features.  </w:t>
      </w:r>
      <w:r w:rsidR="00300924" w:rsidRPr="00A23FB6">
        <w:rPr>
          <w:sz w:val="22"/>
          <w:szCs w:val="22"/>
        </w:rPr>
        <w:t xml:space="preserve">The invertebrate community was </w:t>
      </w:r>
      <w:r w:rsidR="00AA7C89" w:rsidRPr="00A23FB6">
        <w:rPr>
          <w:sz w:val="22"/>
          <w:szCs w:val="22"/>
        </w:rPr>
        <w:t xml:space="preserve">as expected for an upland river in a </w:t>
      </w:r>
      <w:r w:rsidR="00275049" w:rsidRPr="00A23FB6">
        <w:rPr>
          <w:sz w:val="22"/>
          <w:szCs w:val="22"/>
        </w:rPr>
        <w:t xml:space="preserve">highly </w:t>
      </w:r>
      <w:r w:rsidR="005249E1" w:rsidRPr="00A23FB6">
        <w:rPr>
          <w:sz w:val="22"/>
          <w:szCs w:val="22"/>
        </w:rPr>
        <w:t>responsive</w:t>
      </w:r>
      <w:r w:rsidR="00AA7C89" w:rsidRPr="00A23FB6">
        <w:rPr>
          <w:sz w:val="22"/>
          <w:szCs w:val="22"/>
        </w:rPr>
        <w:t xml:space="preserve"> limestone catchment and dominated by </w:t>
      </w:r>
      <w:r w:rsidR="00F40C4E" w:rsidRPr="00A23FB6">
        <w:rPr>
          <w:sz w:val="22"/>
          <w:szCs w:val="22"/>
        </w:rPr>
        <w:t xml:space="preserve">Chironomidae </w:t>
      </w:r>
      <w:r w:rsidR="00F40C4E" w:rsidRPr="00A23FB6">
        <w:rPr>
          <w:sz w:val="22"/>
          <w:szCs w:val="22"/>
        </w:rPr>
        <w:lastRenderedPageBreak/>
        <w:t xml:space="preserve">(55%), </w:t>
      </w:r>
      <w:r w:rsidR="00AA7C89" w:rsidRPr="00A23FB6">
        <w:rPr>
          <w:sz w:val="22"/>
          <w:szCs w:val="22"/>
        </w:rPr>
        <w:t>Ephemerellidae</w:t>
      </w:r>
      <w:r w:rsidR="00F40C4E" w:rsidRPr="00A23FB6">
        <w:rPr>
          <w:sz w:val="22"/>
          <w:szCs w:val="22"/>
        </w:rPr>
        <w:t xml:space="preserve"> (25%)</w:t>
      </w:r>
      <w:r w:rsidR="00AA7C89" w:rsidRPr="00A23FB6">
        <w:rPr>
          <w:sz w:val="22"/>
          <w:szCs w:val="22"/>
        </w:rPr>
        <w:t xml:space="preserve"> and Baetidae </w:t>
      </w:r>
      <w:r w:rsidR="00F40C4E" w:rsidRPr="00A23FB6">
        <w:rPr>
          <w:sz w:val="22"/>
          <w:szCs w:val="22"/>
        </w:rPr>
        <w:t xml:space="preserve">(3%) </w:t>
      </w:r>
      <w:r w:rsidR="00AA7C89" w:rsidRPr="00A23FB6">
        <w:rPr>
          <w:sz w:val="22"/>
          <w:szCs w:val="22"/>
        </w:rPr>
        <w:t>mayfly, Leuctridae stonefly</w:t>
      </w:r>
      <w:r w:rsidR="00F40C4E" w:rsidRPr="00A23FB6">
        <w:rPr>
          <w:sz w:val="22"/>
          <w:szCs w:val="22"/>
        </w:rPr>
        <w:t xml:space="preserve"> (2%)</w:t>
      </w:r>
      <w:r w:rsidR="00AA7C89" w:rsidRPr="00A23FB6">
        <w:rPr>
          <w:sz w:val="22"/>
          <w:szCs w:val="22"/>
        </w:rPr>
        <w:t>, Elmidae (riffle) beetles</w:t>
      </w:r>
      <w:r w:rsidR="00F3735E" w:rsidRPr="00A23FB6">
        <w:rPr>
          <w:sz w:val="22"/>
          <w:szCs w:val="22"/>
        </w:rPr>
        <w:t xml:space="preserve"> (3%), and Psycomy</w:t>
      </w:r>
      <w:r w:rsidR="00F40C4E" w:rsidRPr="00A23FB6">
        <w:rPr>
          <w:sz w:val="22"/>
          <w:szCs w:val="22"/>
        </w:rPr>
        <w:t>iidae caddisfly (2%).</w:t>
      </w:r>
    </w:p>
    <w:p w:rsidR="005E5D24" w:rsidRPr="00A23FB6" w:rsidRDefault="00F40C4E" w:rsidP="000A0091">
      <w:pPr>
        <w:spacing w:after="100" w:afterAutospacing="1" w:line="360" w:lineRule="auto"/>
        <w:rPr>
          <w:sz w:val="22"/>
          <w:szCs w:val="22"/>
        </w:rPr>
      </w:pPr>
      <w:r w:rsidRPr="00A23FB6">
        <w:rPr>
          <w:sz w:val="22"/>
          <w:szCs w:val="22"/>
        </w:rPr>
        <w:t xml:space="preserve">The depleted reach was </w:t>
      </w:r>
      <w:r w:rsidR="009D667C" w:rsidRPr="00A23FB6">
        <w:rPr>
          <w:sz w:val="22"/>
          <w:szCs w:val="22"/>
        </w:rPr>
        <w:t xml:space="preserve">significantly wider and </w:t>
      </w:r>
      <w:r w:rsidR="00F3735E" w:rsidRPr="00A23FB6">
        <w:rPr>
          <w:sz w:val="22"/>
          <w:szCs w:val="22"/>
        </w:rPr>
        <w:t>shallower</w:t>
      </w:r>
      <w:r w:rsidR="00892940" w:rsidRPr="00A23FB6">
        <w:rPr>
          <w:sz w:val="22"/>
          <w:szCs w:val="22"/>
        </w:rPr>
        <w:t xml:space="preserve"> </w:t>
      </w:r>
      <w:r w:rsidR="009D667C" w:rsidRPr="00A23FB6">
        <w:rPr>
          <w:sz w:val="22"/>
          <w:szCs w:val="22"/>
        </w:rPr>
        <w:t>than the upstream reach</w:t>
      </w:r>
      <w:r w:rsidR="00536DD1" w:rsidRPr="00A23FB6">
        <w:rPr>
          <w:sz w:val="22"/>
          <w:szCs w:val="22"/>
        </w:rPr>
        <w:t xml:space="preserve"> as a consequence of the weir and historical channel modifications</w:t>
      </w:r>
      <w:r w:rsidR="009D667C" w:rsidRPr="00A23FB6">
        <w:rPr>
          <w:sz w:val="22"/>
          <w:szCs w:val="22"/>
        </w:rPr>
        <w:t xml:space="preserve">.  Water was spread out over a much wider area and velocity was decreased.  </w:t>
      </w:r>
      <w:r w:rsidR="00536DD1" w:rsidRPr="00A23FB6">
        <w:rPr>
          <w:sz w:val="22"/>
          <w:szCs w:val="22"/>
        </w:rPr>
        <w:t xml:space="preserve">Substrate in the depleted reach was dominated by bedrock with only one other substrate type recorded.   Flow was evenly split between pool and run – </w:t>
      </w:r>
      <w:r w:rsidR="00013FB0" w:rsidRPr="00A23FB6">
        <w:rPr>
          <w:sz w:val="22"/>
          <w:szCs w:val="22"/>
        </w:rPr>
        <w:t>riffle was the only</w:t>
      </w:r>
      <w:r w:rsidR="00536DD1" w:rsidRPr="00A23FB6">
        <w:rPr>
          <w:sz w:val="22"/>
          <w:szCs w:val="22"/>
        </w:rPr>
        <w:t xml:space="preserve"> </w:t>
      </w:r>
      <w:r w:rsidR="00013FB0" w:rsidRPr="00A23FB6">
        <w:rPr>
          <w:sz w:val="22"/>
          <w:szCs w:val="22"/>
        </w:rPr>
        <w:t>other flow habitat</w:t>
      </w:r>
      <w:r w:rsidR="00536DD1" w:rsidRPr="00A23FB6">
        <w:rPr>
          <w:sz w:val="22"/>
          <w:szCs w:val="22"/>
        </w:rPr>
        <w:t xml:space="preserve"> recorded</w:t>
      </w:r>
      <w:r w:rsidR="00013FB0" w:rsidRPr="00A23FB6">
        <w:rPr>
          <w:sz w:val="22"/>
          <w:szCs w:val="22"/>
        </w:rPr>
        <w:t xml:space="preserve"> (2%)</w:t>
      </w:r>
      <w:r w:rsidR="00536DD1" w:rsidRPr="00A23FB6">
        <w:rPr>
          <w:sz w:val="22"/>
          <w:szCs w:val="22"/>
        </w:rPr>
        <w:t xml:space="preserve">.  The consequence of </w:t>
      </w:r>
      <w:r w:rsidR="008D301E" w:rsidRPr="00A23FB6">
        <w:rPr>
          <w:sz w:val="22"/>
          <w:szCs w:val="22"/>
        </w:rPr>
        <w:t>the</w:t>
      </w:r>
      <w:r w:rsidR="00536DD1" w:rsidRPr="00A23FB6">
        <w:rPr>
          <w:sz w:val="22"/>
          <w:szCs w:val="22"/>
        </w:rPr>
        <w:t xml:space="preserve"> more homogenous substrate and flow habitats in the depleted reach was reflected, as expected, in the invertebrate community.  </w:t>
      </w:r>
      <w:r w:rsidR="00013FB0" w:rsidRPr="00A23FB6">
        <w:rPr>
          <w:sz w:val="22"/>
          <w:szCs w:val="22"/>
        </w:rPr>
        <w:t>Mean</w:t>
      </w:r>
      <w:r w:rsidR="00536DD1" w:rsidRPr="00A23FB6">
        <w:rPr>
          <w:sz w:val="22"/>
          <w:szCs w:val="22"/>
        </w:rPr>
        <w:t xml:space="preserve"> abundance </w:t>
      </w:r>
      <w:r w:rsidR="00013FB0" w:rsidRPr="00A23FB6">
        <w:rPr>
          <w:sz w:val="22"/>
          <w:szCs w:val="22"/>
        </w:rPr>
        <w:t xml:space="preserve">and richness </w:t>
      </w:r>
      <w:r w:rsidR="00536DD1" w:rsidRPr="00A23FB6">
        <w:rPr>
          <w:sz w:val="22"/>
          <w:szCs w:val="22"/>
        </w:rPr>
        <w:t xml:space="preserve">significantly decreased - abundance </w:t>
      </w:r>
      <w:r w:rsidR="00013FB0" w:rsidRPr="00A23FB6">
        <w:rPr>
          <w:sz w:val="22"/>
          <w:szCs w:val="22"/>
        </w:rPr>
        <w:t>was nearly 60% less than the reference</w:t>
      </w:r>
      <w:r w:rsidR="00536DD1" w:rsidRPr="00A23FB6">
        <w:rPr>
          <w:sz w:val="22"/>
          <w:szCs w:val="22"/>
        </w:rPr>
        <w:t xml:space="preserve"> reach</w:t>
      </w:r>
      <w:r w:rsidR="008D301E" w:rsidRPr="00A23FB6">
        <w:rPr>
          <w:sz w:val="22"/>
          <w:szCs w:val="22"/>
        </w:rPr>
        <w:t xml:space="preserve">.  </w:t>
      </w:r>
      <w:r w:rsidR="00013FB0" w:rsidRPr="00A23FB6">
        <w:rPr>
          <w:sz w:val="22"/>
          <w:szCs w:val="22"/>
        </w:rPr>
        <w:t>Most</w:t>
      </w:r>
      <w:r w:rsidR="00536DD1" w:rsidRPr="00A23FB6">
        <w:rPr>
          <w:sz w:val="22"/>
          <w:szCs w:val="22"/>
        </w:rPr>
        <w:t xml:space="preserve"> invertebrates (345 of 634) </w:t>
      </w:r>
      <w:r w:rsidR="00013FB0" w:rsidRPr="00A23FB6">
        <w:rPr>
          <w:sz w:val="22"/>
          <w:szCs w:val="22"/>
        </w:rPr>
        <w:t xml:space="preserve">were </w:t>
      </w:r>
      <w:r w:rsidR="00536DD1" w:rsidRPr="00A23FB6">
        <w:rPr>
          <w:sz w:val="22"/>
          <w:szCs w:val="22"/>
        </w:rPr>
        <w:t xml:space="preserve">sampled in just one sample area (“D4”).  </w:t>
      </w:r>
      <w:r w:rsidR="00013FB0" w:rsidRPr="00A23FB6">
        <w:rPr>
          <w:sz w:val="22"/>
          <w:szCs w:val="22"/>
        </w:rPr>
        <w:t xml:space="preserve">This is the only sample area that </w:t>
      </w:r>
      <w:r w:rsidR="00F3735E" w:rsidRPr="00A23FB6">
        <w:rPr>
          <w:sz w:val="22"/>
          <w:szCs w:val="22"/>
        </w:rPr>
        <w:t>was recorded as having</w:t>
      </w:r>
      <w:r w:rsidR="00013FB0" w:rsidRPr="00A23FB6">
        <w:rPr>
          <w:sz w:val="22"/>
          <w:szCs w:val="22"/>
        </w:rPr>
        <w:t xml:space="preserve"> riffle</w:t>
      </w:r>
      <w:r w:rsidR="00F3735E" w:rsidRPr="00A23FB6">
        <w:rPr>
          <w:sz w:val="22"/>
          <w:szCs w:val="22"/>
        </w:rPr>
        <w:t xml:space="preserve"> habitat</w:t>
      </w:r>
      <w:r w:rsidR="008D301E" w:rsidRPr="00A23FB6">
        <w:rPr>
          <w:sz w:val="22"/>
          <w:szCs w:val="22"/>
        </w:rPr>
        <w:t>,</w:t>
      </w:r>
      <w:r w:rsidR="00013FB0" w:rsidRPr="00A23FB6">
        <w:rPr>
          <w:sz w:val="22"/>
          <w:szCs w:val="22"/>
        </w:rPr>
        <w:t xml:space="preserve"> and boulders were covered by bryophytes (98%</w:t>
      </w:r>
      <w:r w:rsidR="00F3735E" w:rsidRPr="00A23FB6">
        <w:rPr>
          <w:sz w:val="22"/>
          <w:szCs w:val="22"/>
        </w:rPr>
        <w:t xml:space="preserve"> bryophyte coverage in boulder habitats</w:t>
      </w:r>
      <w:r w:rsidR="00013FB0" w:rsidRPr="00A23FB6">
        <w:rPr>
          <w:sz w:val="22"/>
          <w:szCs w:val="22"/>
        </w:rPr>
        <w:t xml:space="preserve">).  </w:t>
      </w:r>
      <w:r w:rsidR="008D301E" w:rsidRPr="00A23FB6">
        <w:rPr>
          <w:sz w:val="22"/>
          <w:szCs w:val="22"/>
        </w:rPr>
        <w:t>The i</w:t>
      </w:r>
      <w:r w:rsidR="00F91D1C" w:rsidRPr="00A23FB6">
        <w:rPr>
          <w:sz w:val="22"/>
          <w:szCs w:val="22"/>
        </w:rPr>
        <w:t>nvertebrate c</w:t>
      </w:r>
      <w:r w:rsidR="00013FB0" w:rsidRPr="00A23FB6">
        <w:rPr>
          <w:sz w:val="22"/>
          <w:szCs w:val="22"/>
        </w:rPr>
        <w:t xml:space="preserve">ommunity in the </w:t>
      </w:r>
      <w:r w:rsidR="00F91D1C" w:rsidRPr="00A23FB6">
        <w:rPr>
          <w:sz w:val="22"/>
          <w:szCs w:val="22"/>
        </w:rPr>
        <w:t>depleted</w:t>
      </w:r>
      <w:r w:rsidR="00013FB0" w:rsidRPr="00A23FB6">
        <w:rPr>
          <w:sz w:val="22"/>
          <w:szCs w:val="22"/>
        </w:rPr>
        <w:t xml:space="preserve"> </w:t>
      </w:r>
      <w:r w:rsidR="008D301E" w:rsidRPr="00A23FB6">
        <w:rPr>
          <w:sz w:val="22"/>
          <w:szCs w:val="22"/>
        </w:rPr>
        <w:t xml:space="preserve">reach </w:t>
      </w:r>
      <w:r w:rsidR="00F91D1C" w:rsidRPr="00A23FB6">
        <w:rPr>
          <w:sz w:val="22"/>
          <w:szCs w:val="22"/>
        </w:rPr>
        <w:t>was composed of similar taxa (Chironomidae, Psyc</w:t>
      </w:r>
      <w:r w:rsidR="00F3735E" w:rsidRPr="00A23FB6">
        <w:rPr>
          <w:sz w:val="22"/>
          <w:szCs w:val="22"/>
        </w:rPr>
        <w:t>omy</w:t>
      </w:r>
      <w:r w:rsidR="00F91D1C" w:rsidRPr="00A23FB6">
        <w:rPr>
          <w:sz w:val="22"/>
          <w:szCs w:val="22"/>
        </w:rPr>
        <w:t>iidae, Ephemerellidae, Elmidae etc.) but a number of taxa were missing in the reach (Polycentropodidae</w:t>
      </w:r>
      <w:r w:rsidR="008D301E" w:rsidRPr="00A23FB6">
        <w:rPr>
          <w:sz w:val="22"/>
          <w:szCs w:val="22"/>
        </w:rPr>
        <w:t>, Gammaridae, Heptageneiidae</w:t>
      </w:r>
      <w:r w:rsidR="00892940" w:rsidRPr="00A23FB6">
        <w:rPr>
          <w:sz w:val="22"/>
          <w:szCs w:val="22"/>
        </w:rPr>
        <w:t>, Lymnaeidae</w:t>
      </w:r>
      <w:r w:rsidR="008D301E" w:rsidRPr="00A23FB6">
        <w:rPr>
          <w:sz w:val="22"/>
          <w:szCs w:val="22"/>
        </w:rPr>
        <w:t xml:space="preserve">) and diversity decreased. LIFE scores also decreased for the depleted reach.  </w:t>
      </w:r>
    </w:p>
    <w:p w:rsidR="00412A92" w:rsidRPr="00A23FB6" w:rsidRDefault="008D301E" w:rsidP="000A0091">
      <w:pPr>
        <w:spacing w:after="100" w:afterAutospacing="1" w:line="360" w:lineRule="auto"/>
        <w:rPr>
          <w:sz w:val="22"/>
          <w:szCs w:val="22"/>
        </w:rPr>
      </w:pPr>
      <w:r w:rsidRPr="00A23FB6">
        <w:rPr>
          <w:sz w:val="22"/>
          <w:szCs w:val="22"/>
        </w:rPr>
        <w:t xml:space="preserve">At this site, hydromorphological conditions in the depleted reach were quite </w:t>
      </w:r>
      <w:r w:rsidR="00A17C10" w:rsidRPr="00A23FB6">
        <w:rPr>
          <w:sz w:val="22"/>
          <w:szCs w:val="22"/>
        </w:rPr>
        <w:t>distinct</w:t>
      </w:r>
      <w:r w:rsidRPr="00A23FB6">
        <w:rPr>
          <w:sz w:val="22"/>
          <w:szCs w:val="22"/>
        </w:rPr>
        <w:t xml:space="preserve"> from the reference reach</w:t>
      </w:r>
      <w:r w:rsidR="00F3735E" w:rsidRPr="00A23FB6">
        <w:rPr>
          <w:sz w:val="22"/>
          <w:szCs w:val="22"/>
        </w:rPr>
        <w:t xml:space="preserve"> –</w:t>
      </w:r>
      <w:r w:rsidR="00892940" w:rsidRPr="00A23FB6">
        <w:rPr>
          <w:sz w:val="22"/>
          <w:szCs w:val="22"/>
        </w:rPr>
        <w:t xml:space="preserve"> as a consequence of the weir and hydropower operations.  Although not a focus of this study, it is likely that the absence of regular variable flows and a</w:t>
      </w:r>
      <w:r w:rsidR="00674FC7" w:rsidRPr="00A23FB6">
        <w:rPr>
          <w:sz w:val="22"/>
          <w:szCs w:val="22"/>
        </w:rPr>
        <w:t xml:space="preserve"> move to polarisation of</w:t>
      </w:r>
      <w:r w:rsidR="00892940" w:rsidRPr="00A23FB6">
        <w:rPr>
          <w:sz w:val="22"/>
          <w:szCs w:val="22"/>
        </w:rPr>
        <w:t xml:space="preserve"> dominance of summer low-flow conditions </w:t>
      </w:r>
      <w:r w:rsidR="00674FC7" w:rsidRPr="00A23FB6">
        <w:rPr>
          <w:sz w:val="22"/>
          <w:szCs w:val="22"/>
        </w:rPr>
        <w:t>followed by</w:t>
      </w:r>
      <w:r w:rsidR="00892940" w:rsidRPr="00A23FB6">
        <w:rPr>
          <w:sz w:val="22"/>
          <w:szCs w:val="22"/>
        </w:rPr>
        <w:t xml:space="preserve"> extreme of flash flooding during times of rainfall on the limestone catchment have </w:t>
      </w:r>
      <w:r w:rsidR="00674FC7" w:rsidRPr="00A23FB6">
        <w:rPr>
          <w:sz w:val="22"/>
          <w:szCs w:val="22"/>
        </w:rPr>
        <w:t>created distinct</w:t>
      </w:r>
      <w:r w:rsidR="00A17C10" w:rsidRPr="00A23FB6">
        <w:rPr>
          <w:sz w:val="22"/>
          <w:szCs w:val="22"/>
        </w:rPr>
        <w:t>ive</w:t>
      </w:r>
      <w:r w:rsidR="00674FC7" w:rsidRPr="00A23FB6">
        <w:rPr>
          <w:sz w:val="22"/>
          <w:szCs w:val="22"/>
        </w:rPr>
        <w:t xml:space="preserve"> habitat conditions.  </w:t>
      </w:r>
      <w:r w:rsidR="00E86F23" w:rsidRPr="00A23FB6">
        <w:rPr>
          <w:sz w:val="22"/>
          <w:szCs w:val="22"/>
        </w:rPr>
        <w:t xml:space="preserve">This is reflected in a distinctly </w:t>
      </w:r>
      <w:r w:rsidR="00667408" w:rsidRPr="00A23FB6">
        <w:rPr>
          <w:sz w:val="22"/>
          <w:szCs w:val="22"/>
        </w:rPr>
        <w:t>changed</w:t>
      </w:r>
      <w:r w:rsidR="00E86F23" w:rsidRPr="00A23FB6">
        <w:rPr>
          <w:sz w:val="22"/>
          <w:szCs w:val="22"/>
        </w:rPr>
        <w:t xml:space="preserve"> </w:t>
      </w:r>
      <w:r w:rsidRPr="00A23FB6">
        <w:rPr>
          <w:sz w:val="22"/>
          <w:szCs w:val="22"/>
        </w:rPr>
        <w:t>community composition and</w:t>
      </w:r>
      <w:r w:rsidR="00667408" w:rsidRPr="00A23FB6">
        <w:rPr>
          <w:sz w:val="22"/>
          <w:szCs w:val="22"/>
        </w:rPr>
        <w:t xml:space="preserve"> altered</w:t>
      </w:r>
      <w:r w:rsidRPr="00A23FB6">
        <w:rPr>
          <w:sz w:val="22"/>
          <w:szCs w:val="22"/>
        </w:rPr>
        <w:t xml:space="preserve"> function. The fact that the one sample (from six) in the depleted reach that captured over half of the total abundance of invertebrate community also recorded the most diversity of flow habitat and smaller substrate size </w:t>
      </w:r>
      <w:r w:rsidR="007F2CCE" w:rsidRPr="00A23FB6">
        <w:rPr>
          <w:sz w:val="22"/>
          <w:szCs w:val="22"/>
        </w:rPr>
        <w:t xml:space="preserve">(as well as shelter in the form of bryophyte coverage) </w:t>
      </w:r>
      <w:r w:rsidRPr="00A23FB6">
        <w:rPr>
          <w:sz w:val="22"/>
          <w:szCs w:val="22"/>
        </w:rPr>
        <w:t>suggests that these were important features affecting the inverteb</w:t>
      </w:r>
      <w:r w:rsidR="00892940" w:rsidRPr="00A23FB6">
        <w:rPr>
          <w:sz w:val="22"/>
          <w:szCs w:val="22"/>
        </w:rPr>
        <w:t>rate community.</w:t>
      </w:r>
    </w:p>
    <w:p w:rsidR="008078B4" w:rsidRPr="00A23FB6" w:rsidRDefault="008078B4" w:rsidP="000A0091">
      <w:pPr>
        <w:spacing w:after="100" w:afterAutospacing="1" w:line="360" w:lineRule="auto"/>
        <w:rPr>
          <w:sz w:val="22"/>
          <w:szCs w:val="22"/>
        </w:rPr>
      </w:pPr>
    </w:p>
    <w:p w:rsidR="000A0091" w:rsidRPr="00A23FB6" w:rsidRDefault="000A0091" w:rsidP="000A0091">
      <w:pPr>
        <w:spacing w:after="100" w:afterAutospacing="1" w:line="360" w:lineRule="auto"/>
        <w:rPr>
          <w:b/>
        </w:rPr>
      </w:pPr>
      <w:r w:rsidRPr="00A23FB6">
        <w:rPr>
          <w:b/>
        </w:rPr>
        <w:t xml:space="preserve">5.2.5  Alport </w:t>
      </w:r>
      <w:r w:rsidR="00BA68DD" w:rsidRPr="00A23FB6">
        <w:rPr>
          <w:b/>
        </w:rPr>
        <w:t>Mill</w:t>
      </w:r>
    </w:p>
    <w:p w:rsidR="00667408" w:rsidRPr="00A23FB6" w:rsidRDefault="00FC75F5" w:rsidP="00FC75F5">
      <w:pPr>
        <w:spacing w:after="100" w:afterAutospacing="1" w:line="360" w:lineRule="auto"/>
        <w:rPr>
          <w:sz w:val="22"/>
          <w:szCs w:val="22"/>
        </w:rPr>
      </w:pPr>
      <w:r w:rsidRPr="00A23FB6">
        <w:rPr>
          <w:sz w:val="22"/>
          <w:szCs w:val="22"/>
        </w:rPr>
        <w:t>The site was a crossflow turbine with an installed capacity of 30 kW on a small river in the Peak District.  The depleted reach was approximately 92 m long.</w:t>
      </w:r>
      <w:r w:rsidR="00667408" w:rsidRPr="00A23FB6">
        <w:rPr>
          <w:sz w:val="22"/>
          <w:szCs w:val="22"/>
        </w:rPr>
        <w:t xml:space="preserve">  Hydromorphological</w:t>
      </w:r>
      <w:r w:rsidR="00A3456A" w:rsidRPr="00A23FB6">
        <w:rPr>
          <w:sz w:val="22"/>
          <w:szCs w:val="22"/>
        </w:rPr>
        <w:t xml:space="preserve"> data show</w:t>
      </w:r>
      <w:r w:rsidR="00667408" w:rsidRPr="00A23FB6">
        <w:rPr>
          <w:sz w:val="22"/>
          <w:szCs w:val="22"/>
        </w:rPr>
        <w:t xml:space="preserve"> heterogeneous substrate and flow habitats in the reference reach with </w:t>
      </w:r>
      <w:r w:rsidR="00B97A9C" w:rsidRPr="00A23FB6">
        <w:rPr>
          <w:sz w:val="22"/>
          <w:szCs w:val="22"/>
        </w:rPr>
        <w:t>glide</w:t>
      </w:r>
      <w:r w:rsidR="00667408" w:rsidRPr="00A23FB6">
        <w:rPr>
          <w:sz w:val="22"/>
          <w:szCs w:val="22"/>
        </w:rPr>
        <w:t xml:space="preserve"> and riffle sequences typical of a river of this size and in this location in the catchment.  Gravel-sized </w:t>
      </w:r>
      <w:r w:rsidR="00667408" w:rsidRPr="00A23FB6">
        <w:rPr>
          <w:sz w:val="22"/>
          <w:szCs w:val="22"/>
        </w:rPr>
        <w:lastRenderedPageBreak/>
        <w:t>tufa dominated the substrate upstream (48%), followed by a relatively equal proportion of cobble and sand, with only 9% silt cover.  Over half of the flow habitat recorded in the reference reach was run, followed by 36% glide and 12% riffle.  Invertebrate sampling found the community was typical of a limestone river of this size</w:t>
      </w:r>
      <w:r w:rsidR="00586BC0" w:rsidRPr="00A23FB6">
        <w:rPr>
          <w:sz w:val="22"/>
          <w:szCs w:val="22"/>
        </w:rPr>
        <w:t xml:space="preserve"> and location</w:t>
      </w:r>
      <w:r w:rsidR="00667408" w:rsidRPr="00A23FB6">
        <w:rPr>
          <w:sz w:val="22"/>
          <w:szCs w:val="22"/>
        </w:rPr>
        <w:t xml:space="preserve">; </w:t>
      </w:r>
      <w:r w:rsidR="00586BC0" w:rsidRPr="00A23FB6">
        <w:rPr>
          <w:sz w:val="22"/>
          <w:szCs w:val="22"/>
        </w:rPr>
        <w:t>Alport</w:t>
      </w:r>
      <w:r w:rsidR="00667408" w:rsidRPr="00A23FB6">
        <w:rPr>
          <w:sz w:val="22"/>
          <w:szCs w:val="22"/>
        </w:rPr>
        <w:t xml:space="preserve"> had the greatest taxonomic richness of all the five study sites.  </w:t>
      </w:r>
      <w:r w:rsidR="00B77364" w:rsidRPr="00A23FB6">
        <w:rPr>
          <w:sz w:val="22"/>
          <w:szCs w:val="22"/>
        </w:rPr>
        <w:t xml:space="preserve">Aside from Chironomidae (51%), the community in the reference reach was composed of Ephemerellidae </w:t>
      </w:r>
      <w:r w:rsidR="00F3735E" w:rsidRPr="00A23FB6">
        <w:rPr>
          <w:sz w:val="22"/>
          <w:szCs w:val="22"/>
        </w:rPr>
        <w:t>caddisflies</w:t>
      </w:r>
      <w:r w:rsidR="00B77364" w:rsidRPr="00A23FB6">
        <w:rPr>
          <w:sz w:val="22"/>
          <w:szCs w:val="22"/>
        </w:rPr>
        <w:t xml:space="preserve"> (12%), Elmidae (riffle) beetles (10%), and Gammaridae shrimp (5%).</w:t>
      </w:r>
    </w:p>
    <w:p w:rsidR="00991D1D" w:rsidRPr="00A23FB6" w:rsidRDefault="00B77364" w:rsidP="00FC75F5">
      <w:pPr>
        <w:spacing w:after="100" w:afterAutospacing="1" w:line="360" w:lineRule="auto"/>
        <w:rPr>
          <w:sz w:val="22"/>
          <w:szCs w:val="22"/>
        </w:rPr>
      </w:pPr>
      <w:r w:rsidRPr="00A23FB6">
        <w:rPr>
          <w:sz w:val="22"/>
          <w:szCs w:val="22"/>
        </w:rPr>
        <w:t xml:space="preserve">The depleted reach at Alport </w:t>
      </w:r>
      <w:r w:rsidR="00991D1D" w:rsidRPr="00A23FB6">
        <w:rPr>
          <w:sz w:val="22"/>
          <w:szCs w:val="22"/>
        </w:rPr>
        <w:t xml:space="preserve">was characterised by a higher proportion of fine substrate (silt 40%, sand 30% and gravel 25%), and flow habitats were either pool (63%) or glide (37%). </w:t>
      </w:r>
      <w:r w:rsidR="003561C4" w:rsidRPr="00A23FB6">
        <w:rPr>
          <w:sz w:val="22"/>
          <w:szCs w:val="22"/>
        </w:rPr>
        <w:t xml:space="preserve">This is partially </w:t>
      </w:r>
      <w:r w:rsidR="00F3735E" w:rsidRPr="00A23FB6">
        <w:rPr>
          <w:sz w:val="22"/>
          <w:szCs w:val="22"/>
        </w:rPr>
        <w:t>attributable</w:t>
      </w:r>
      <w:r w:rsidR="003561C4" w:rsidRPr="00A23FB6">
        <w:rPr>
          <w:sz w:val="22"/>
          <w:szCs w:val="22"/>
        </w:rPr>
        <w:t xml:space="preserve"> to the pr</w:t>
      </w:r>
      <w:r w:rsidR="001A044C" w:rsidRPr="00A23FB6">
        <w:rPr>
          <w:sz w:val="22"/>
          <w:szCs w:val="22"/>
        </w:rPr>
        <w:t>es</w:t>
      </w:r>
      <w:r w:rsidR="00AB6C30" w:rsidRPr="00A23FB6">
        <w:rPr>
          <w:sz w:val="22"/>
          <w:szCs w:val="22"/>
        </w:rPr>
        <w:t>ence of a small number of low weirs</w:t>
      </w:r>
      <w:r w:rsidR="002D7403" w:rsidRPr="00A23FB6">
        <w:rPr>
          <w:sz w:val="22"/>
          <w:szCs w:val="22"/>
        </w:rPr>
        <w:t xml:space="preserve"> in this reach.  Mean v</w:t>
      </w:r>
      <w:r w:rsidR="003561C4" w:rsidRPr="00A23FB6">
        <w:rPr>
          <w:sz w:val="22"/>
          <w:szCs w:val="22"/>
        </w:rPr>
        <w:t xml:space="preserve">elocity decreased, but in contrast to expected impacts </w:t>
      </w:r>
      <w:r w:rsidR="002D7403" w:rsidRPr="00A23FB6">
        <w:rPr>
          <w:sz w:val="22"/>
          <w:szCs w:val="22"/>
        </w:rPr>
        <w:t>outlined</w:t>
      </w:r>
      <w:r w:rsidR="003561C4" w:rsidRPr="00A23FB6">
        <w:rPr>
          <w:sz w:val="22"/>
          <w:szCs w:val="22"/>
        </w:rPr>
        <w:t xml:space="preserve"> in Figure 1.6</w:t>
      </w:r>
      <w:r w:rsidR="00AB6C30" w:rsidRPr="00A23FB6">
        <w:rPr>
          <w:sz w:val="22"/>
          <w:szCs w:val="22"/>
        </w:rPr>
        <w:t xml:space="preserve">, </w:t>
      </w:r>
      <w:r w:rsidR="002D7403" w:rsidRPr="00A23FB6">
        <w:rPr>
          <w:sz w:val="22"/>
          <w:szCs w:val="22"/>
        </w:rPr>
        <w:t xml:space="preserve">mean </w:t>
      </w:r>
      <w:r w:rsidR="003561C4" w:rsidRPr="00A23FB6">
        <w:rPr>
          <w:sz w:val="22"/>
          <w:szCs w:val="22"/>
        </w:rPr>
        <w:t xml:space="preserve">depth and width </w:t>
      </w:r>
      <w:r w:rsidR="002D7403" w:rsidRPr="00A23FB6">
        <w:rPr>
          <w:sz w:val="22"/>
          <w:szCs w:val="22"/>
        </w:rPr>
        <w:t xml:space="preserve">both </w:t>
      </w:r>
      <w:r w:rsidR="00AB6C30" w:rsidRPr="00A23FB6">
        <w:rPr>
          <w:sz w:val="22"/>
          <w:szCs w:val="22"/>
        </w:rPr>
        <w:t>increased</w:t>
      </w:r>
      <w:r w:rsidR="00DB19C9" w:rsidRPr="00A23FB6">
        <w:rPr>
          <w:sz w:val="22"/>
          <w:szCs w:val="22"/>
        </w:rPr>
        <w:t>;</w:t>
      </w:r>
      <w:r w:rsidR="00AB6C30" w:rsidRPr="00A23FB6">
        <w:rPr>
          <w:sz w:val="22"/>
          <w:szCs w:val="22"/>
        </w:rPr>
        <w:t xml:space="preserve"> likely as a result of pooling of water behind the small </w:t>
      </w:r>
      <w:r w:rsidR="00DB19C9" w:rsidRPr="00A23FB6">
        <w:rPr>
          <w:sz w:val="22"/>
          <w:szCs w:val="22"/>
        </w:rPr>
        <w:t>weirs.</w:t>
      </w:r>
    </w:p>
    <w:p w:rsidR="00DB19C9" w:rsidRPr="00A23FB6" w:rsidRDefault="00360C46" w:rsidP="00FC75F5">
      <w:pPr>
        <w:spacing w:after="100" w:afterAutospacing="1" w:line="360" w:lineRule="auto"/>
        <w:rPr>
          <w:sz w:val="22"/>
          <w:szCs w:val="22"/>
        </w:rPr>
      </w:pPr>
      <w:r w:rsidRPr="00A23FB6">
        <w:rPr>
          <w:sz w:val="22"/>
          <w:szCs w:val="22"/>
        </w:rPr>
        <w:t xml:space="preserve">Invertebrate community data showed decreased variability </w:t>
      </w:r>
      <w:r w:rsidR="007718EC" w:rsidRPr="00A23FB6">
        <w:rPr>
          <w:sz w:val="22"/>
          <w:szCs w:val="22"/>
        </w:rPr>
        <w:t xml:space="preserve">in abundance </w:t>
      </w:r>
      <w:r w:rsidRPr="00A23FB6">
        <w:rPr>
          <w:sz w:val="22"/>
          <w:szCs w:val="22"/>
        </w:rPr>
        <w:t xml:space="preserve">in the depleted reach samples compared to reference reach.  </w:t>
      </w:r>
      <w:r w:rsidR="00EE562F" w:rsidRPr="00A23FB6">
        <w:rPr>
          <w:sz w:val="22"/>
          <w:szCs w:val="22"/>
        </w:rPr>
        <w:t xml:space="preserve">This mirrors the decreased habitat diversity in the depleted reach.  </w:t>
      </w:r>
      <w:r w:rsidR="00DB19C9" w:rsidRPr="00A23FB6">
        <w:rPr>
          <w:sz w:val="22"/>
          <w:szCs w:val="22"/>
        </w:rPr>
        <w:t xml:space="preserve">Contrary to Figure 1.6 however, taxon diversity and evenness was similar in both reaches (Table 4.1).   This suggests that invertebrate communities downstream the hydropower scheme </w:t>
      </w:r>
      <w:r w:rsidR="007718EC" w:rsidRPr="00A23FB6">
        <w:rPr>
          <w:sz w:val="22"/>
          <w:szCs w:val="22"/>
        </w:rPr>
        <w:t xml:space="preserve">supported similar numbers of taxon types, but they were a different community and in less abundance than those in the reference reach.  </w:t>
      </w:r>
      <w:r w:rsidR="00DB19C9" w:rsidRPr="00A23FB6">
        <w:rPr>
          <w:sz w:val="22"/>
          <w:szCs w:val="22"/>
        </w:rPr>
        <w:t xml:space="preserve">Decreased LIFE scores of the depleted reach again correspond with the decrease in velocity and change in flow habitats, suggesting a functional change in the invertebrate community.  </w:t>
      </w:r>
    </w:p>
    <w:p w:rsidR="007718EC" w:rsidRPr="00A23FB6" w:rsidRDefault="007718EC" w:rsidP="00FC75F5">
      <w:pPr>
        <w:spacing w:after="100" w:afterAutospacing="1" w:line="360" w:lineRule="auto"/>
        <w:rPr>
          <w:sz w:val="22"/>
          <w:szCs w:val="22"/>
        </w:rPr>
      </w:pPr>
      <w:r w:rsidRPr="00A23FB6">
        <w:rPr>
          <w:sz w:val="22"/>
          <w:szCs w:val="22"/>
        </w:rPr>
        <w:t xml:space="preserve">Data suggest that at Alport the impact of micro-hydropower is a shift to a deeper and </w:t>
      </w:r>
      <w:r w:rsidR="00FE2F44" w:rsidRPr="00A23FB6">
        <w:rPr>
          <w:sz w:val="22"/>
          <w:szCs w:val="22"/>
        </w:rPr>
        <w:t>wider</w:t>
      </w:r>
      <w:r w:rsidRPr="00A23FB6">
        <w:rPr>
          <w:sz w:val="22"/>
          <w:szCs w:val="22"/>
        </w:rPr>
        <w:t xml:space="preserve"> channel, with more homogenous flow and substrate habitats.  There is evidence of a corresponding shif</w:t>
      </w:r>
      <w:r w:rsidR="00101EA8" w:rsidRPr="00A23FB6">
        <w:rPr>
          <w:sz w:val="22"/>
          <w:szCs w:val="22"/>
        </w:rPr>
        <w:t>t in the invertebrate community structure and function.</w:t>
      </w:r>
    </w:p>
    <w:p w:rsidR="005E5D24" w:rsidRPr="00A23FB6" w:rsidRDefault="005E5D24" w:rsidP="000A0091">
      <w:pPr>
        <w:spacing w:after="100" w:afterAutospacing="1" w:line="360" w:lineRule="auto"/>
      </w:pPr>
    </w:p>
    <w:p w:rsidR="00412A92" w:rsidRPr="00A23FB6" w:rsidRDefault="00412A92" w:rsidP="000A0091">
      <w:pPr>
        <w:spacing w:after="100" w:afterAutospacing="1" w:line="360" w:lineRule="auto"/>
      </w:pPr>
    </w:p>
    <w:p w:rsidR="005E5D24" w:rsidRPr="00A23FB6" w:rsidRDefault="005E5D24" w:rsidP="000A0091">
      <w:pPr>
        <w:spacing w:after="100" w:afterAutospacing="1" w:line="360" w:lineRule="auto"/>
      </w:pPr>
    </w:p>
    <w:p w:rsidR="005E5D24" w:rsidRPr="00A23FB6" w:rsidRDefault="005E5D24" w:rsidP="005E5D24">
      <w:pPr>
        <w:autoSpaceDE w:val="0"/>
        <w:autoSpaceDN w:val="0"/>
        <w:adjustRightInd w:val="0"/>
        <w:spacing w:after="100" w:afterAutospacing="1" w:line="360" w:lineRule="auto"/>
        <w:rPr>
          <w:sz w:val="22"/>
          <w:szCs w:val="22"/>
        </w:rPr>
        <w:sectPr w:rsidR="005E5D24" w:rsidRPr="00A23FB6" w:rsidSect="0098684F">
          <w:pgSz w:w="11906" w:h="16838"/>
          <w:pgMar w:top="1440" w:right="1440" w:bottom="1440" w:left="2268" w:header="709" w:footer="709" w:gutter="0"/>
          <w:cols w:space="708"/>
          <w:docGrid w:linePitch="360"/>
        </w:sectPr>
      </w:pPr>
    </w:p>
    <w:p w:rsidR="00120BB6" w:rsidRPr="00A23FB6" w:rsidRDefault="00120BB6" w:rsidP="00120BB6">
      <w:pPr>
        <w:spacing w:after="100" w:afterAutospacing="1" w:line="360" w:lineRule="auto"/>
        <w:rPr>
          <w:b/>
        </w:rPr>
      </w:pPr>
      <w:r w:rsidRPr="00A23FB6">
        <w:rPr>
          <w:b/>
        </w:rPr>
        <w:lastRenderedPageBreak/>
        <w:t>5</w:t>
      </w:r>
      <w:r w:rsidR="000A0091" w:rsidRPr="00A23FB6">
        <w:rPr>
          <w:b/>
        </w:rPr>
        <w:t>.3</w:t>
      </w:r>
      <w:r w:rsidRPr="00A23FB6">
        <w:rPr>
          <w:b/>
        </w:rPr>
        <w:t xml:space="preserve">  Assessment of results and further work</w:t>
      </w:r>
    </w:p>
    <w:p w:rsidR="00120BB6" w:rsidRPr="00A23FB6" w:rsidRDefault="00120BB6" w:rsidP="00120BB6">
      <w:pPr>
        <w:autoSpaceDE w:val="0"/>
        <w:autoSpaceDN w:val="0"/>
        <w:adjustRightInd w:val="0"/>
        <w:spacing w:after="100" w:afterAutospacing="1" w:line="360" w:lineRule="auto"/>
        <w:rPr>
          <w:sz w:val="22"/>
          <w:szCs w:val="22"/>
        </w:rPr>
      </w:pPr>
      <w:r w:rsidRPr="00A23FB6">
        <w:rPr>
          <w:sz w:val="22"/>
          <w:szCs w:val="22"/>
        </w:rPr>
        <w:t xml:space="preserve">The first objective of this study was to investigate whether there was evidence that habitat conditions in the depleted reach created by the micro-hydropower and the upstream reference reach are significantly different, and to what extent any changes were consistent across all sites.  Features of the depleted reach at all sites were decreased mean velocity, reduced heterogeneity of substrate and flow habitats and a shift from an even variety of flow habitats to a dominance of slow-flow types.  However, not all variables changed consistently across sites, and instead were limited to site-specific differences.  This means that although highly variable in their installation and situation, micro-hydropower schemes have the potential to significantly alter in-stream habitat conditions in the depleted reach.  These results are in accordance with studies from large-scale hydropower schemes, although occur on a much smaller scale.  The results also support results from wider issues of current interest in freshwater ecology, recognising that abstraction of water and associated flow reduction is likely to result in consequences for in-stream habitat.  Although one recent study has been published that addresses the hydraulic and invertebrate community changes at depleted reach compared to the tailrace (Anderson </w:t>
      </w:r>
      <w:r w:rsidRPr="00A23FB6">
        <w:rPr>
          <w:i/>
          <w:sz w:val="22"/>
          <w:szCs w:val="22"/>
        </w:rPr>
        <w:t>et al.</w:t>
      </w:r>
      <w:r w:rsidR="00F544F5" w:rsidRPr="00A23FB6">
        <w:rPr>
          <w:sz w:val="22"/>
          <w:szCs w:val="22"/>
        </w:rPr>
        <w:t>, 2017</w:t>
      </w:r>
      <w:r w:rsidRPr="00A23FB6">
        <w:rPr>
          <w:sz w:val="22"/>
          <w:szCs w:val="22"/>
        </w:rPr>
        <w:t>), this study is the first demonstration that such changes can, and do, occur in the context of the depleted reach versus a comparable reference reach at micro-hydropower schemes.</w:t>
      </w:r>
    </w:p>
    <w:p w:rsidR="00120BB6" w:rsidRPr="00A23FB6" w:rsidRDefault="00120BB6" w:rsidP="00120BB6">
      <w:pPr>
        <w:autoSpaceDE w:val="0"/>
        <w:autoSpaceDN w:val="0"/>
        <w:adjustRightInd w:val="0"/>
        <w:spacing w:after="100" w:afterAutospacing="1" w:line="360" w:lineRule="auto"/>
        <w:rPr>
          <w:sz w:val="22"/>
          <w:szCs w:val="22"/>
        </w:rPr>
      </w:pPr>
      <w:r w:rsidRPr="00A23FB6">
        <w:rPr>
          <w:sz w:val="22"/>
          <w:szCs w:val="22"/>
        </w:rPr>
        <w:t xml:space="preserve">This study provides evidence that flow reduction from micro-hydropower schemes has the potential to significantly alter certain in-stream habitat conditions, albeit at a smaller magnitude than large-scale hydropower.  These changes and the overall decrease in habitat heterogeneity recorded in all depleted reaches is supported by many previous studies of flow depletion (see below) but contrary to the findings of Copeman (1997) at a 600 kW scheme in rural Wales.  The intrinsic link between reduced discharge and resultant changes in associated habitat conditions such as velocity, substrate composition and stability, and channel morphology are well documented (Statzner &amp; Higler, 1986; Poff &amp; Ward, 1989; Bunn &amp; Arthington, 2002, Dewson </w:t>
      </w:r>
      <w:r w:rsidRPr="00A23FB6">
        <w:rPr>
          <w:i/>
          <w:sz w:val="22"/>
          <w:szCs w:val="22"/>
        </w:rPr>
        <w:t>et al.</w:t>
      </w:r>
      <w:r w:rsidRPr="00A23FB6">
        <w:rPr>
          <w:sz w:val="22"/>
          <w:szCs w:val="22"/>
        </w:rPr>
        <w:t xml:space="preserve">, 2007a).  Previous studies have also shown wetted width and depth to consistently decrease in response to flow reduction (Dewson </w:t>
      </w:r>
      <w:r w:rsidRPr="00A23FB6">
        <w:rPr>
          <w:i/>
          <w:sz w:val="22"/>
          <w:szCs w:val="22"/>
        </w:rPr>
        <w:t>et al.</w:t>
      </w:r>
      <w:r w:rsidR="002D35C9" w:rsidRPr="00A23FB6">
        <w:rPr>
          <w:sz w:val="22"/>
          <w:szCs w:val="22"/>
        </w:rPr>
        <w:t>, 2007b; Miller</w:t>
      </w:r>
      <w:r w:rsidRPr="00A23FB6">
        <w:rPr>
          <w:i/>
          <w:sz w:val="22"/>
          <w:szCs w:val="22"/>
        </w:rPr>
        <w:t xml:space="preserve"> et al.</w:t>
      </w:r>
      <w:r w:rsidRPr="00A23FB6">
        <w:rPr>
          <w:sz w:val="22"/>
          <w:szCs w:val="22"/>
        </w:rPr>
        <w:t xml:space="preserve">, 2007; Alexandre &amp; Almeida, 2010; Baker </w:t>
      </w:r>
      <w:r w:rsidRPr="00A23FB6">
        <w:rPr>
          <w:i/>
          <w:sz w:val="22"/>
          <w:szCs w:val="22"/>
        </w:rPr>
        <w:t>et al.</w:t>
      </w:r>
      <w:r w:rsidRPr="00A23FB6">
        <w:rPr>
          <w:sz w:val="22"/>
          <w:szCs w:val="22"/>
        </w:rPr>
        <w:t>, 2011).  Mean velocity decreased in the depleted reach at all sites but, despite being expected, decreased depth and width was not a consistent response to flow reduction in this study (both decreasing together at two sites</w:t>
      </w:r>
      <w:r w:rsidR="009825F9" w:rsidRPr="00A23FB6">
        <w:rPr>
          <w:sz w:val="22"/>
          <w:szCs w:val="22"/>
        </w:rPr>
        <w:t xml:space="preserve"> only).  The most likely reason</w:t>
      </w:r>
      <w:r w:rsidRPr="00A23FB6">
        <w:rPr>
          <w:sz w:val="22"/>
          <w:szCs w:val="22"/>
        </w:rPr>
        <w:t xml:space="preserve"> for these patterns is the channel morphology specific to each site.</w:t>
      </w:r>
    </w:p>
    <w:p w:rsidR="00120BB6" w:rsidRPr="00A23FB6" w:rsidRDefault="00120BB6" w:rsidP="00120BB6">
      <w:pPr>
        <w:autoSpaceDE w:val="0"/>
        <w:autoSpaceDN w:val="0"/>
        <w:adjustRightInd w:val="0"/>
        <w:spacing w:after="100" w:afterAutospacing="1" w:line="360" w:lineRule="auto"/>
        <w:rPr>
          <w:sz w:val="22"/>
          <w:szCs w:val="22"/>
        </w:rPr>
      </w:pPr>
      <w:r w:rsidRPr="00A23FB6">
        <w:rPr>
          <w:sz w:val="22"/>
          <w:szCs w:val="22"/>
        </w:rPr>
        <w:lastRenderedPageBreak/>
        <w:t xml:space="preserve">Measurements of depth and wetted width at the three sites that do not fit the expected pattern - New Mills, Settle and Alport – are likely to have been affected by more than just decreased volume and speed of water in the depleted reach.  A series of small weirs (&lt;50 cm) are present in the depleted reach at Alport.  These cause a series of small impounded areas to be present in the reach, leading to artificially </w:t>
      </w:r>
      <w:r w:rsidR="00234963" w:rsidRPr="00A23FB6">
        <w:rPr>
          <w:sz w:val="22"/>
          <w:szCs w:val="22"/>
        </w:rPr>
        <w:t xml:space="preserve">increased </w:t>
      </w:r>
      <w:r w:rsidRPr="00A23FB6">
        <w:rPr>
          <w:sz w:val="22"/>
          <w:szCs w:val="22"/>
        </w:rPr>
        <w:t xml:space="preserve">depth despite a smaller volume of water being available.  The high variation in the width measurements at Alport also reflects the site-specific channel morphology; the presence of a wider impoundment downstream the weir, followed by a narrower channel with more natural-looking habitat (Leonard, </w:t>
      </w:r>
      <w:r w:rsidRPr="00A23FB6">
        <w:rPr>
          <w:i/>
          <w:sz w:val="22"/>
          <w:szCs w:val="22"/>
        </w:rPr>
        <w:t>pers. obvs</w:t>
      </w:r>
      <w:r w:rsidRPr="00A23FB6">
        <w:rPr>
          <w:sz w:val="22"/>
          <w:szCs w:val="22"/>
        </w:rPr>
        <w:t>.) and decreased wetted width.  At New Mills the depleted reach is downstream a relatively tall weir (3 m) with a great degree of urban channel modification compared to the reference reach.  It is also immediately downstream the confluence of the main channel and a tributary.  This was not ideal, but the site was used to answer the question of whether an effect from abstracted flow could be found in the depleted reach at this site, despite the input of another volume of water.  The velocity decreased in the limited depleted reach at this site, despite the input of more water from another channel contributing to the depleted reach.  The weir and thus the channel below it is much wider than the reference reach due to the channel and bank modifications when the weir was built, represented by the increase in depleted reach width at New Mills.  The difference in depths between the two reaches was not significant, and the variances overlap (Fig.</w:t>
      </w:r>
      <w:r w:rsidR="00E95736" w:rsidRPr="00A23FB6">
        <w:rPr>
          <w:sz w:val="22"/>
          <w:szCs w:val="22"/>
        </w:rPr>
        <w:t xml:space="preserve"> </w:t>
      </w:r>
      <w:r w:rsidRPr="00A23FB6">
        <w:rPr>
          <w:sz w:val="22"/>
          <w:szCs w:val="22"/>
        </w:rPr>
        <w:t xml:space="preserve">3.1(b)).  The variance in depth in the reference reach is due to natural variation and reflects the heterogeneity of the substrate and flow habitats (Tables 3.3 &amp; 3.4), but the channel modification of the weir in the depleted reach caused very shallow depths on top of the weir (just downstream the impoundment pool and abstraction), but much increased depth downstream the weir (in the weir pool) where water has scoured the channel bed due to the height it falls, before become very shallow again due to decreased volume of water and wide channel.  The weir would not be present without the association of an abstraction (e.g. a historic relic that links to a previous hydropower scheme, albeit not for electricity), and channel morphology changes like this are likely to be present at other retro-fitted schemes.  At Settle, the depth significantly decreased in the depleted reach at Settle, rather than increased as at New Mills and </w:t>
      </w:r>
      <w:r w:rsidR="00E95736" w:rsidRPr="00A23FB6">
        <w:rPr>
          <w:sz w:val="22"/>
          <w:szCs w:val="22"/>
        </w:rPr>
        <w:t xml:space="preserve">Alport.  </w:t>
      </w:r>
      <w:r w:rsidRPr="00A23FB6">
        <w:rPr>
          <w:sz w:val="22"/>
          <w:szCs w:val="22"/>
        </w:rPr>
        <w:t xml:space="preserve">The depleted reach downstream the weir was mainly bedrock, devoid of medium and small substrate sizes (Table A1 in Appendix).  Channel morphology at Settle was representative of a “flashy” river – in response to rainfall the depleted reach is scoured by fast flows and high volumes of water.  However, at other times the flow is depleted by the hydropower abstraction and a small volume of water passes over the weir to the depleted reach.  The wetted channel covers a wide area (significantly wider than the reference reach) but is very shallow, creating isolated pools in the lower parts of the channel.  In the depleted reach </w:t>
      </w:r>
      <w:r w:rsidRPr="00A23FB6">
        <w:rPr>
          <w:sz w:val="22"/>
          <w:szCs w:val="22"/>
        </w:rPr>
        <w:lastRenderedPageBreak/>
        <w:t>above the weir there is a greater mix of substrate and greater volume of flow present for longer, allowing a greater heterogeneity of different depths and flow habitats to be created.</w:t>
      </w:r>
    </w:p>
    <w:p w:rsidR="00120BB6" w:rsidRPr="00A23FB6" w:rsidRDefault="00120BB6" w:rsidP="00120BB6">
      <w:pPr>
        <w:autoSpaceDE w:val="0"/>
        <w:autoSpaceDN w:val="0"/>
        <w:adjustRightInd w:val="0"/>
        <w:spacing w:after="100" w:afterAutospacing="1" w:line="360" w:lineRule="auto"/>
        <w:rPr>
          <w:sz w:val="22"/>
          <w:szCs w:val="22"/>
        </w:rPr>
      </w:pPr>
      <w:r w:rsidRPr="00A23FB6">
        <w:rPr>
          <w:sz w:val="22"/>
          <w:szCs w:val="22"/>
        </w:rPr>
        <w:t>In contrast to the three sites considered above, Bonfield Ghyll and Lowna were much more rural sites, less impacted by anthropogenic impacts (e.g. additional impoundments, bank reinforcement and relatively large weir height) and the river allowed to behave more naturally in response to abstraction in terms of flow distribution in the depleted channel than at the other three sites.  It is possible that the results from these two sites, consistent with effects of flow depleted in other studies, represent a greater impact of micro-hydropower operation on in-stream habitat on the more “natural”, upland sites, compared to sites with greater anthropogenic modification.</w:t>
      </w:r>
    </w:p>
    <w:p w:rsidR="00120BB6" w:rsidRPr="00A23FB6" w:rsidRDefault="00120BB6" w:rsidP="00120BB6">
      <w:pPr>
        <w:autoSpaceDE w:val="0"/>
        <w:autoSpaceDN w:val="0"/>
        <w:adjustRightInd w:val="0"/>
        <w:spacing w:after="100" w:afterAutospacing="1" w:line="360" w:lineRule="auto"/>
        <w:rPr>
          <w:sz w:val="22"/>
          <w:szCs w:val="22"/>
        </w:rPr>
      </w:pPr>
      <w:r w:rsidRPr="00A23FB6">
        <w:rPr>
          <w:sz w:val="22"/>
          <w:szCs w:val="22"/>
        </w:rPr>
        <w:t>The second objective of this study was to address whether changes in the benthic macroinvertebrate community were evident and to the extent to which these might be a result of the in-stream habitat changes recorded.  Subtle community differences were found to be linked to site-specific changes rather than a strong consistent community response across all schemes - community response was not as significant as changes recorded in habitat variables.  Significant differences in mean abundance, richness, diversity and evenness did occur at some sites but the same changes were not evident across all sites.  Changes in relative abundance of taxa were observed across sites but not in consistent directions, with different groups of taxa driving change.</w:t>
      </w:r>
    </w:p>
    <w:p w:rsidR="00120BB6" w:rsidRPr="00A23FB6" w:rsidRDefault="00120BB6" w:rsidP="00120BB6">
      <w:pPr>
        <w:autoSpaceDE w:val="0"/>
        <w:autoSpaceDN w:val="0"/>
        <w:adjustRightInd w:val="0"/>
        <w:spacing w:after="100" w:afterAutospacing="1" w:line="360" w:lineRule="auto"/>
        <w:rPr>
          <w:sz w:val="22"/>
          <w:szCs w:val="22"/>
        </w:rPr>
      </w:pPr>
      <w:r w:rsidRPr="00A23FB6">
        <w:rPr>
          <w:sz w:val="22"/>
          <w:szCs w:val="22"/>
        </w:rPr>
        <w:t>The ecological integrity of freshwater ecosystems in indisputably linked to in-stream habitat in numerous ways (</w:t>
      </w:r>
      <w:r w:rsidR="00B756E0" w:rsidRPr="00A23FB6">
        <w:rPr>
          <w:sz w:val="22"/>
          <w:szCs w:val="22"/>
        </w:rPr>
        <w:t xml:space="preserve">Townsend, Hildrew &amp; Schofield, 1987; </w:t>
      </w:r>
      <w:r w:rsidRPr="00A23FB6">
        <w:rPr>
          <w:sz w:val="22"/>
          <w:szCs w:val="22"/>
        </w:rPr>
        <w:t xml:space="preserve">Poff &amp; Ward, 1989; Boon, 1992; Bunn &amp; Arthington, 2002).  Evidence from current research indicates that the flow alteration and morphological changes evident in Chapter Three would lead to a response in community structure.  Ecological changes were detected in this study, but were more subtle than expected based on the nature of response of the habitat conditions.  Although habitat conditions changed between the two reaches, it is likely they were of inconsequential magnitude to cause significant change in macroinvertebrate composition.  This hypothesis is in concordance with the variable responses to habitat changes as a result of flow alteration found in published literature (Jowett, 2000; Dewson </w:t>
      </w:r>
      <w:r w:rsidRPr="00A23FB6">
        <w:rPr>
          <w:i/>
          <w:sz w:val="22"/>
          <w:szCs w:val="22"/>
        </w:rPr>
        <w:t>et al.</w:t>
      </w:r>
      <w:r w:rsidRPr="00A23FB6">
        <w:rPr>
          <w:sz w:val="22"/>
          <w:szCs w:val="22"/>
        </w:rPr>
        <w:t>, 2007b; Suren &amp; Jowett, 2009).</w:t>
      </w:r>
    </w:p>
    <w:p w:rsidR="00120BB6" w:rsidRPr="00A23FB6" w:rsidRDefault="00120BB6" w:rsidP="00120BB6">
      <w:pPr>
        <w:autoSpaceDE w:val="0"/>
        <w:autoSpaceDN w:val="0"/>
        <w:adjustRightInd w:val="0"/>
        <w:spacing w:after="100" w:afterAutospacing="1" w:line="360" w:lineRule="auto"/>
        <w:rPr>
          <w:sz w:val="22"/>
          <w:szCs w:val="22"/>
        </w:rPr>
      </w:pPr>
      <w:r w:rsidRPr="00A23FB6">
        <w:rPr>
          <w:sz w:val="22"/>
          <w:szCs w:val="22"/>
        </w:rPr>
        <w:t xml:space="preserve">Another hypothesis is that more factors influence invertebrate community between the two reaches at micro-hydropower sites than just velocity and habitat alteration.  The natural flow regime of a river is strongly linked to biotic community composition (Resh, 1988; Poff &amp; Ward, 1989; Poff </w:t>
      </w:r>
      <w:r w:rsidRPr="00A23FB6">
        <w:rPr>
          <w:i/>
          <w:sz w:val="22"/>
          <w:szCs w:val="22"/>
        </w:rPr>
        <w:t>et al.</w:t>
      </w:r>
      <w:r w:rsidRPr="00A23FB6">
        <w:rPr>
          <w:sz w:val="22"/>
          <w:szCs w:val="22"/>
        </w:rPr>
        <w:t xml:space="preserve">, 1997; Hart &amp; Finelli, 1999; Poff &amp; Zimmerman, 2010).  Duration of high- or low-flow events and how the natural flow regime is affected by micro-hydropower </w:t>
      </w:r>
      <w:r w:rsidRPr="00A23FB6">
        <w:rPr>
          <w:sz w:val="22"/>
          <w:szCs w:val="22"/>
        </w:rPr>
        <w:lastRenderedPageBreak/>
        <w:t xml:space="preserve">schemes were not assessed in this study.  However, abstraction alters the natural flow regime by increasing the duration of low-flow events which has been associated with decrease in invertebrate richness and biomass, altered community composition (Englund &amp; Malmqvist, 1996; Rader &amp; Belish, 1999) and even decreased body size (Walters &amp; Post, 2011), thought to be driven by decreased resources and increased competition due to decreased habitat availability.  It has been suggested that the magnitude of flow alteration is directly linked to the magnitude of ecological change (Miller </w:t>
      </w:r>
      <w:r w:rsidRPr="00A23FB6">
        <w:rPr>
          <w:i/>
          <w:sz w:val="22"/>
          <w:szCs w:val="22"/>
        </w:rPr>
        <w:t>et al.</w:t>
      </w:r>
      <w:r w:rsidRPr="00A23FB6">
        <w:rPr>
          <w:sz w:val="22"/>
          <w:szCs w:val="22"/>
        </w:rPr>
        <w:t>, 2007; Poff &amp; Zimmerman, 2010).  This may be important to consider in the differing ecological responses recorded at micro-hydropower schemes with different operating conditions.</w:t>
      </w:r>
    </w:p>
    <w:p w:rsidR="00120BB6" w:rsidRPr="00A23FB6" w:rsidRDefault="00120BB6" w:rsidP="00120BB6">
      <w:pPr>
        <w:autoSpaceDE w:val="0"/>
        <w:autoSpaceDN w:val="0"/>
        <w:adjustRightInd w:val="0"/>
        <w:spacing w:after="100" w:afterAutospacing="1" w:line="360" w:lineRule="auto"/>
        <w:rPr>
          <w:sz w:val="22"/>
          <w:szCs w:val="22"/>
        </w:rPr>
      </w:pPr>
      <w:r w:rsidRPr="00A23FB6">
        <w:rPr>
          <w:sz w:val="22"/>
          <w:szCs w:val="22"/>
        </w:rPr>
        <w:t xml:space="preserve">Calculations of the LIFE score – used to indicate overall community flow preference – suggested a shift at all sites in overall community preference for slower velocities in the depleted reach.  This consistency contrasts slightly to the analysis of community composition through descriptive community metrics, and raw and proportional abundances, with no consistencies – evidence of biotic change and habitat-taxon links are only found in descriptive analyses of both habitat and individual taxon at sites.  Trait-analyses of invertebrate communities using indices such as the LIFE score are increasingly being recognised as useful biomonitoring tools to focus on different aspects of community structure that might not necessarily be clear through more generalised analyses such as richness and abundance (Turley </w:t>
      </w:r>
      <w:r w:rsidRPr="00A23FB6">
        <w:rPr>
          <w:i/>
          <w:sz w:val="22"/>
          <w:szCs w:val="22"/>
        </w:rPr>
        <w:t>et al.</w:t>
      </w:r>
      <w:r w:rsidRPr="00A23FB6">
        <w:rPr>
          <w:sz w:val="22"/>
          <w:szCs w:val="22"/>
        </w:rPr>
        <w:t xml:space="preserve">, 2014).  Analysis of functional feeding groups (FFGs) can provide evidence of community changes in response to ecological condition (Cummins </w:t>
      </w:r>
      <w:r w:rsidRPr="00A23FB6">
        <w:rPr>
          <w:i/>
          <w:sz w:val="22"/>
          <w:szCs w:val="22"/>
        </w:rPr>
        <w:t>et al.</w:t>
      </w:r>
      <w:r w:rsidRPr="00A23FB6">
        <w:rPr>
          <w:sz w:val="22"/>
          <w:szCs w:val="22"/>
        </w:rPr>
        <w:t xml:space="preserve">, 2005), although was not applied in this study.  This approach was used in the one other existing study of invertebrate community at a micro-hydropower scheme (Anderson </w:t>
      </w:r>
      <w:r w:rsidRPr="00A23FB6">
        <w:rPr>
          <w:i/>
          <w:sz w:val="22"/>
          <w:szCs w:val="22"/>
        </w:rPr>
        <w:t>et al.</w:t>
      </w:r>
      <w:r w:rsidR="00F544F5" w:rsidRPr="00A23FB6">
        <w:rPr>
          <w:sz w:val="22"/>
          <w:szCs w:val="22"/>
        </w:rPr>
        <w:t>, 2017</w:t>
      </w:r>
      <w:r w:rsidRPr="00A23FB6">
        <w:rPr>
          <w:sz w:val="22"/>
          <w:szCs w:val="22"/>
        </w:rPr>
        <w:t>).  Despite changes in hydraulic conditions there was limited evidence of change in community structure.  However, FFG analysis indicated a shift from collector-filterers (filter FPOM from the water column) to collector-gatherers.  Availability of suspended FPOM in areas of slower velocities and slower, more homogenous flow habitats (such as those recorded in the depleted reaches in this study) decreases due to reduction in the carrying capacity of the water column (Ryan</w:t>
      </w:r>
      <w:r w:rsidR="00234963" w:rsidRPr="00A23FB6">
        <w:rPr>
          <w:sz w:val="22"/>
          <w:szCs w:val="22"/>
        </w:rPr>
        <w:t>,</w:t>
      </w:r>
      <w:r w:rsidRPr="00A23FB6">
        <w:rPr>
          <w:sz w:val="22"/>
          <w:szCs w:val="22"/>
        </w:rPr>
        <w:t xml:space="preserve"> 1991).  The PSI (Proportion of Sediment-sensitive Invertebrates) index offers another alternative to quantifying the biotic response to sediment deposition other than visual assessment and may be appropriate for evaluating biotic response to micro-hydropower schemes.  Compared to non-sediment-specific indices, the PSI was better correlated with fine sediment metrics (Turley </w:t>
      </w:r>
      <w:r w:rsidRPr="00A23FB6">
        <w:rPr>
          <w:i/>
          <w:sz w:val="22"/>
          <w:szCs w:val="22"/>
        </w:rPr>
        <w:t>et al.</w:t>
      </w:r>
      <w:r w:rsidRPr="00A23FB6">
        <w:rPr>
          <w:sz w:val="22"/>
          <w:szCs w:val="22"/>
        </w:rPr>
        <w:t>, 2014).  Measuring biotic response in this way may offer a more relevant approach to analysing community response related to tolerance and sensitivity to the increased proportions of fine sediment found in the depleted reach at micro-hydropower schemes in this study.</w:t>
      </w:r>
    </w:p>
    <w:p w:rsidR="00120BB6" w:rsidRPr="00A23FB6" w:rsidRDefault="00120BB6" w:rsidP="00120BB6">
      <w:pPr>
        <w:autoSpaceDE w:val="0"/>
        <w:autoSpaceDN w:val="0"/>
        <w:adjustRightInd w:val="0"/>
        <w:spacing w:after="100" w:afterAutospacing="1" w:line="360" w:lineRule="auto"/>
        <w:rPr>
          <w:sz w:val="22"/>
          <w:szCs w:val="22"/>
        </w:rPr>
      </w:pPr>
      <w:r w:rsidRPr="00A23FB6">
        <w:rPr>
          <w:sz w:val="22"/>
          <w:szCs w:val="22"/>
        </w:rPr>
        <w:lastRenderedPageBreak/>
        <w:t xml:space="preserve">The relatively weak response of invertebrate community structure in response to consistent habitat changes were recorded using samples from one point in time (Summer 2010).  The implications of this approach were discussed in Chapter Four (Sect. 4.4.1).  This study provides evidence that a direct change from the presence of a micro-hydropower scheme with an installation period of </w:t>
      </w:r>
      <w:r w:rsidR="00BA68DD" w:rsidRPr="00A23FB6">
        <w:rPr>
          <w:sz w:val="22"/>
          <w:szCs w:val="22"/>
        </w:rPr>
        <w:t xml:space="preserve">at least </w:t>
      </w:r>
      <w:r w:rsidRPr="00A23FB6">
        <w:rPr>
          <w:sz w:val="22"/>
          <w:szCs w:val="22"/>
        </w:rPr>
        <w:t xml:space="preserve">three years is a change of in-stream habitat conditions.  There is little evidence for such a direct effect on community structure but it is worth considering that the biotic community may respond on a longer timescale than abiotic variables (Extence, 1981; Petts </w:t>
      </w:r>
      <w:r w:rsidRPr="00A23FB6">
        <w:rPr>
          <w:i/>
          <w:sz w:val="22"/>
          <w:szCs w:val="22"/>
        </w:rPr>
        <w:t>et al.</w:t>
      </w:r>
      <w:r w:rsidRPr="00A23FB6">
        <w:rPr>
          <w:sz w:val="22"/>
          <w:szCs w:val="22"/>
        </w:rPr>
        <w:t xml:space="preserve">, 1994; Dewson </w:t>
      </w:r>
      <w:r w:rsidRPr="00A23FB6">
        <w:rPr>
          <w:i/>
          <w:sz w:val="22"/>
          <w:szCs w:val="22"/>
        </w:rPr>
        <w:t>et al.</w:t>
      </w:r>
      <w:r w:rsidRPr="00A23FB6">
        <w:rPr>
          <w:sz w:val="22"/>
          <w:szCs w:val="22"/>
        </w:rPr>
        <w:t xml:space="preserve">, 2007a).  The study design does not allow for monitoring of any responses that may occur over a longer-term than the installation period of the schemes in this study.  Temporal replicates will provide more certainty of whether changes that take longer to manifest in community composition analysis, such as reduced body size in response to flow reduction (Walters &amp; Post, </w:t>
      </w:r>
      <w:r w:rsidR="00F62B03" w:rsidRPr="00A23FB6">
        <w:rPr>
          <w:sz w:val="22"/>
          <w:szCs w:val="22"/>
        </w:rPr>
        <w:t>2011</w:t>
      </w:r>
      <w:r w:rsidRPr="00A23FB6">
        <w:rPr>
          <w:sz w:val="22"/>
          <w:szCs w:val="22"/>
        </w:rPr>
        <w:t xml:space="preserve">; McIntosh </w:t>
      </w:r>
      <w:r w:rsidRPr="00A23FB6">
        <w:rPr>
          <w:i/>
          <w:sz w:val="22"/>
          <w:szCs w:val="22"/>
        </w:rPr>
        <w:t>et al.</w:t>
      </w:r>
      <w:r w:rsidR="0062732A" w:rsidRPr="00A23FB6">
        <w:rPr>
          <w:sz w:val="22"/>
          <w:szCs w:val="22"/>
        </w:rPr>
        <w:t>, 200</w:t>
      </w:r>
      <w:r w:rsidRPr="00A23FB6">
        <w:rPr>
          <w:sz w:val="22"/>
          <w:szCs w:val="22"/>
        </w:rPr>
        <w:t>3), and other life-history responses are of concern in relation to micro-hydropower schemes.</w:t>
      </w:r>
    </w:p>
    <w:p w:rsidR="005E5D24" w:rsidRPr="00A23FB6" w:rsidRDefault="005E5D24" w:rsidP="00120BB6">
      <w:pPr>
        <w:autoSpaceDE w:val="0"/>
        <w:autoSpaceDN w:val="0"/>
        <w:adjustRightInd w:val="0"/>
        <w:spacing w:after="100" w:afterAutospacing="1" w:line="360" w:lineRule="auto"/>
        <w:rPr>
          <w:sz w:val="22"/>
          <w:szCs w:val="22"/>
        </w:rPr>
      </w:pPr>
    </w:p>
    <w:p w:rsidR="005E5D24" w:rsidRPr="00A23FB6" w:rsidRDefault="005E5D24" w:rsidP="00120BB6">
      <w:pPr>
        <w:autoSpaceDE w:val="0"/>
        <w:autoSpaceDN w:val="0"/>
        <w:adjustRightInd w:val="0"/>
        <w:spacing w:after="100" w:afterAutospacing="1" w:line="360" w:lineRule="auto"/>
        <w:rPr>
          <w:sz w:val="22"/>
          <w:szCs w:val="22"/>
        </w:rPr>
      </w:pPr>
    </w:p>
    <w:p w:rsidR="00120BB6" w:rsidRPr="00A23FB6" w:rsidRDefault="00120BB6" w:rsidP="00120BB6">
      <w:pPr>
        <w:autoSpaceDE w:val="0"/>
        <w:autoSpaceDN w:val="0"/>
        <w:adjustRightInd w:val="0"/>
        <w:spacing w:after="100" w:afterAutospacing="1" w:line="360" w:lineRule="auto"/>
        <w:rPr>
          <w:sz w:val="22"/>
          <w:szCs w:val="22"/>
        </w:rPr>
        <w:sectPr w:rsidR="00120BB6" w:rsidRPr="00A23FB6" w:rsidSect="0098684F">
          <w:pgSz w:w="11906" w:h="16838"/>
          <w:pgMar w:top="1440" w:right="1440" w:bottom="1440" w:left="2268" w:header="709" w:footer="709" w:gutter="0"/>
          <w:cols w:space="708"/>
          <w:docGrid w:linePitch="360"/>
        </w:sectPr>
      </w:pPr>
    </w:p>
    <w:p w:rsidR="00120BB6" w:rsidRPr="00A23FB6" w:rsidRDefault="00120BB6" w:rsidP="00120BB6">
      <w:pPr>
        <w:autoSpaceDE w:val="0"/>
        <w:autoSpaceDN w:val="0"/>
        <w:adjustRightInd w:val="0"/>
        <w:spacing w:after="100" w:afterAutospacing="1" w:line="360" w:lineRule="auto"/>
        <w:rPr>
          <w:b/>
        </w:rPr>
      </w:pPr>
      <w:r w:rsidRPr="00A23FB6">
        <w:rPr>
          <w:b/>
        </w:rPr>
        <w:lastRenderedPageBreak/>
        <w:t>5.3  Conclusion</w:t>
      </w:r>
    </w:p>
    <w:p w:rsidR="0021056E" w:rsidRPr="00A23FB6" w:rsidRDefault="00120BB6" w:rsidP="00120BB6">
      <w:pPr>
        <w:spacing w:after="100" w:afterAutospacing="1" w:line="360" w:lineRule="auto"/>
        <w:rPr>
          <w:sz w:val="22"/>
          <w:szCs w:val="22"/>
        </w:rPr>
      </w:pPr>
      <w:r w:rsidRPr="00A23FB6">
        <w:rPr>
          <w:sz w:val="22"/>
          <w:szCs w:val="22"/>
        </w:rPr>
        <w:t xml:space="preserve">The lack of empirical evidence linked to whether there are ecological implications from the installation of </w:t>
      </w:r>
      <w:r w:rsidR="006F58B8" w:rsidRPr="00A23FB6">
        <w:rPr>
          <w:sz w:val="22"/>
          <w:szCs w:val="22"/>
        </w:rPr>
        <w:t xml:space="preserve">low-head </w:t>
      </w:r>
      <w:r w:rsidRPr="00A23FB6">
        <w:rPr>
          <w:sz w:val="22"/>
          <w:szCs w:val="22"/>
        </w:rPr>
        <w:t xml:space="preserve">micro-hydropower schemes make environmental regulation of </w:t>
      </w:r>
      <w:r w:rsidR="006F58B8" w:rsidRPr="00A23FB6">
        <w:rPr>
          <w:sz w:val="22"/>
          <w:szCs w:val="22"/>
        </w:rPr>
        <w:t>such</w:t>
      </w:r>
      <w:r w:rsidRPr="00A23FB6">
        <w:rPr>
          <w:sz w:val="22"/>
          <w:szCs w:val="22"/>
        </w:rPr>
        <w:t xml:space="preserve"> schemes very difficult.  The implications of the findings in this study mean that empirical evidence exists from five “typical” </w:t>
      </w:r>
      <w:r w:rsidR="00275049" w:rsidRPr="00A23FB6">
        <w:rPr>
          <w:sz w:val="22"/>
          <w:szCs w:val="22"/>
        </w:rPr>
        <w:t xml:space="preserve">low-head </w:t>
      </w:r>
      <w:r w:rsidRPr="00A23FB6">
        <w:rPr>
          <w:sz w:val="22"/>
          <w:szCs w:val="22"/>
        </w:rPr>
        <w:t xml:space="preserve">micro-hydropower schemes </w:t>
      </w:r>
      <w:r w:rsidR="00F8721D" w:rsidRPr="00A23FB6">
        <w:rPr>
          <w:sz w:val="22"/>
          <w:szCs w:val="22"/>
        </w:rPr>
        <w:t xml:space="preserve">in Northern and Central England, using comparable reference and depleted reaches.  </w:t>
      </w:r>
      <w:r w:rsidR="0021056E" w:rsidRPr="00A23FB6">
        <w:rPr>
          <w:sz w:val="22"/>
          <w:szCs w:val="22"/>
        </w:rPr>
        <w:t>The study enhances the understanding of potential environmental and ecological impacts of low-head micro-hydropower schemes on flowing water systems.  In addition to increasing the body of knowledge of potential impacts of such schemes, the results are useful to both industry and regulatory authorities.</w:t>
      </w:r>
    </w:p>
    <w:p w:rsidR="00F8721D" w:rsidRPr="00A23FB6" w:rsidRDefault="006F58B8" w:rsidP="00120BB6">
      <w:pPr>
        <w:spacing w:after="100" w:afterAutospacing="1" w:line="360" w:lineRule="auto"/>
        <w:rPr>
          <w:sz w:val="22"/>
          <w:szCs w:val="22"/>
        </w:rPr>
      </w:pPr>
      <w:r w:rsidRPr="00A23FB6">
        <w:rPr>
          <w:sz w:val="22"/>
          <w:szCs w:val="22"/>
        </w:rPr>
        <w:t>The</w:t>
      </w:r>
      <w:r w:rsidR="00120BB6" w:rsidRPr="00A23FB6">
        <w:rPr>
          <w:sz w:val="22"/>
          <w:szCs w:val="22"/>
        </w:rPr>
        <w:t xml:space="preserve"> </w:t>
      </w:r>
      <w:r w:rsidRPr="00A23FB6">
        <w:rPr>
          <w:sz w:val="22"/>
          <w:szCs w:val="22"/>
        </w:rPr>
        <w:t xml:space="preserve">findings indicate the </w:t>
      </w:r>
      <w:r w:rsidR="00120BB6" w:rsidRPr="00A23FB6">
        <w:rPr>
          <w:sz w:val="22"/>
          <w:szCs w:val="22"/>
        </w:rPr>
        <w:t xml:space="preserve">nature and magnitude of impact is affected by </w:t>
      </w:r>
      <w:r w:rsidR="006C63C1" w:rsidRPr="00A23FB6">
        <w:rPr>
          <w:sz w:val="22"/>
          <w:szCs w:val="22"/>
        </w:rPr>
        <w:t>site-</w:t>
      </w:r>
      <w:r w:rsidR="00120BB6" w:rsidRPr="00A23FB6">
        <w:rPr>
          <w:sz w:val="22"/>
          <w:szCs w:val="22"/>
        </w:rPr>
        <w:t xml:space="preserve">specific features </w:t>
      </w:r>
      <w:r w:rsidR="006C63C1" w:rsidRPr="00A23FB6">
        <w:rPr>
          <w:sz w:val="22"/>
          <w:szCs w:val="22"/>
        </w:rPr>
        <w:t xml:space="preserve">and location </w:t>
      </w:r>
      <w:r w:rsidRPr="00A23FB6">
        <w:rPr>
          <w:sz w:val="22"/>
          <w:szCs w:val="22"/>
        </w:rPr>
        <w:t xml:space="preserve">of the hydropower installation.  </w:t>
      </w:r>
      <w:r w:rsidR="0021056E" w:rsidRPr="00A23FB6">
        <w:rPr>
          <w:sz w:val="22"/>
          <w:szCs w:val="22"/>
        </w:rPr>
        <w:t>Regulatory authorities such as the EA, Natural Resources Wales (NRW), SEPA and the Northern Ireland Environment Agency (NIEA) can use this information when assessing the ecological risk posed by these schemes.  The</w:t>
      </w:r>
      <w:r w:rsidR="00120BB6" w:rsidRPr="00A23FB6">
        <w:rPr>
          <w:sz w:val="22"/>
          <w:szCs w:val="22"/>
        </w:rPr>
        <w:t xml:space="preserve"> consistent decrease in velocity and homogenisation of substrate and flow habitats </w:t>
      </w:r>
      <w:r w:rsidRPr="00A23FB6">
        <w:rPr>
          <w:sz w:val="22"/>
          <w:szCs w:val="22"/>
        </w:rPr>
        <w:t xml:space="preserve">at all study sites </w:t>
      </w:r>
      <w:r w:rsidR="00120BB6" w:rsidRPr="00A23FB6">
        <w:rPr>
          <w:sz w:val="22"/>
          <w:szCs w:val="22"/>
        </w:rPr>
        <w:t>will mean regulators can be more certain of the effects of flow reduction for the purpose of micro-hydropower, independent from the site-</w:t>
      </w:r>
      <w:r w:rsidRPr="00A23FB6">
        <w:rPr>
          <w:sz w:val="22"/>
          <w:szCs w:val="22"/>
        </w:rPr>
        <w:t>specific nature of the scheme.  The study raises the question of whether these habitat changes are acceptable, despite these sites being constructed within regulatory guidelines to ensure minimal environmental impact.</w:t>
      </w:r>
      <w:r w:rsidR="0021056E" w:rsidRPr="00A23FB6">
        <w:rPr>
          <w:sz w:val="22"/>
          <w:szCs w:val="22"/>
        </w:rPr>
        <w:t xml:space="preserve">  Industry may use the findings from this study to aid the design and operation of micro-hydropower schemes in low-head temperate rivers.</w:t>
      </w:r>
    </w:p>
    <w:p w:rsidR="00A63FA6" w:rsidRPr="00A23FB6" w:rsidRDefault="00120BB6" w:rsidP="00120BB6">
      <w:pPr>
        <w:spacing w:after="100" w:afterAutospacing="1" w:line="360" w:lineRule="auto"/>
        <w:rPr>
          <w:sz w:val="22"/>
          <w:szCs w:val="22"/>
        </w:rPr>
      </w:pPr>
      <w:r w:rsidRPr="00A23FB6">
        <w:rPr>
          <w:sz w:val="22"/>
          <w:szCs w:val="22"/>
        </w:rPr>
        <w:t xml:space="preserve">The </w:t>
      </w:r>
      <w:r w:rsidR="006F58B8" w:rsidRPr="00A23FB6">
        <w:rPr>
          <w:sz w:val="22"/>
          <w:szCs w:val="22"/>
        </w:rPr>
        <w:t xml:space="preserve">second part of the </w:t>
      </w:r>
      <w:r w:rsidRPr="00A23FB6">
        <w:rPr>
          <w:sz w:val="22"/>
          <w:szCs w:val="22"/>
        </w:rPr>
        <w:t xml:space="preserve">study highlights that the magnitude of impacts on in-stream habitats observed at these sites does not cause a </w:t>
      </w:r>
      <w:r w:rsidR="00275049" w:rsidRPr="00A23FB6">
        <w:rPr>
          <w:sz w:val="22"/>
          <w:szCs w:val="22"/>
        </w:rPr>
        <w:t xml:space="preserve">detectable </w:t>
      </w:r>
      <w:r w:rsidRPr="00A23FB6">
        <w:rPr>
          <w:sz w:val="22"/>
          <w:szCs w:val="22"/>
        </w:rPr>
        <w:t xml:space="preserve">significant impact on </w:t>
      </w:r>
      <w:r w:rsidR="006F58B8" w:rsidRPr="00A23FB6">
        <w:rPr>
          <w:sz w:val="22"/>
          <w:szCs w:val="22"/>
        </w:rPr>
        <w:t xml:space="preserve">measured variables of </w:t>
      </w:r>
      <w:r w:rsidRPr="00A23FB6">
        <w:rPr>
          <w:sz w:val="22"/>
          <w:szCs w:val="22"/>
        </w:rPr>
        <w:t xml:space="preserve">benthic macroinvertebrates community structure.  This implies that current methods for determining residual flow in the depleted reach </w:t>
      </w:r>
      <w:r w:rsidR="006F58B8" w:rsidRPr="00A23FB6">
        <w:rPr>
          <w:sz w:val="22"/>
          <w:szCs w:val="22"/>
        </w:rPr>
        <w:t xml:space="preserve">(the HOF) at these five particular sites </w:t>
      </w:r>
      <w:r w:rsidRPr="00A23FB6">
        <w:rPr>
          <w:sz w:val="22"/>
          <w:szCs w:val="22"/>
        </w:rPr>
        <w:t xml:space="preserve">may be sufficient </w:t>
      </w:r>
      <w:r w:rsidR="00A63FA6" w:rsidRPr="00A23FB6">
        <w:rPr>
          <w:sz w:val="22"/>
          <w:szCs w:val="22"/>
        </w:rPr>
        <w:t>so as not to have overall</w:t>
      </w:r>
      <w:r w:rsidRPr="00A23FB6">
        <w:rPr>
          <w:sz w:val="22"/>
          <w:szCs w:val="22"/>
        </w:rPr>
        <w:t xml:space="preserve"> significant effect</w:t>
      </w:r>
      <w:r w:rsidR="00A63FA6" w:rsidRPr="00A23FB6">
        <w:rPr>
          <w:sz w:val="22"/>
          <w:szCs w:val="22"/>
        </w:rPr>
        <w:t>s</w:t>
      </w:r>
      <w:r w:rsidRPr="00A23FB6">
        <w:rPr>
          <w:sz w:val="22"/>
          <w:szCs w:val="22"/>
        </w:rPr>
        <w:t xml:space="preserve"> on invertebrate </w:t>
      </w:r>
      <w:r w:rsidR="00A63FA6" w:rsidRPr="00A23FB6">
        <w:rPr>
          <w:sz w:val="22"/>
          <w:szCs w:val="22"/>
        </w:rPr>
        <w:t>community</w:t>
      </w:r>
      <w:r w:rsidRPr="00A23FB6">
        <w:rPr>
          <w:sz w:val="22"/>
          <w:szCs w:val="22"/>
        </w:rPr>
        <w:t xml:space="preserve"> composition.</w:t>
      </w:r>
      <w:r w:rsidR="007969FB" w:rsidRPr="00A23FB6">
        <w:rPr>
          <w:sz w:val="22"/>
          <w:szCs w:val="22"/>
        </w:rPr>
        <w:t xml:space="preserve">  However, the observed changes in habitat </w:t>
      </w:r>
      <w:r w:rsidR="006D2DA6" w:rsidRPr="00A23FB6">
        <w:rPr>
          <w:sz w:val="22"/>
          <w:szCs w:val="22"/>
        </w:rPr>
        <w:t xml:space="preserve">do </w:t>
      </w:r>
      <w:r w:rsidR="007969FB" w:rsidRPr="00A23FB6">
        <w:rPr>
          <w:sz w:val="22"/>
          <w:szCs w:val="22"/>
        </w:rPr>
        <w:t xml:space="preserve">raise the question of whether fisheries would be affected through the loss of potential spawning and nursery habitats which </w:t>
      </w:r>
      <w:r w:rsidR="006D2DA6" w:rsidRPr="00A23FB6">
        <w:rPr>
          <w:sz w:val="22"/>
          <w:szCs w:val="22"/>
        </w:rPr>
        <w:t>fish community composition is</w:t>
      </w:r>
      <w:r w:rsidR="007969FB" w:rsidRPr="00A23FB6">
        <w:rPr>
          <w:sz w:val="22"/>
          <w:szCs w:val="22"/>
        </w:rPr>
        <w:t xml:space="preserve"> dependent upon.</w:t>
      </w:r>
    </w:p>
    <w:p w:rsidR="006F58B8" w:rsidRPr="00A23FB6" w:rsidRDefault="006C63C1" w:rsidP="00120BB6">
      <w:pPr>
        <w:spacing w:after="100" w:afterAutospacing="1" w:line="360" w:lineRule="auto"/>
        <w:rPr>
          <w:sz w:val="22"/>
          <w:szCs w:val="22"/>
        </w:rPr>
      </w:pPr>
      <w:r w:rsidRPr="00A23FB6">
        <w:rPr>
          <w:sz w:val="22"/>
          <w:szCs w:val="22"/>
        </w:rPr>
        <w:t xml:space="preserve">Further exploration and evidence of conclusions from this study needs to be gathered to confirm whether the current regulatory approach is </w:t>
      </w:r>
      <w:r w:rsidR="006D2DA6" w:rsidRPr="00A23FB6">
        <w:rPr>
          <w:sz w:val="22"/>
          <w:szCs w:val="22"/>
        </w:rPr>
        <w:t xml:space="preserve">a) ecologically acceptable and b) comprehensive enough to apply to </w:t>
      </w:r>
      <w:r w:rsidRPr="00A23FB6">
        <w:rPr>
          <w:sz w:val="22"/>
          <w:szCs w:val="22"/>
        </w:rPr>
        <w:t>all low-head sites</w:t>
      </w:r>
      <w:r w:rsidR="006D2DA6" w:rsidRPr="00A23FB6">
        <w:rPr>
          <w:sz w:val="22"/>
          <w:szCs w:val="22"/>
        </w:rPr>
        <w:t>, given the inherent variation in schemes</w:t>
      </w:r>
      <w:r w:rsidRPr="00A23FB6">
        <w:rPr>
          <w:sz w:val="22"/>
          <w:szCs w:val="22"/>
        </w:rPr>
        <w:t xml:space="preserve">.  </w:t>
      </w:r>
      <w:r w:rsidR="007969FB" w:rsidRPr="00A23FB6">
        <w:rPr>
          <w:sz w:val="22"/>
          <w:szCs w:val="22"/>
        </w:rPr>
        <w:t xml:space="preserve">The observed alterations </w:t>
      </w:r>
      <w:r w:rsidR="006D2DA6" w:rsidRPr="00A23FB6">
        <w:rPr>
          <w:sz w:val="22"/>
          <w:szCs w:val="22"/>
        </w:rPr>
        <w:t xml:space="preserve">in habitat and macroinvertebrates </w:t>
      </w:r>
      <w:r w:rsidR="007969FB" w:rsidRPr="00A23FB6">
        <w:rPr>
          <w:sz w:val="22"/>
          <w:szCs w:val="22"/>
        </w:rPr>
        <w:t xml:space="preserve">are </w:t>
      </w:r>
      <w:r w:rsidR="006D2DA6" w:rsidRPr="00A23FB6">
        <w:rPr>
          <w:sz w:val="22"/>
          <w:szCs w:val="22"/>
        </w:rPr>
        <w:t xml:space="preserve">from one season of sampling.  </w:t>
      </w:r>
      <w:r w:rsidR="007969FB" w:rsidRPr="00A23FB6">
        <w:rPr>
          <w:sz w:val="22"/>
          <w:szCs w:val="22"/>
        </w:rPr>
        <w:t xml:space="preserve">Further work is required to assess the temporal nature of both habitat and any </w:t>
      </w:r>
      <w:r w:rsidR="007969FB" w:rsidRPr="00A23FB6">
        <w:rPr>
          <w:sz w:val="22"/>
          <w:szCs w:val="22"/>
        </w:rPr>
        <w:lastRenderedPageBreak/>
        <w:t xml:space="preserve">resultant invertebrate changes as these are highly variable over time and different riverine conditions (e.g. low flow years or particularly warm winters can disrupt invertebrate life cycles and communities).  </w:t>
      </w:r>
      <w:r w:rsidR="00A63FA6" w:rsidRPr="00A23FB6">
        <w:rPr>
          <w:sz w:val="22"/>
          <w:szCs w:val="22"/>
        </w:rPr>
        <w:t>Collection and e</w:t>
      </w:r>
      <w:r w:rsidRPr="00A23FB6">
        <w:rPr>
          <w:sz w:val="22"/>
          <w:szCs w:val="22"/>
        </w:rPr>
        <w:t>valuation of</w:t>
      </w:r>
      <w:r w:rsidR="006D2DA6" w:rsidRPr="00A23FB6">
        <w:rPr>
          <w:sz w:val="22"/>
          <w:szCs w:val="22"/>
        </w:rPr>
        <w:t xml:space="preserve"> long term datasets (including discharge monitoring and cross-season/annual invertebrate sampling)</w:t>
      </w:r>
      <w:r w:rsidRPr="00A23FB6">
        <w:rPr>
          <w:sz w:val="22"/>
          <w:szCs w:val="22"/>
        </w:rPr>
        <w:t xml:space="preserve"> </w:t>
      </w:r>
      <w:r w:rsidR="006D2DA6" w:rsidRPr="00A23FB6">
        <w:rPr>
          <w:sz w:val="22"/>
          <w:szCs w:val="22"/>
        </w:rPr>
        <w:t>will help dispel some of the inter-variation within sites.  P</w:t>
      </w:r>
      <w:r w:rsidRPr="00A23FB6">
        <w:rPr>
          <w:sz w:val="22"/>
          <w:szCs w:val="22"/>
        </w:rPr>
        <w:t xml:space="preserve">re-and post-monitoring data will </w:t>
      </w:r>
      <w:r w:rsidR="00951CA9" w:rsidRPr="00A23FB6">
        <w:rPr>
          <w:sz w:val="22"/>
          <w:szCs w:val="22"/>
        </w:rPr>
        <w:t xml:space="preserve">also </w:t>
      </w:r>
      <w:r w:rsidRPr="00A23FB6">
        <w:rPr>
          <w:sz w:val="22"/>
          <w:szCs w:val="22"/>
        </w:rPr>
        <w:t xml:space="preserve">strengthen </w:t>
      </w:r>
      <w:r w:rsidR="00A63FA6" w:rsidRPr="00A23FB6">
        <w:rPr>
          <w:sz w:val="22"/>
          <w:szCs w:val="22"/>
        </w:rPr>
        <w:t>study design</w:t>
      </w:r>
      <w:r w:rsidR="00951CA9" w:rsidRPr="00A23FB6">
        <w:rPr>
          <w:sz w:val="22"/>
          <w:szCs w:val="22"/>
        </w:rPr>
        <w:t>s</w:t>
      </w:r>
      <w:r w:rsidRPr="00A23FB6">
        <w:rPr>
          <w:sz w:val="22"/>
          <w:szCs w:val="22"/>
        </w:rPr>
        <w:t xml:space="preserve">, providing </w:t>
      </w:r>
      <w:r w:rsidR="00A63FA6" w:rsidRPr="00A23FB6">
        <w:rPr>
          <w:sz w:val="22"/>
          <w:szCs w:val="22"/>
        </w:rPr>
        <w:t>stronger evidence on responses of abiotic and biotic conditions to micro-hydropower installation.</w:t>
      </w:r>
    </w:p>
    <w:p w:rsidR="00120BB6" w:rsidRPr="00A23FB6" w:rsidRDefault="00120BB6" w:rsidP="00120BB6">
      <w:pPr>
        <w:spacing w:after="100" w:afterAutospacing="1" w:line="360" w:lineRule="auto"/>
        <w:rPr>
          <w:sz w:val="22"/>
          <w:szCs w:val="22"/>
        </w:rPr>
      </w:pPr>
    </w:p>
    <w:p w:rsidR="00661B8F" w:rsidRPr="00A23FB6" w:rsidRDefault="00661B8F" w:rsidP="00120BB6">
      <w:pPr>
        <w:rPr>
          <w:rFonts w:eastAsia="SimSun"/>
          <w:lang w:eastAsia="zh-CN"/>
        </w:rPr>
        <w:sectPr w:rsidR="00661B8F" w:rsidRPr="00A23FB6" w:rsidSect="00A329DE">
          <w:pgSz w:w="11906" w:h="16838"/>
          <w:pgMar w:top="1440" w:right="1440" w:bottom="1440" w:left="2268" w:header="709" w:footer="709" w:gutter="0"/>
          <w:cols w:space="708"/>
          <w:docGrid w:linePitch="360"/>
        </w:sectPr>
      </w:pPr>
    </w:p>
    <w:p w:rsidR="009C1E77" w:rsidRPr="00A23FB6" w:rsidRDefault="00C813E4" w:rsidP="00F46DA7">
      <w:pPr>
        <w:spacing w:after="100" w:afterAutospacing="1" w:line="360" w:lineRule="auto"/>
        <w:jc w:val="center"/>
        <w:rPr>
          <w:rFonts w:eastAsia="SimSun"/>
          <w:bCs/>
          <w:lang w:eastAsia="zh-CN"/>
        </w:rPr>
      </w:pPr>
      <w:r w:rsidRPr="00A23FB6">
        <w:rPr>
          <w:rFonts w:eastAsia="SimSun"/>
          <w:b/>
          <w:bCs/>
          <w:lang w:eastAsia="zh-CN"/>
        </w:rPr>
        <w:lastRenderedPageBreak/>
        <w:t>APPENDIX</w:t>
      </w:r>
    </w:p>
    <w:p w:rsidR="001D6106" w:rsidRPr="00A23FB6" w:rsidRDefault="001D6106" w:rsidP="009C1E77">
      <w:pPr>
        <w:spacing w:line="360" w:lineRule="auto"/>
        <w:contextualSpacing/>
        <w:jc w:val="both"/>
        <w:rPr>
          <w:rFonts w:eastAsia="SimSun"/>
          <w:lang w:eastAsia="zh-CN"/>
        </w:rPr>
        <w:sectPr w:rsidR="001D6106" w:rsidRPr="00A23FB6" w:rsidSect="00A329DE">
          <w:footerReference w:type="default" r:id="rId170"/>
          <w:pgSz w:w="11906" w:h="16838"/>
          <w:pgMar w:top="1440" w:right="1440" w:bottom="1440" w:left="2268" w:header="709" w:footer="709" w:gutter="0"/>
          <w:pgNumType w:fmt="upperRoman" w:start="10"/>
          <w:cols w:space="708"/>
          <w:docGrid w:linePitch="360"/>
        </w:sectPr>
      </w:pPr>
    </w:p>
    <w:tbl>
      <w:tblPr>
        <w:tblpPr w:leftFromText="180" w:rightFromText="180" w:vertAnchor="text" w:tblpY="278"/>
        <w:tblW w:w="5000" w:type="pct"/>
        <w:tblLook w:val="04A0" w:firstRow="1" w:lastRow="0" w:firstColumn="1" w:lastColumn="0" w:noHBand="0" w:noVBand="1"/>
      </w:tblPr>
      <w:tblGrid>
        <w:gridCol w:w="2055"/>
        <w:gridCol w:w="1406"/>
        <w:gridCol w:w="1522"/>
        <w:gridCol w:w="1154"/>
        <w:gridCol w:w="1253"/>
        <w:gridCol w:w="1086"/>
        <w:gridCol w:w="1176"/>
        <w:gridCol w:w="1086"/>
        <w:gridCol w:w="1176"/>
        <w:gridCol w:w="1086"/>
        <w:gridCol w:w="1174"/>
      </w:tblGrid>
      <w:tr w:rsidR="00241B5D" w:rsidRPr="00A23FB6" w:rsidTr="00241B5D">
        <w:trPr>
          <w:trHeight w:val="300"/>
        </w:trPr>
        <w:tc>
          <w:tcPr>
            <w:tcW w:w="725" w:type="pct"/>
            <w:tcBorders>
              <w:top w:val="single" w:sz="4" w:space="0" w:color="auto"/>
              <w:left w:val="nil"/>
            </w:tcBorders>
            <w:shd w:val="clear" w:color="auto" w:fill="auto"/>
            <w:noWrap/>
            <w:vAlign w:val="center"/>
          </w:tcPr>
          <w:p w:rsidR="00241B5D" w:rsidRPr="00A23FB6" w:rsidRDefault="00241B5D" w:rsidP="00241B5D">
            <w:pPr>
              <w:jc w:val="right"/>
            </w:pPr>
          </w:p>
        </w:tc>
        <w:tc>
          <w:tcPr>
            <w:tcW w:w="1033" w:type="pct"/>
            <w:gridSpan w:val="2"/>
            <w:tcBorders>
              <w:top w:val="single" w:sz="4" w:space="0" w:color="auto"/>
            </w:tcBorders>
            <w:shd w:val="clear" w:color="auto" w:fill="auto"/>
            <w:noWrap/>
            <w:vAlign w:val="center"/>
          </w:tcPr>
          <w:p w:rsidR="00241B5D" w:rsidRPr="00A23FB6" w:rsidRDefault="00241B5D" w:rsidP="00241B5D">
            <w:pPr>
              <w:jc w:val="center"/>
              <w:rPr>
                <w:b/>
                <w:bCs/>
              </w:rPr>
            </w:pPr>
            <w:r w:rsidRPr="00A23FB6">
              <w:rPr>
                <w:b/>
                <w:bCs/>
              </w:rPr>
              <w:t>Bonfield Ghyll</w:t>
            </w:r>
          </w:p>
        </w:tc>
        <w:tc>
          <w:tcPr>
            <w:tcW w:w="849" w:type="pct"/>
            <w:gridSpan w:val="2"/>
            <w:tcBorders>
              <w:top w:val="single" w:sz="4" w:space="0" w:color="auto"/>
            </w:tcBorders>
            <w:shd w:val="clear" w:color="auto" w:fill="auto"/>
            <w:noWrap/>
            <w:vAlign w:val="center"/>
          </w:tcPr>
          <w:p w:rsidR="00241B5D" w:rsidRPr="00A23FB6" w:rsidRDefault="00241B5D" w:rsidP="00241B5D">
            <w:pPr>
              <w:jc w:val="center"/>
              <w:rPr>
                <w:b/>
                <w:bCs/>
              </w:rPr>
            </w:pPr>
            <w:r w:rsidRPr="00A23FB6">
              <w:rPr>
                <w:b/>
                <w:bCs/>
              </w:rPr>
              <w:t>Lowna Mill</w:t>
            </w:r>
          </w:p>
        </w:tc>
        <w:tc>
          <w:tcPr>
            <w:tcW w:w="798" w:type="pct"/>
            <w:gridSpan w:val="2"/>
            <w:tcBorders>
              <w:top w:val="single" w:sz="4" w:space="0" w:color="auto"/>
            </w:tcBorders>
            <w:shd w:val="clear" w:color="auto" w:fill="auto"/>
            <w:noWrap/>
            <w:vAlign w:val="center"/>
          </w:tcPr>
          <w:p w:rsidR="00241B5D" w:rsidRPr="00A23FB6" w:rsidRDefault="00241B5D" w:rsidP="00241B5D">
            <w:pPr>
              <w:jc w:val="center"/>
              <w:rPr>
                <w:b/>
                <w:bCs/>
              </w:rPr>
            </w:pPr>
            <w:r w:rsidRPr="00A23FB6">
              <w:rPr>
                <w:b/>
                <w:bCs/>
              </w:rPr>
              <w:t>New Mills</w:t>
            </w:r>
          </w:p>
        </w:tc>
        <w:tc>
          <w:tcPr>
            <w:tcW w:w="798" w:type="pct"/>
            <w:gridSpan w:val="2"/>
            <w:tcBorders>
              <w:top w:val="single" w:sz="4" w:space="0" w:color="auto"/>
            </w:tcBorders>
            <w:shd w:val="clear" w:color="auto" w:fill="auto"/>
            <w:noWrap/>
            <w:vAlign w:val="center"/>
          </w:tcPr>
          <w:p w:rsidR="00241B5D" w:rsidRPr="00A23FB6" w:rsidRDefault="00241B5D" w:rsidP="00241B5D">
            <w:pPr>
              <w:jc w:val="center"/>
              <w:rPr>
                <w:b/>
                <w:bCs/>
              </w:rPr>
            </w:pPr>
            <w:r w:rsidRPr="00A23FB6">
              <w:rPr>
                <w:b/>
                <w:bCs/>
              </w:rPr>
              <w:t>Settle</w:t>
            </w:r>
          </w:p>
        </w:tc>
        <w:tc>
          <w:tcPr>
            <w:tcW w:w="797" w:type="pct"/>
            <w:gridSpan w:val="2"/>
            <w:tcBorders>
              <w:top w:val="single" w:sz="4" w:space="0" w:color="auto"/>
            </w:tcBorders>
            <w:shd w:val="clear" w:color="auto" w:fill="auto"/>
            <w:noWrap/>
            <w:vAlign w:val="center"/>
          </w:tcPr>
          <w:p w:rsidR="00241B5D" w:rsidRPr="00A23FB6" w:rsidRDefault="00241B5D" w:rsidP="00241B5D">
            <w:pPr>
              <w:jc w:val="center"/>
              <w:rPr>
                <w:b/>
                <w:bCs/>
              </w:rPr>
            </w:pPr>
            <w:r w:rsidRPr="00A23FB6">
              <w:rPr>
                <w:b/>
                <w:bCs/>
              </w:rPr>
              <w:t>Alport</w:t>
            </w:r>
          </w:p>
        </w:tc>
      </w:tr>
      <w:tr w:rsidR="00241B5D" w:rsidRPr="00A23FB6" w:rsidTr="00241B5D">
        <w:trPr>
          <w:trHeight w:val="300"/>
        </w:trPr>
        <w:tc>
          <w:tcPr>
            <w:tcW w:w="725" w:type="pct"/>
            <w:tcBorders>
              <w:left w:val="nil"/>
              <w:bottom w:val="single" w:sz="4" w:space="0" w:color="auto"/>
            </w:tcBorders>
            <w:shd w:val="clear" w:color="auto" w:fill="auto"/>
            <w:noWrap/>
            <w:vAlign w:val="center"/>
            <w:hideMark/>
          </w:tcPr>
          <w:p w:rsidR="00241B5D" w:rsidRPr="00A23FB6" w:rsidRDefault="00241B5D" w:rsidP="00241B5D">
            <w:pPr>
              <w:jc w:val="right"/>
            </w:pPr>
          </w:p>
        </w:tc>
        <w:tc>
          <w:tcPr>
            <w:tcW w:w="496"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Ref.</w:t>
            </w:r>
          </w:p>
        </w:tc>
        <w:tc>
          <w:tcPr>
            <w:tcW w:w="537"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Dep.</w:t>
            </w:r>
          </w:p>
        </w:tc>
        <w:tc>
          <w:tcPr>
            <w:tcW w:w="407"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Ref.</w:t>
            </w:r>
          </w:p>
        </w:tc>
        <w:tc>
          <w:tcPr>
            <w:tcW w:w="442"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Dep.</w:t>
            </w:r>
          </w:p>
        </w:tc>
        <w:tc>
          <w:tcPr>
            <w:tcW w:w="383"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Ref.</w:t>
            </w:r>
          </w:p>
        </w:tc>
        <w:tc>
          <w:tcPr>
            <w:tcW w:w="415"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Dep.</w:t>
            </w:r>
          </w:p>
        </w:tc>
        <w:tc>
          <w:tcPr>
            <w:tcW w:w="383"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Ref.</w:t>
            </w:r>
          </w:p>
        </w:tc>
        <w:tc>
          <w:tcPr>
            <w:tcW w:w="415"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Dep.</w:t>
            </w:r>
          </w:p>
        </w:tc>
        <w:tc>
          <w:tcPr>
            <w:tcW w:w="383"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Ref.</w:t>
            </w:r>
          </w:p>
        </w:tc>
        <w:tc>
          <w:tcPr>
            <w:tcW w:w="414" w:type="pct"/>
            <w:tcBorders>
              <w:bottom w:val="single" w:sz="4" w:space="0" w:color="auto"/>
            </w:tcBorders>
            <w:shd w:val="clear" w:color="auto" w:fill="auto"/>
            <w:noWrap/>
            <w:vAlign w:val="center"/>
            <w:hideMark/>
          </w:tcPr>
          <w:p w:rsidR="00241B5D" w:rsidRPr="00A23FB6" w:rsidRDefault="00241B5D" w:rsidP="00241B5D">
            <w:pPr>
              <w:jc w:val="center"/>
              <w:rPr>
                <w:b/>
                <w:bCs/>
              </w:rPr>
            </w:pPr>
            <w:r w:rsidRPr="00A23FB6">
              <w:rPr>
                <w:b/>
                <w:bCs/>
              </w:rPr>
              <w:t>Dep.</w:t>
            </w:r>
          </w:p>
        </w:tc>
      </w:tr>
      <w:tr w:rsidR="00241B5D" w:rsidRPr="00A23FB6" w:rsidTr="00241B5D">
        <w:trPr>
          <w:trHeight w:val="300"/>
        </w:trPr>
        <w:tc>
          <w:tcPr>
            <w:tcW w:w="725"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right"/>
              <w:rPr>
                <w:b/>
                <w:bCs/>
                <w:sz w:val="20"/>
                <w:szCs w:val="20"/>
              </w:rPr>
            </w:pPr>
            <w:r w:rsidRPr="00A23FB6">
              <w:rPr>
                <w:b/>
                <w:bCs/>
                <w:sz w:val="20"/>
                <w:szCs w:val="20"/>
              </w:rPr>
              <w:t>Bedrock</w:t>
            </w:r>
          </w:p>
        </w:tc>
        <w:tc>
          <w:tcPr>
            <w:tcW w:w="496"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8</w:t>
            </w:r>
          </w:p>
        </w:tc>
        <w:tc>
          <w:tcPr>
            <w:tcW w:w="537"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407"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442"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9</w:t>
            </w:r>
          </w:p>
        </w:tc>
        <w:tc>
          <w:tcPr>
            <w:tcW w:w="383"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17</w:t>
            </w:r>
          </w:p>
        </w:tc>
        <w:tc>
          <w:tcPr>
            <w:tcW w:w="415"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383"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415"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66</w:t>
            </w:r>
          </w:p>
        </w:tc>
        <w:tc>
          <w:tcPr>
            <w:tcW w:w="383"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414" w:type="pct"/>
            <w:tcBorders>
              <w:top w:val="single" w:sz="4" w:space="0" w:color="auto"/>
              <w:left w:val="nil"/>
              <w:bottom w:val="nil"/>
              <w:right w:val="nil"/>
            </w:tcBorders>
            <w:shd w:val="clear" w:color="auto" w:fill="auto"/>
            <w:noWrap/>
            <w:vAlign w:val="center"/>
            <w:hideMark/>
          </w:tcPr>
          <w:p w:rsidR="00241B5D" w:rsidRPr="00A23FB6" w:rsidRDefault="00241B5D" w:rsidP="00241B5D">
            <w:pPr>
              <w:jc w:val="center"/>
            </w:pPr>
            <w:r w:rsidRPr="00A23FB6">
              <w:t>5</w:t>
            </w:r>
          </w:p>
        </w:tc>
      </w:tr>
      <w:tr w:rsidR="00241B5D" w:rsidRPr="00A23FB6" w:rsidTr="00241B5D">
        <w:trPr>
          <w:trHeight w:val="300"/>
        </w:trPr>
        <w:tc>
          <w:tcPr>
            <w:tcW w:w="725" w:type="pct"/>
            <w:tcBorders>
              <w:top w:val="nil"/>
              <w:left w:val="nil"/>
              <w:bottom w:val="nil"/>
              <w:right w:val="nil"/>
            </w:tcBorders>
            <w:shd w:val="clear" w:color="auto" w:fill="auto"/>
            <w:noWrap/>
            <w:vAlign w:val="center"/>
            <w:hideMark/>
          </w:tcPr>
          <w:p w:rsidR="00241B5D" w:rsidRPr="00A23FB6" w:rsidRDefault="00241B5D" w:rsidP="00241B5D">
            <w:pPr>
              <w:jc w:val="right"/>
              <w:rPr>
                <w:b/>
                <w:bCs/>
                <w:sz w:val="20"/>
                <w:szCs w:val="20"/>
              </w:rPr>
            </w:pPr>
            <w:r w:rsidRPr="00A23FB6">
              <w:rPr>
                <w:b/>
                <w:bCs/>
                <w:sz w:val="20"/>
                <w:szCs w:val="20"/>
              </w:rPr>
              <w:t>Boulders</w:t>
            </w:r>
          </w:p>
        </w:tc>
        <w:tc>
          <w:tcPr>
            <w:tcW w:w="496"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33</w:t>
            </w:r>
          </w:p>
        </w:tc>
        <w:tc>
          <w:tcPr>
            <w:tcW w:w="53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12</w:t>
            </w:r>
          </w:p>
        </w:tc>
        <w:tc>
          <w:tcPr>
            <w:tcW w:w="40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43</w:t>
            </w:r>
          </w:p>
        </w:tc>
        <w:tc>
          <w:tcPr>
            <w:tcW w:w="442"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19</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10</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33</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41</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33</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414"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0</w:t>
            </w:r>
          </w:p>
        </w:tc>
      </w:tr>
      <w:tr w:rsidR="00241B5D" w:rsidRPr="00A23FB6" w:rsidTr="00241B5D">
        <w:trPr>
          <w:trHeight w:val="300"/>
        </w:trPr>
        <w:tc>
          <w:tcPr>
            <w:tcW w:w="725" w:type="pct"/>
            <w:tcBorders>
              <w:top w:val="nil"/>
              <w:left w:val="nil"/>
              <w:bottom w:val="nil"/>
              <w:right w:val="nil"/>
            </w:tcBorders>
            <w:shd w:val="clear" w:color="auto" w:fill="auto"/>
            <w:noWrap/>
            <w:vAlign w:val="center"/>
            <w:hideMark/>
          </w:tcPr>
          <w:p w:rsidR="00241B5D" w:rsidRPr="00A23FB6" w:rsidRDefault="00241B5D" w:rsidP="00241B5D">
            <w:pPr>
              <w:jc w:val="right"/>
              <w:rPr>
                <w:b/>
                <w:bCs/>
                <w:sz w:val="20"/>
                <w:szCs w:val="20"/>
              </w:rPr>
            </w:pPr>
            <w:r w:rsidRPr="00A23FB6">
              <w:rPr>
                <w:b/>
                <w:bCs/>
                <w:sz w:val="20"/>
                <w:szCs w:val="20"/>
              </w:rPr>
              <w:t>Cobbles</w:t>
            </w:r>
          </w:p>
        </w:tc>
        <w:tc>
          <w:tcPr>
            <w:tcW w:w="496"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26</w:t>
            </w:r>
          </w:p>
        </w:tc>
        <w:tc>
          <w:tcPr>
            <w:tcW w:w="53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49</w:t>
            </w:r>
          </w:p>
        </w:tc>
        <w:tc>
          <w:tcPr>
            <w:tcW w:w="40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21</w:t>
            </w:r>
          </w:p>
        </w:tc>
        <w:tc>
          <w:tcPr>
            <w:tcW w:w="442"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34</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34</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30</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29</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18</w:t>
            </w:r>
          </w:p>
        </w:tc>
        <w:tc>
          <w:tcPr>
            <w:tcW w:w="414"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0</w:t>
            </w:r>
          </w:p>
        </w:tc>
      </w:tr>
      <w:tr w:rsidR="00241B5D" w:rsidRPr="00A23FB6" w:rsidTr="00241B5D">
        <w:trPr>
          <w:trHeight w:val="300"/>
        </w:trPr>
        <w:tc>
          <w:tcPr>
            <w:tcW w:w="725" w:type="pct"/>
            <w:tcBorders>
              <w:top w:val="nil"/>
              <w:left w:val="nil"/>
              <w:bottom w:val="nil"/>
              <w:right w:val="nil"/>
            </w:tcBorders>
            <w:shd w:val="clear" w:color="auto" w:fill="auto"/>
            <w:noWrap/>
            <w:vAlign w:val="center"/>
            <w:hideMark/>
          </w:tcPr>
          <w:p w:rsidR="00241B5D" w:rsidRPr="00A23FB6" w:rsidRDefault="00241B5D" w:rsidP="00241B5D">
            <w:pPr>
              <w:jc w:val="right"/>
              <w:rPr>
                <w:b/>
                <w:bCs/>
                <w:sz w:val="20"/>
                <w:szCs w:val="20"/>
              </w:rPr>
            </w:pPr>
            <w:r w:rsidRPr="00A23FB6">
              <w:rPr>
                <w:b/>
                <w:bCs/>
                <w:sz w:val="20"/>
                <w:szCs w:val="20"/>
              </w:rPr>
              <w:t>Gravel</w:t>
            </w:r>
          </w:p>
        </w:tc>
        <w:tc>
          <w:tcPr>
            <w:tcW w:w="496"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16</w:t>
            </w:r>
          </w:p>
        </w:tc>
        <w:tc>
          <w:tcPr>
            <w:tcW w:w="53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30</w:t>
            </w:r>
          </w:p>
        </w:tc>
        <w:tc>
          <w:tcPr>
            <w:tcW w:w="40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13</w:t>
            </w:r>
          </w:p>
        </w:tc>
        <w:tc>
          <w:tcPr>
            <w:tcW w:w="442"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5</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19</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8</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25</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48</w:t>
            </w:r>
          </w:p>
        </w:tc>
        <w:tc>
          <w:tcPr>
            <w:tcW w:w="414"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25</w:t>
            </w:r>
          </w:p>
        </w:tc>
      </w:tr>
      <w:tr w:rsidR="00241B5D" w:rsidRPr="00A23FB6" w:rsidTr="00241B5D">
        <w:trPr>
          <w:trHeight w:val="300"/>
        </w:trPr>
        <w:tc>
          <w:tcPr>
            <w:tcW w:w="725" w:type="pct"/>
            <w:tcBorders>
              <w:top w:val="nil"/>
              <w:left w:val="nil"/>
              <w:bottom w:val="nil"/>
              <w:right w:val="nil"/>
            </w:tcBorders>
            <w:shd w:val="clear" w:color="auto" w:fill="auto"/>
            <w:noWrap/>
            <w:vAlign w:val="center"/>
            <w:hideMark/>
          </w:tcPr>
          <w:p w:rsidR="00241B5D" w:rsidRPr="00A23FB6" w:rsidRDefault="00241B5D" w:rsidP="00241B5D">
            <w:pPr>
              <w:jc w:val="right"/>
              <w:rPr>
                <w:b/>
                <w:bCs/>
                <w:sz w:val="20"/>
                <w:szCs w:val="20"/>
              </w:rPr>
            </w:pPr>
            <w:r w:rsidRPr="00A23FB6">
              <w:rPr>
                <w:b/>
                <w:bCs/>
                <w:sz w:val="20"/>
                <w:szCs w:val="20"/>
              </w:rPr>
              <w:t>Sand</w:t>
            </w:r>
          </w:p>
        </w:tc>
        <w:tc>
          <w:tcPr>
            <w:tcW w:w="496"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7</w:t>
            </w:r>
          </w:p>
        </w:tc>
        <w:tc>
          <w:tcPr>
            <w:tcW w:w="53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10</w:t>
            </w:r>
          </w:p>
        </w:tc>
        <w:tc>
          <w:tcPr>
            <w:tcW w:w="40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7</w:t>
            </w:r>
          </w:p>
        </w:tc>
        <w:tc>
          <w:tcPr>
            <w:tcW w:w="442"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14</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16</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21</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5</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22</w:t>
            </w:r>
          </w:p>
        </w:tc>
        <w:tc>
          <w:tcPr>
            <w:tcW w:w="414"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30</w:t>
            </w:r>
          </w:p>
        </w:tc>
      </w:tr>
      <w:tr w:rsidR="00241B5D" w:rsidRPr="00A23FB6" w:rsidTr="00241B5D">
        <w:trPr>
          <w:trHeight w:val="300"/>
        </w:trPr>
        <w:tc>
          <w:tcPr>
            <w:tcW w:w="725" w:type="pct"/>
            <w:tcBorders>
              <w:top w:val="nil"/>
              <w:left w:val="nil"/>
              <w:bottom w:val="nil"/>
              <w:right w:val="nil"/>
            </w:tcBorders>
            <w:shd w:val="clear" w:color="auto" w:fill="auto"/>
            <w:noWrap/>
            <w:vAlign w:val="center"/>
            <w:hideMark/>
          </w:tcPr>
          <w:p w:rsidR="00241B5D" w:rsidRPr="00A23FB6" w:rsidRDefault="00241B5D" w:rsidP="00241B5D">
            <w:pPr>
              <w:jc w:val="right"/>
              <w:rPr>
                <w:b/>
                <w:bCs/>
                <w:sz w:val="20"/>
                <w:szCs w:val="20"/>
              </w:rPr>
            </w:pPr>
            <w:r w:rsidRPr="00A23FB6">
              <w:rPr>
                <w:b/>
                <w:bCs/>
                <w:sz w:val="20"/>
                <w:szCs w:val="20"/>
              </w:rPr>
              <w:t>Silt / clay</w:t>
            </w:r>
          </w:p>
        </w:tc>
        <w:tc>
          <w:tcPr>
            <w:tcW w:w="496"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9</w:t>
            </w:r>
          </w:p>
        </w:tc>
        <w:tc>
          <w:tcPr>
            <w:tcW w:w="53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407"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18</w:t>
            </w:r>
          </w:p>
        </w:tc>
        <w:tc>
          <w:tcPr>
            <w:tcW w:w="442"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19</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4</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8</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415"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0</w:t>
            </w:r>
          </w:p>
        </w:tc>
        <w:tc>
          <w:tcPr>
            <w:tcW w:w="383"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9</w:t>
            </w:r>
          </w:p>
        </w:tc>
        <w:tc>
          <w:tcPr>
            <w:tcW w:w="414" w:type="pct"/>
            <w:tcBorders>
              <w:top w:val="nil"/>
              <w:left w:val="nil"/>
              <w:bottom w:val="nil"/>
              <w:right w:val="nil"/>
            </w:tcBorders>
            <w:shd w:val="clear" w:color="auto" w:fill="auto"/>
            <w:noWrap/>
            <w:vAlign w:val="center"/>
            <w:hideMark/>
          </w:tcPr>
          <w:p w:rsidR="00241B5D" w:rsidRPr="00A23FB6" w:rsidRDefault="00241B5D" w:rsidP="00241B5D">
            <w:pPr>
              <w:jc w:val="center"/>
            </w:pPr>
            <w:r w:rsidRPr="00A23FB6">
              <w:t>40</w:t>
            </w:r>
          </w:p>
        </w:tc>
      </w:tr>
      <w:tr w:rsidR="00241B5D" w:rsidRPr="00A23FB6" w:rsidTr="00241B5D">
        <w:trPr>
          <w:trHeight w:val="300"/>
        </w:trPr>
        <w:tc>
          <w:tcPr>
            <w:tcW w:w="725"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right"/>
              <w:rPr>
                <w:b/>
                <w:bCs/>
                <w:sz w:val="20"/>
                <w:szCs w:val="20"/>
              </w:rPr>
            </w:pPr>
            <w:r w:rsidRPr="00A23FB6">
              <w:rPr>
                <w:b/>
                <w:bCs/>
                <w:sz w:val="20"/>
                <w:szCs w:val="20"/>
              </w:rPr>
              <w:t xml:space="preserve">Peat / other </w:t>
            </w:r>
          </w:p>
        </w:tc>
        <w:tc>
          <w:tcPr>
            <w:tcW w:w="496"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2</w:t>
            </w:r>
          </w:p>
        </w:tc>
        <w:tc>
          <w:tcPr>
            <w:tcW w:w="537"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0</w:t>
            </w:r>
          </w:p>
        </w:tc>
        <w:tc>
          <w:tcPr>
            <w:tcW w:w="407"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0</w:t>
            </w:r>
          </w:p>
        </w:tc>
        <w:tc>
          <w:tcPr>
            <w:tcW w:w="442"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0</w:t>
            </w:r>
          </w:p>
        </w:tc>
        <w:tc>
          <w:tcPr>
            <w:tcW w:w="383"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1</w:t>
            </w:r>
          </w:p>
        </w:tc>
        <w:tc>
          <w:tcPr>
            <w:tcW w:w="415"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0</w:t>
            </w:r>
          </w:p>
        </w:tc>
        <w:tc>
          <w:tcPr>
            <w:tcW w:w="383"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0</w:t>
            </w:r>
          </w:p>
        </w:tc>
        <w:tc>
          <w:tcPr>
            <w:tcW w:w="415"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0</w:t>
            </w:r>
          </w:p>
        </w:tc>
        <w:tc>
          <w:tcPr>
            <w:tcW w:w="383"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3</w:t>
            </w:r>
          </w:p>
        </w:tc>
        <w:tc>
          <w:tcPr>
            <w:tcW w:w="414"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pPr>
            <w:r w:rsidRPr="00A23FB6">
              <w:t>0</w:t>
            </w:r>
          </w:p>
        </w:tc>
      </w:tr>
      <w:tr w:rsidR="00241B5D" w:rsidRPr="00A23FB6" w:rsidTr="00241B5D">
        <w:trPr>
          <w:trHeight w:val="300"/>
        </w:trPr>
        <w:tc>
          <w:tcPr>
            <w:tcW w:w="725"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right"/>
              <w:rPr>
                <w:b/>
                <w:sz w:val="20"/>
                <w:szCs w:val="20"/>
              </w:rPr>
            </w:pPr>
            <w:r w:rsidRPr="00A23FB6">
              <w:rPr>
                <w:b/>
                <w:sz w:val="20"/>
                <w:szCs w:val="20"/>
              </w:rPr>
              <w:t>Total (%)</w:t>
            </w:r>
          </w:p>
        </w:tc>
        <w:tc>
          <w:tcPr>
            <w:tcW w:w="496"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c>
          <w:tcPr>
            <w:tcW w:w="537"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c>
          <w:tcPr>
            <w:tcW w:w="407"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c>
          <w:tcPr>
            <w:tcW w:w="442"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c>
          <w:tcPr>
            <w:tcW w:w="383"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c>
          <w:tcPr>
            <w:tcW w:w="415"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c>
          <w:tcPr>
            <w:tcW w:w="383"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c>
          <w:tcPr>
            <w:tcW w:w="415"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c>
          <w:tcPr>
            <w:tcW w:w="383"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c>
          <w:tcPr>
            <w:tcW w:w="414" w:type="pct"/>
            <w:tcBorders>
              <w:top w:val="nil"/>
              <w:left w:val="nil"/>
              <w:bottom w:val="single" w:sz="4" w:space="0" w:color="auto"/>
              <w:right w:val="nil"/>
            </w:tcBorders>
            <w:shd w:val="clear" w:color="auto" w:fill="auto"/>
            <w:noWrap/>
            <w:vAlign w:val="center"/>
            <w:hideMark/>
          </w:tcPr>
          <w:p w:rsidR="00241B5D" w:rsidRPr="00A23FB6" w:rsidRDefault="00241B5D" w:rsidP="00241B5D">
            <w:pPr>
              <w:jc w:val="center"/>
              <w:rPr>
                <w:sz w:val="20"/>
                <w:szCs w:val="20"/>
              </w:rPr>
            </w:pPr>
            <w:r w:rsidRPr="00A23FB6">
              <w:rPr>
                <w:sz w:val="20"/>
                <w:szCs w:val="20"/>
              </w:rPr>
              <w:t>100</w:t>
            </w:r>
          </w:p>
        </w:tc>
      </w:tr>
    </w:tbl>
    <w:p w:rsidR="00241B5D" w:rsidRPr="00A23FB6" w:rsidRDefault="00A13B53" w:rsidP="00241B5D">
      <w:pPr>
        <w:spacing w:line="276" w:lineRule="auto"/>
        <w:jc w:val="center"/>
        <w:rPr>
          <w:rFonts w:eastAsiaTheme="minorHAnsi"/>
          <w:noProof/>
          <w:sz w:val="18"/>
          <w:szCs w:val="18"/>
        </w:rPr>
      </w:pPr>
      <w:r w:rsidRPr="00A23FB6">
        <w:rPr>
          <w:rFonts w:eastAsiaTheme="minorHAnsi"/>
          <w:b/>
          <w:noProof/>
          <w:sz w:val="18"/>
          <w:szCs w:val="18"/>
        </w:rPr>
        <w:t>Table A1</w:t>
      </w:r>
      <w:r w:rsidR="00241B5D" w:rsidRPr="00A23FB6">
        <w:rPr>
          <w:rFonts w:eastAsiaTheme="minorHAnsi"/>
          <w:b/>
          <w:noProof/>
          <w:sz w:val="18"/>
          <w:szCs w:val="18"/>
        </w:rPr>
        <w:t>:</w:t>
      </w:r>
      <w:r w:rsidR="00241B5D" w:rsidRPr="00A23FB6">
        <w:rPr>
          <w:rFonts w:eastAsiaTheme="minorHAnsi"/>
          <w:noProof/>
          <w:sz w:val="18"/>
          <w:szCs w:val="18"/>
        </w:rPr>
        <w:t xml:space="preserve">  Mean proportional substrate types (%) in reference (Ref.) and depeleted (Dep.) reaches at five study sites</w:t>
      </w:r>
    </w:p>
    <w:p w:rsidR="003664EB" w:rsidRPr="00A23FB6" w:rsidRDefault="003664EB" w:rsidP="003664EB">
      <w:pPr>
        <w:spacing w:line="360" w:lineRule="auto"/>
        <w:contextualSpacing/>
        <w:jc w:val="both"/>
        <w:rPr>
          <w:rFonts w:eastAsia="SimSun"/>
          <w:lang w:eastAsia="zh-CN"/>
        </w:rPr>
      </w:pPr>
    </w:p>
    <w:p w:rsidR="00E14E6D" w:rsidRPr="00A23FB6" w:rsidRDefault="00E14E6D" w:rsidP="003664EB">
      <w:pPr>
        <w:spacing w:line="360" w:lineRule="auto"/>
        <w:contextualSpacing/>
        <w:jc w:val="both"/>
        <w:rPr>
          <w:rFonts w:eastAsia="SimSun"/>
          <w:lang w:eastAsia="zh-CN"/>
        </w:rPr>
      </w:pPr>
    </w:p>
    <w:p w:rsidR="00E14E6D" w:rsidRPr="00A23FB6" w:rsidRDefault="00E14E6D" w:rsidP="003664EB">
      <w:pPr>
        <w:spacing w:line="360" w:lineRule="auto"/>
        <w:contextualSpacing/>
        <w:jc w:val="both"/>
        <w:rPr>
          <w:rFonts w:eastAsia="SimSun"/>
          <w:lang w:eastAsia="zh-CN"/>
        </w:rPr>
      </w:pPr>
    </w:p>
    <w:p w:rsidR="00E14E6D" w:rsidRPr="00A23FB6" w:rsidRDefault="00A13B53" w:rsidP="00E14E6D">
      <w:pPr>
        <w:spacing w:line="276" w:lineRule="auto"/>
        <w:jc w:val="center"/>
        <w:rPr>
          <w:rFonts w:eastAsiaTheme="minorHAnsi"/>
          <w:noProof/>
          <w:sz w:val="18"/>
          <w:szCs w:val="18"/>
        </w:rPr>
      </w:pPr>
      <w:r w:rsidRPr="00A23FB6">
        <w:rPr>
          <w:rFonts w:eastAsiaTheme="minorHAnsi"/>
          <w:b/>
          <w:noProof/>
          <w:sz w:val="18"/>
          <w:szCs w:val="18"/>
        </w:rPr>
        <w:t>Table A2</w:t>
      </w:r>
      <w:r w:rsidR="00E14E6D" w:rsidRPr="00A23FB6">
        <w:rPr>
          <w:rFonts w:eastAsiaTheme="minorHAnsi"/>
          <w:b/>
          <w:noProof/>
          <w:sz w:val="18"/>
          <w:szCs w:val="18"/>
        </w:rPr>
        <w:t>:</w:t>
      </w:r>
      <w:r w:rsidR="00E14E6D" w:rsidRPr="00A23FB6">
        <w:rPr>
          <w:rFonts w:eastAsiaTheme="minorHAnsi"/>
          <w:noProof/>
          <w:sz w:val="18"/>
          <w:szCs w:val="18"/>
        </w:rPr>
        <w:t xml:space="preserve">  Mean proportional flow types (%)in reference (Ref.) and depeleted (Dep.) reaches at five study sites</w:t>
      </w:r>
    </w:p>
    <w:tbl>
      <w:tblPr>
        <w:tblW w:w="5000" w:type="pct"/>
        <w:jc w:val="center"/>
        <w:tblLook w:val="04A0" w:firstRow="1" w:lastRow="0" w:firstColumn="1" w:lastColumn="0" w:noHBand="0" w:noVBand="1"/>
      </w:tblPr>
      <w:tblGrid>
        <w:gridCol w:w="2278"/>
        <w:gridCol w:w="1381"/>
        <w:gridCol w:w="1494"/>
        <w:gridCol w:w="1131"/>
        <w:gridCol w:w="1230"/>
        <w:gridCol w:w="1066"/>
        <w:gridCol w:w="1157"/>
        <w:gridCol w:w="1066"/>
        <w:gridCol w:w="1157"/>
        <w:gridCol w:w="1066"/>
        <w:gridCol w:w="1148"/>
      </w:tblGrid>
      <w:tr w:rsidR="00E14E6D" w:rsidRPr="00A23FB6" w:rsidTr="007A13ED">
        <w:trPr>
          <w:trHeight w:val="300"/>
          <w:jc w:val="center"/>
        </w:trPr>
        <w:tc>
          <w:tcPr>
            <w:tcW w:w="804" w:type="pct"/>
            <w:tcBorders>
              <w:top w:val="single" w:sz="4" w:space="0" w:color="auto"/>
              <w:left w:val="nil"/>
              <w:bottom w:val="nil"/>
            </w:tcBorders>
            <w:shd w:val="clear" w:color="auto" w:fill="auto"/>
            <w:noWrap/>
            <w:vAlign w:val="center"/>
          </w:tcPr>
          <w:p w:rsidR="00E14E6D" w:rsidRPr="00A23FB6" w:rsidRDefault="00E14E6D" w:rsidP="007A13ED">
            <w:pPr>
              <w:jc w:val="center"/>
            </w:pPr>
          </w:p>
        </w:tc>
        <w:tc>
          <w:tcPr>
            <w:tcW w:w="1014" w:type="pct"/>
            <w:gridSpan w:val="2"/>
            <w:tcBorders>
              <w:top w:val="single" w:sz="4" w:space="0" w:color="auto"/>
            </w:tcBorders>
            <w:shd w:val="clear" w:color="auto" w:fill="auto"/>
            <w:noWrap/>
            <w:vAlign w:val="center"/>
          </w:tcPr>
          <w:p w:rsidR="00E14E6D" w:rsidRPr="00A23FB6" w:rsidRDefault="00A13B53" w:rsidP="007A13ED">
            <w:pPr>
              <w:jc w:val="center"/>
              <w:rPr>
                <w:b/>
                <w:bCs/>
              </w:rPr>
            </w:pPr>
            <w:r w:rsidRPr="00A23FB6">
              <w:rPr>
                <w:b/>
                <w:bCs/>
              </w:rPr>
              <w:t>Bonfield</w:t>
            </w:r>
            <w:r w:rsidR="00E14E6D" w:rsidRPr="00A23FB6">
              <w:rPr>
                <w:b/>
                <w:bCs/>
              </w:rPr>
              <w:t xml:space="preserve"> Ghyll</w:t>
            </w:r>
          </w:p>
        </w:tc>
        <w:tc>
          <w:tcPr>
            <w:tcW w:w="833" w:type="pct"/>
            <w:gridSpan w:val="2"/>
            <w:tcBorders>
              <w:top w:val="single" w:sz="4" w:space="0" w:color="auto"/>
            </w:tcBorders>
            <w:shd w:val="clear" w:color="auto" w:fill="auto"/>
            <w:noWrap/>
            <w:vAlign w:val="center"/>
          </w:tcPr>
          <w:p w:rsidR="00E14E6D" w:rsidRPr="00A23FB6" w:rsidRDefault="00E14E6D" w:rsidP="007A13ED">
            <w:pPr>
              <w:jc w:val="center"/>
              <w:rPr>
                <w:b/>
                <w:bCs/>
              </w:rPr>
            </w:pPr>
            <w:r w:rsidRPr="00A23FB6">
              <w:rPr>
                <w:b/>
                <w:bCs/>
              </w:rPr>
              <w:t>Lowna Mill</w:t>
            </w:r>
          </w:p>
        </w:tc>
        <w:tc>
          <w:tcPr>
            <w:tcW w:w="783" w:type="pct"/>
            <w:gridSpan w:val="2"/>
            <w:tcBorders>
              <w:top w:val="single" w:sz="4" w:space="0" w:color="auto"/>
            </w:tcBorders>
            <w:shd w:val="clear" w:color="auto" w:fill="auto"/>
            <w:noWrap/>
            <w:vAlign w:val="center"/>
          </w:tcPr>
          <w:p w:rsidR="00E14E6D" w:rsidRPr="00A23FB6" w:rsidRDefault="00E14E6D" w:rsidP="007A13ED">
            <w:pPr>
              <w:jc w:val="center"/>
              <w:rPr>
                <w:b/>
                <w:bCs/>
              </w:rPr>
            </w:pPr>
            <w:r w:rsidRPr="00A23FB6">
              <w:rPr>
                <w:b/>
                <w:bCs/>
              </w:rPr>
              <w:t>New Mills</w:t>
            </w:r>
          </w:p>
        </w:tc>
        <w:tc>
          <w:tcPr>
            <w:tcW w:w="783" w:type="pct"/>
            <w:gridSpan w:val="2"/>
            <w:tcBorders>
              <w:top w:val="single" w:sz="4" w:space="0" w:color="auto"/>
            </w:tcBorders>
            <w:shd w:val="clear" w:color="auto" w:fill="auto"/>
            <w:noWrap/>
            <w:vAlign w:val="center"/>
          </w:tcPr>
          <w:p w:rsidR="00E14E6D" w:rsidRPr="00A23FB6" w:rsidRDefault="00E14E6D" w:rsidP="007A13ED">
            <w:pPr>
              <w:jc w:val="center"/>
              <w:rPr>
                <w:b/>
                <w:bCs/>
              </w:rPr>
            </w:pPr>
            <w:r w:rsidRPr="00A23FB6">
              <w:rPr>
                <w:b/>
                <w:bCs/>
              </w:rPr>
              <w:t>Settle</w:t>
            </w:r>
          </w:p>
        </w:tc>
        <w:tc>
          <w:tcPr>
            <w:tcW w:w="783" w:type="pct"/>
            <w:gridSpan w:val="2"/>
            <w:tcBorders>
              <w:top w:val="single" w:sz="4" w:space="0" w:color="auto"/>
            </w:tcBorders>
            <w:shd w:val="clear" w:color="auto" w:fill="auto"/>
            <w:noWrap/>
            <w:vAlign w:val="center"/>
          </w:tcPr>
          <w:p w:rsidR="00E14E6D" w:rsidRPr="00A23FB6" w:rsidRDefault="00E14E6D" w:rsidP="007A13ED">
            <w:pPr>
              <w:jc w:val="center"/>
              <w:rPr>
                <w:b/>
                <w:bCs/>
              </w:rPr>
            </w:pPr>
            <w:r w:rsidRPr="00A23FB6">
              <w:rPr>
                <w:b/>
                <w:bCs/>
              </w:rPr>
              <w:t>Alport</w:t>
            </w:r>
          </w:p>
        </w:tc>
      </w:tr>
      <w:tr w:rsidR="00E14E6D" w:rsidRPr="00A23FB6" w:rsidTr="007A13ED">
        <w:trPr>
          <w:trHeight w:val="300"/>
          <w:jc w:val="center"/>
        </w:trPr>
        <w:tc>
          <w:tcPr>
            <w:tcW w:w="804"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p>
        </w:tc>
        <w:tc>
          <w:tcPr>
            <w:tcW w:w="487"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 xml:space="preserve">Ref. </w:t>
            </w:r>
          </w:p>
        </w:tc>
        <w:tc>
          <w:tcPr>
            <w:tcW w:w="527"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Dep.</w:t>
            </w:r>
          </w:p>
        </w:tc>
        <w:tc>
          <w:tcPr>
            <w:tcW w:w="399"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 xml:space="preserve">Ref. </w:t>
            </w:r>
          </w:p>
        </w:tc>
        <w:tc>
          <w:tcPr>
            <w:tcW w:w="433"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Dep.</w:t>
            </w:r>
          </w:p>
        </w:tc>
        <w:tc>
          <w:tcPr>
            <w:tcW w:w="376"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 xml:space="preserve">Ref. </w:t>
            </w:r>
          </w:p>
        </w:tc>
        <w:tc>
          <w:tcPr>
            <w:tcW w:w="408"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Dep.</w:t>
            </w:r>
          </w:p>
        </w:tc>
        <w:tc>
          <w:tcPr>
            <w:tcW w:w="376"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 xml:space="preserve">Ref. </w:t>
            </w:r>
          </w:p>
        </w:tc>
        <w:tc>
          <w:tcPr>
            <w:tcW w:w="408"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Dep.</w:t>
            </w:r>
          </w:p>
        </w:tc>
        <w:tc>
          <w:tcPr>
            <w:tcW w:w="376"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 xml:space="preserve">Ref. </w:t>
            </w:r>
          </w:p>
        </w:tc>
        <w:tc>
          <w:tcPr>
            <w:tcW w:w="408" w:type="pct"/>
            <w:tcBorders>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Dep.</w:t>
            </w:r>
          </w:p>
        </w:tc>
      </w:tr>
      <w:tr w:rsidR="00E14E6D" w:rsidRPr="00A23FB6" w:rsidTr="007A13ED">
        <w:trPr>
          <w:trHeight w:val="300"/>
          <w:jc w:val="center"/>
        </w:trPr>
        <w:tc>
          <w:tcPr>
            <w:tcW w:w="804"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right"/>
              <w:rPr>
                <w:b/>
                <w:bCs/>
                <w:sz w:val="20"/>
                <w:szCs w:val="20"/>
              </w:rPr>
            </w:pPr>
            <w:r w:rsidRPr="00A23FB6">
              <w:rPr>
                <w:b/>
                <w:bCs/>
                <w:sz w:val="20"/>
                <w:szCs w:val="20"/>
              </w:rPr>
              <w:t>Rapid</w:t>
            </w:r>
          </w:p>
        </w:tc>
        <w:tc>
          <w:tcPr>
            <w:tcW w:w="487"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527"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99"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33"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pPr>
            <w:r w:rsidRPr="00A23FB6">
              <w:t>0</w:t>
            </w:r>
          </w:p>
        </w:tc>
      </w:tr>
      <w:tr w:rsidR="00E14E6D" w:rsidRPr="00A23FB6" w:rsidTr="007A13ED">
        <w:trPr>
          <w:trHeight w:val="300"/>
          <w:jc w:val="center"/>
        </w:trPr>
        <w:tc>
          <w:tcPr>
            <w:tcW w:w="804" w:type="pct"/>
            <w:tcBorders>
              <w:top w:val="nil"/>
              <w:left w:val="nil"/>
              <w:bottom w:val="nil"/>
              <w:right w:val="nil"/>
            </w:tcBorders>
            <w:shd w:val="clear" w:color="auto" w:fill="auto"/>
            <w:noWrap/>
            <w:vAlign w:val="center"/>
            <w:hideMark/>
          </w:tcPr>
          <w:p w:rsidR="00E14E6D" w:rsidRPr="00A23FB6" w:rsidRDefault="00E14E6D" w:rsidP="007A13ED">
            <w:pPr>
              <w:jc w:val="right"/>
              <w:rPr>
                <w:b/>
                <w:bCs/>
                <w:sz w:val="20"/>
                <w:szCs w:val="20"/>
              </w:rPr>
            </w:pPr>
            <w:r w:rsidRPr="00A23FB6">
              <w:rPr>
                <w:b/>
                <w:bCs/>
                <w:sz w:val="20"/>
                <w:szCs w:val="20"/>
              </w:rPr>
              <w:t>Riffle</w:t>
            </w:r>
          </w:p>
        </w:tc>
        <w:tc>
          <w:tcPr>
            <w:tcW w:w="48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22</w:t>
            </w:r>
          </w:p>
        </w:tc>
        <w:tc>
          <w:tcPr>
            <w:tcW w:w="52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99"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25</w:t>
            </w:r>
          </w:p>
        </w:tc>
        <w:tc>
          <w:tcPr>
            <w:tcW w:w="433"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12</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2</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12</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r>
      <w:tr w:rsidR="00E14E6D" w:rsidRPr="00A23FB6" w:rsidTr="007A13ED">
        <w:trPr>
          <w:trHeight w:val="300"/>
          <w:jc w:val="center"/>
        </w:trPr>
        <w:tc>
          <w:tcPr>
            <w:tcW w:w="804" w:type="pct"/>
            <w:tcBorders>
              <w:top w:val="nil"/>
              <w:left w:val="nil"/>
              <w:bottom w:val="nil"/>
              <w:right w:val="nil"/>
            </w:tcBorders>
            <w:shd w:val="clear" w:color="auto" w:fill="auto"/>
            <w:noWrap/>
            <w:vAlign w:val="center"/>
            <w:hideMark/>
          </w:tcPr>
          <w:p w:rsidR="00E14E6D" w:rsidRPr="00A23FB6" w:rsidRDefault="00E14E6D" w:rsidP="007A13ED">
            <w:pPr>
              <w:jc w:val="right"/>
              <w:rPr>
                <w:b/>
                <w:bCs/>
                <w:sz w:val="20"/>
                <w:szCs w:val="20"/>
              </w:rPr>
            </w:pPr>
            <w:r w:rsidRPr="00A23FB6">
              <w:rPr>
                <w:b/>
                <w:bCs/>
                <w:sz w:val="20"/>
                <w:szCs w:val="20"/>
              </w:rPr>
              <w:t>Run</w:t>
            </w:r>
          </w:p>
        </w:tc>
        <w:tc>
          <w:tcPr>
            <w:tcW w:w="48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23</w:t>
            </w:r>
          </w:p>
        </w:tc>
        <w:tc>
          <w:tcPr>
            <w:tcW w:w="52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2</w:t>
            </w:r>
          </w:p>
        </w:tc>
        <w:tc>
          <w:tcPr>
            <w:tcW w:w="399"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20</w:t>
            </w:r>
          </w:p>
        </w:tc>
        <w:tc>
          <w:tcPr>
            <w:tcW w:w="433"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7</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58</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33</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42</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48</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53</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r>
      <w:tr w:rsidR="00E14E6D" w:rsidRPr="00A23FB6" w:rsidTr="007A13ED">
        <w:trPr>
          <w:trHeight w:val="300"/>
          <w:jc w:val="center"/>
        </w:trPr>
        <w:tc>
          <w:tcPr>
            <w:tcW w:w="804" w:type="pct"/>
            <w:tcBorders>
              <w:top w:val="nil"/>
              <w:left w:val="nil"/>
              <w:bottom w:val="nil"/>
              <w:right w:val="nil"/>
            </w:tcBorders>
            <w:shd w:val="clear" w:color="auto" w:fill="auto"/>
            <w:noWrap/>
            <w:vAlign w:val="center"/>
            <w:hideMark/>
          </w:tcPr>
          <w:p w:rsidR="00E14E6D" w:rsidRPr="00A23FB6" w:rsidRDefault="00E14E6D" w:rsidP="007A13ED">
            <w:pPr>
              <w:jc w:val="right"/>
              <w:rPr>
                <w:b/>
                <w:bCs/>
                <w:sz w:val="20"/>
                <w:szCs w:val="20"/>
              </w:rPr>
            </w:pPr>
            <w:r w:rsidRPr="00A23FB6">
              <w:rPr>
                <w:b/>
                <w:bCs/>
                <w:sz w:val="20"/>
                <w:szCs w:val="20"/>
              </w:rPr>
              <w:t>Glide</w:t>
            </w:r>
          </w:p>
        </w:tc>
        <w:tc>
          <w:tcPr>
            <w:tcW w:w="48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38</w:t>
            </w:r>
          </w:p>
        </w:tc>
        <w:tc>
          <w:tcPr>
            <w:tcW w:w="52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99"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38</w:t>
            </w:r>
          </w:p>
        </w:tc>
        <w:tc>
          <w:tcPr>
            <w:tcW w:w="433"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27</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42</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67</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50</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36</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37</w:t>
            </w:r>
          </w:p>
        </w:tc>
      </w:tr>
      <w:tr w:rsidR="00E14E6D" w:rsidRPr="00A23FB6" w:rsidTr="007A13ED">
        <w:trPr>
          <w:trHeight w:val="300"/>
          <w:jc w:val="center"/>
        </w:trPr>
        <w:tc>
          <w:tcPr>
            <w:tcW w:w="804" w:type="pct"/>
            <w:tcBorders>
              <w:top w:val="nil"/>
              <w:left w:val="nil"/>
              <w:bottom w:val="nil"/>
              <w:right w:val="nil"/>
            </w:tcBorders>
            <w:shd w:val="clear" w:color="auto" w:fill="auto"/>
            <w:noWrap/>
            <w:vAlign w:val="center"/>
            <w:hideMark/>
          </w:tcPr>
          <w:p w:rsidR="00E14E6D" w:rsidRPr="00A23FB6" w:rsidRDefault="00E14E6D" w:rsidP="007A13ED">
            <w:pPr>
              <w:jc w:val="right"/>
              <w:rPr>
                <w:b/>
                <w:bCs/>
                <w:sz w:val="20"/>
                <w:szCs w:val="20"/>
              </w:rPr>
            </w:pPr>
            <w:r w:rsidRPr="00A23FB6">
              <w:rPr>
                <w:b/>
                <w:bCs/>
                <w:sz w:val="20"/>
                <w:szCs w:val="20"/>
              </w:rPr>
              <w:t>Pool</w:t>
            </w:r>
          </w:p>
        </w:tc>
        <w:tc>
          <w:tcPr>
            <w:tcW w:w="48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15</w:t>
            </w:r>
          </w:p>
        </w:tc>
        <w:tc>
          <w:tcPr>
            <w:tcW w:w="52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69</w:t>
            </w:r>
          </w:p>
        </w:tc>
        <w:tc>
          <w:tcPr>
            <w:tcW w:w="399"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17</w:t>
            </w:r>
          </w:p>
        </w:tc>
        <w:tc>
          <w:tcPr>
            <w:tcW w:w="433"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54</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8</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50</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63</w:t>
            </w:r>
          </w:p>
        </w:tc>
      </w:tr>
      <w:tr w:rsidR="00E14E6D" w:rsidRPr="00A23FB6" w:rsidTr="007A13ED">
        <w:trPr>
          <w:trHeight w:val="300"/>
          <w:jc w:val="center"/>
        </w:trPr>
        <w:tc>
          <w:tcPr>
            <w:tcW w:w="804" w:type="pct"/>
            <w:tcBorders>
              <w:top w:val="nil"/>
              <w:left w:val="nil"/>
              <w:bottom w:val="nil"/>
              <w:right w:val="nil"/>
            </w:tcBorders>
            <w:shd w:val="clear" w:color="auto" w:fill="auto"/>
            <w:noWrap/>
            <w:vAlign w:val="center"/>
            <w:hideMark/>
          </w:tcPr>
          <w:p w:rsidR="00E14E6D" w:rsidRPr="00A23FB6" w:rsidRDefault="00E14E6D" w:rsidP="007A13ED">
            <w:pPr>
              <w:jc w:val="right"/>
              <w:rPr>
                <w:b/>
                <w:bCs/>
                <w:sz w:val="20"/>
                <w:szCs w:val="20"/>
              </w:rPr>
            </w:pPr>
            <w:r w:rsidRPr="00A23FB6">
              <w:rPr>
                <w:b/>
                <w:bCs/>
                <w:sz w:val="20"/>
                <w:szCs w:val="20"/>
              </w:rPr>
              <w:t>M.deadwater</w:t>
            </w:r>
          </w:p>
        </w:tc>
        <w:tc>
          <w:tcPr>
            <w:tcW w:w="48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3</w:t>
            </w:r>
          </w:p>
        </w:tc>
        <w:tc>
          <w:tcPr>
            <w:tcW w:w="527"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16</w:t>
            </w:r>
          </w:p>
        </w:tc>
        <w:tc>
          <w:tcPr>
            <w:tcW w:w="399"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33"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nil"/>
              <w:right w:val="nil"/>
            </w:tcBorders>
            <w:shd w:val="clear" w:color="auto" w:fill="auto"/>
            <w:noWrap/>
            <w:vAlign w:val="center"/>
            <w:hideMark/>
          </w:tcPr>
          <w:p w:rsidR="00E14E6D" w:rsidRPr="00A23FB6" w:rsidRDefault="00E14E6D" w:rsidP="007A13ED">
            <w:pPr>
              <w:jc w:val="center"/>
            </w:pPr>
            <w:r w:rsidRPr="00A23FB6">
              <w:t>0</w:t>
            </w:r>
          </w:p>
        </w:tc>
      </w:tr>
      <w:tr w:rsidR="00E14E6D" w:rsidRPr="00A23FB6" w:rsidTr="007A13ED">
        <w:trPr>
          <w:trHeight w:val="300"/>
          <w:jc w:val="center"/>
        </w:trPr>
        <w:tc>
          <w:tcPr>
            <w:tcW w:w="804"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b/>
                <w:bCs/>
                <w:sz w:val="20"/>
                <w:szCs w:val="20"/>
              </w:rPr>
            </w:pPr>
            <w:r w:rsidRPr="00A23FB6">
              <w:rPr>
                <w:b/>
                <w:bCs/>
                <w:sz w:val="20"/>
                <w:szCs w:val="20"/>
              </w:rPr>
              <w:t>No flow (dry)</w:t>
            </w:r>
          </w:p>
        </w:tc>
        <w:tc>
          <w:tcPr>
            <w:tcW w:w="487"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0</w:t>
            </w:r>
          </w:p>
        </w:tc>
        <w:tc>
          <w:tcPr>
            <w:tcW w:w="527"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13</w:t>
            </w:r>
          </w:p>
        </w:tc>
        <w:tc>
          <w:tcPr>
            <w:tcW w:w="399"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0</w:t>
            </w:r>
          </w:p>
        </w:tc>
        <w:tc>
          <w:tcPr>
            <w:tcW w:w="433"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1</w:t>
            </w:r>
          </w:p>
        </w:tc>
        <w:tc>
          <w:tcPr>
            <w:tcW w:w="376"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0</w:t>
            </w:r>
          </w:p>
        </w:tc>
        <w:tc>
          <w:tcPr>
            <w:tcW w:w="376"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0</w:t>
            </w:r>
          </w:p>
        </w:tc>
        <w:tc>
          <w:tcPr>
            <w:tcW w:w="408"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pPr>
            <w:r w:rsidRPr="00A23FB6">
              <w:t>0</w:t>
            </w:r>
          </w:p>
        </w:tc>
      </w:tr>
      <w:tr w:rsidR="00E14E6D" w:rsidRPr="00A23FB6" w:rsidTr="007A13ED">
        <w:trPr>
          <w:trHeight w:val="300"/>
          <w:jc w:val="center"/>
        </w:trPr>
        <w:tc>
          <w:tcPr>
            <w:tcW w:w="804"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b/>
                <w:sz w:val="20"/>
                <w:szCs w:val="20"/>
              </w:rPr>
            </w:pPr>
            <w:r w:rsidRPr="00A23FB6">
              <w:rPr>
                <w:b/>
                <w:sz w:val="20"/>
                <w:szCs w:val="20"/>
              </w:rPr>
              <w:t>Total (%)</w:t>
            </w:r>
          </w:p>
        </w:tc>
        <w:tc>
          <w:tcPr>
            <w:tcW w:w="487"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c>
          <w:tcPr>
            <w:tcW w:w="527"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c>
          <w:tcPr>
            <w:tcW w:w="399"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c>
          <w:tcPr>
            <w:tcW w:w="433"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c>
          <w:tcPr>
            <w:tcW w:w="376"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c>
          <w:tcPr>
            <w:tcW w:w="408"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c>
          <w:tcPr>
            <w:tcW w:w="376"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c>
          <w:tcPr>
            <w:tcW w:w="408"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c>
          <w:tcPr>
            <w:tcW w:w="376"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c>
          <w:tcPr>
            <w:tcW w:w="408"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sz w:val="20"/>
                <w:szCs w:val="20"/>
              </w:rPr>
            </w:pPr>
            <w:r w:rsidRPr="00A23FB6">
              <w:rPr>
                <w:sz w:val="20"/>
                <w:szCs w:val="20"/>
              </w:rPr>
              <w:t>100</w:t>
            </w:r>
          </w:p>
        </w:tc>
      </w:tr>
    </w:tbl>
    <w:p w:rsidR="00E14E6D" w:rsidRPr="00A23FB6" w:rsidRDefault="00E14E6D" w:rsidP="003664EB">
      <w:pPr>
        <w:spacing w:line="360" w:lineRule="auto"/>
        <w:contextualSpacing/>
        <w:jc w:val="both"/>
        <w:rPr>
          <w:rFonts w:eastAsia="SimSun"/>
          <w:lang w:eastAsia="zh-CN"/>
        </w:rPr>
      </w:pPr>
    </w:p>
    <w:p w:rsidR="00A13B53" w:rsidRPr="00A23FB6" w:rsidRDefault="00A13B53" w:rsidP="00A13B53">
      <w:pPr>
        <w:pStyle w:val="Caption"/>
        <w:keepNext/>
        <w:spacing w:after="0" w:afterAutospacing="0"/>
        <w:contextualSpacing/>
        <w:jc w:val="center"/>
        <w:rPr>
          <w:rFonts w:ascii="Times New Roman" w:hAnsi="Times New Roman"/>
          <w:color w:val="auto"/>
        </w:rPr>
      </w:pPr>
      <w:r w:rsidRPr="00A23FB6">
        <w:rPr>
          <w:rFonts w:ascii="Times New Roman" w:hAnsi="Times New Roman"/>
          <w:color w:val="auto"/>
        </w:rPr>
        <w:lastRenderedPageBreak/>
        <w:t xml:space="preserve">Table A3:  </w:t>
      </w:r>
      <w:r w:rsidRPr="00A23FB6">
        <w:rPr>
          <w:rFonts w:ascii="Times New Roman" w:hAnsi="Times New Roman"/>
          <w:b w:val="0"/>
          <w:color w:val="auto"/>
        </w:rPr>
        <w:t>Substrate categories and corresponding sizes in mm and phi (</w:t>
      </w:r>
      <w:r w:rsidRPr="00A23FB6">
        <w:rPr>
          <w:rFonts w:ascii="Times New Roman" w:eastAsiaTheme="minorHAnsi" w:hAnsi="Times New Roman"/>
          <w:b w:val="0"/>
          <w:color w:val="auto"/>
        </w:rPr>
        <w:t>Φ</w:t>
      </w:r>
      <w:r w:rsidRPr="00A23FB6">
        <w:rPr>
          <w:rFonts w:ascii="Times New Roman" w:eastAsiaTheme="minorHAnsi" w:hAnsi="Times New Roman"/>
          <w:color w:val="auto"/>
        </w:rPr>
        <w:t>)</w:t>
      </w:r>
    </w:p>
    <w:tbl>
      <w:tblPr>
        <w:tblStyle w:val="TableGrid"/>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0"/>
        <w:gridCol w:w="2110"/>
        <w:gridCol w:w="1509"/>
      </w:tblGrid>
      <w:tr w:rsidR="00A13B53" w:rsidRPr="00A23FB6" w:rsidTr="00232588">
        <w:trPr>
          <w:trHeight w:val="514"/>
          <w:jc w:val="center"/>
        </w:trPr>
        <w:tc>
          <w:tcPr>
            <w:tcW w:w="0" w:type="auto"/>
            <w:tcBorders>
              <w:top w:val="single" w:sz="4" w:space="0" w:color="auto"/>
              <w:bottom w:val="single" w:sz="4" w:space="0" w:color="auto"/>
            </w:tcBorders>
            <w:vAlign w:val="bottom"/>
          </w:tcPr>
          <w:p w:rsidR="00A13B53" w:rsidRPr="00A23FB6" w:rsidRDefault="00A13B53" w:rsidP="00B55324">
            <w:pPr>
              <w:spacing w:line="360" w:lineRule="auto"/>
              <w:jc w:val="center"/>
              <w:rPr>
                <w:rFonts w:eastAsiaTheme="minorHAnsi"/>
                <w:b/>
              </w:rPr>
            </w:pPr>
            <w:r w:rsidRPr="00A23FB6">
              <w:rPr>
                <w:rFonts w:eastAsiaTheme="minorHAnsi"/>
                <w:b/>
              </w:rPr>
              <w:t>Category</w:t>
            </w:r>
          </w:p>
        </w:tc>
        <w:tc>
          <w:tcPr>
            <w:tcW w:w="0" w:type="auto"/>
            <w:tcBorders>
              <w:top w:val="single" w:sz="4" w:space="0" w:color="auto"/>
              <w:bottom w:val="single" w:sz="4" w:space="0" w:color="auto"/>
            </w:tcBorders>
            <w:vAlign w:val="bottom"/>
          </w:tcPr>
          <w:p w:rsidR="00A13B53" w:rsidRPr="00A23FB6" w:rsidRDefault="00A13B53" w:rsidP="00B55324">
            <w:pPr>
              <w:spacing w:line="360" w:lineRule="auto"/>
              <w:jc w:val="center"/>
              <w:rPr>
                <w:rFonts w:eastAsiaTheme="minorHAnsi"/>
                <w:b/>
              </w:rPr>
            </w:pPr>
            <w:r w:rsidRPr="00A23FB6">
              <w:rPr>
                <w:rFonts w:eastAsiaTheme="minorHAnsi"/>
                <w:b/>
              </w:rPr>
              <w:t>Longest axis (mm)</w:t>
            </w:r>
          </w:p>
        </w:tc>
        <w:tc>
          <w:tcPr>
            <w:tcW w:w="0" w:type="auto"/>
            <w:tcBorders>
              <w:top w:val="single" w:sz="4" w:space="0" w:color="auto"/>
              <w:bottom w:val="single" w:sz="4" w:space="0" w:color="auto"/>
            </w:tcBorders>
            <w:vAlign w:val="bottom"/>
          </w:tcPr>
          <w:p w:rsidR="00A13B53" w:rsidRPr="00A23FB6" w:rsidRDefault="00A13B53" w:rsidP="00B55324">
            <w:pPr>
              <w:spacing w:line="360" w:lineRule="auto"/>
              <w:jc w:val="center"/>
              <w:rPr>
                <w:rFonts w:eastAsiaTheme="minorHAnsi"/>
                <w:b/>
              </w:rPr>
            </w:pPr>
            <w:r w:rsidRPr="00A23FB6">
              <w:rPr>
                <w:rFonts w:eastAsiaTheme="minorHAnsi"/>
                <w:b/>
              </w:rPr>
              <w:t>RICT Φ size</w:t>
            </w:r>
          </w:p>
        </w:tc>
      </w:tr>
      <w:tr w:rsidR="00A13B53" w:rsidRPr="00A23FB6" w:rsidTr="00232588">
        <w:trPr>
          <w:jc w:val="center"/>
        </w:trPr>
        <w:tc>
          <w:tcPr>
            <w:tcW w:w="0" w:type="auto"/>
            <w:tcBorders>
              <w:top w:val="single" w:sz="4" w:space="0" w:color="auto"/>
            </w:tcBorders>
            <w:vAlign w:val="center"/>
          </w:tcPr>
          <w:p w:rsidR="00A13B53" w:rsidRPr="00A23FB6" w:rsidRDefault="00A13B53" w:rsidP="00F8508F">
            <w:pPr>
              <w:spacing w:line="360" w:lineRule="auto"/>
              <w:jc w:val="center"/>
              <w:rPr>
                <w:rFonts w:eastAsiaTheme="minorHAnsi"/>
              </w:rPr>
            </w:pPr>
            <w:r w:rsidRPr="00A23FB6">
              <w:rPr>
                <w:rFonts w:eastAsiaTheme="minorHAnsi"/>
              </w:rPr>
              <w:t>Boulder / Cobble</w:t>
            </w:r>
          </w:p>
        </w:tc>
        <w:tc>
          <w:tcPr>
            <w:tcW w:w="0" w:type="auto"/>
            <w:tcBorders>
              <w:top w:val="single" w:sz="4" w:space="0" w:color="auto"/>
            </w:tcBorders>
            <w:vAlign w:val="center"/>
          </w:tcPr>
          <w:p w:rsidR="00A13B53" w:rsidRPr="00A23FB6" w:rsidRDefault="00A13B53" w:rsidP="00F8508F">
            <w:pPr>
              <w:spacing w:line="360" w:lineRule="auto"/>
              <w:jc w:val="center"/>
              <w:rPr>
                <w:rFonts w:eastAsiaTheme="minorHAnsi"/>
              </w:rPr>
            </w:pPr>
            <w:r w:rsidRPr="00A23FB6">
              <w:rPr>
                <w:rFonts w:eastAsiaTheme="minorHAnsi"/>
              </w:rPr>
              <w:t>&gt;64</w:t>
            </w:r>
          </w:p>
        </w:tc>
        <w:tc>
          <w:tcPr>
            <w:tcW w:w="0" w:type="auto"/>
            <w:tcBorders>
              <w:top w:val="single" w:sz="4" w:space="0" w:color="auto"/>
            </w:tcBorders>
            <w:vAlign w:val="center"/>
          </w:tcPr>
          <w:p w:rsidR="00A13B53" w:rsidRPr="00A23FB6" w:rsidRDefault="00A13B53" w:rsidP="00F8508F">
            <w:pPr>
              <w:spacing w:line="360" w:lineRule="auto"/>
              <w:jc w:val="center"/>
              <w:rPr>
                <w:rFonts w:eastAsiaTheme="minorHAnsi"/>
              </w:rPr>
            </w:pPr>
            <w:r w:rsidRPr="00A23FB6">
              <w:rPr>
                <w:rFonts w:eastAsiaTheme="minorHAnsi"/>
              </w:rPr>
              <w:t>-7.75</w:t>
            </w:r>
          </w:p>
        </w:tc>
      </w:tr>
      <w:tr w:rsidR="00A13B53" w:rsidRPr="00A23FB6" w:rsidTr="00232588">
        <w:trPr>
          <w:jc w:val="center"/>
        </w:trPr>
        <w:tc>
          <w:tcPr>
            <w:tcW w:w="0" w:type="auto"/>
            <w:vAlign w:val="center"/>
          </w:tcPr>
          <w:p w:rsidR="00A13B53" w:rsidRPr="00A23FB6" w:rsidRDefault="00A13B53" w:rsidP="00F8508F">
            <w:pPr>
              <w:spacing w:line="360" w:lineRule="auto"/>
              <w:jc w:val="center"/>
              <w:rPr>
                <w:rFonts w:eastAsiaTheme="minorHAnsi"/>
              </w:rPr>
            </w:pPr>
            <w:r w:rsidRPr="00A23FB6">
              <w:rPr>
                <w:rFonts w:eastAsiaTheme="minorHAnsi"/>
              </w:rPr>
              <w:t>Pebble / Gravel</w:t>
            </w:r>
          </w:p>
        </w:tc>
        <w:tc>
          <w:tcPr>
            <w:tcW w:w="0" w:type="auto"/>
            <w:vAlign w:val="center"/>
          </w:tcPr>
          <w:p w:rsidR="00A13B53" w:rsidRPr="00A23FB6" w:rsidRDefault="00A13B53" w:rsidP="00F8508F">
            <w:pPr>
              <w:spacing w:line="360" w:lineRule="auto"/>
              <w:jc w:val="center"/>
              <w:rPr>
                <w:rFonts w:eastAsiaTheme="minorHAnsi"/>
              </w:rPr>
            </w:pPr>
            <w:r w:rsidRPr="00A23FB6">
              <w:rPr>
                <w:rFonts w:eastAsiaTheme="minorHAnsi"/>
              </w:rPr>
              <w:t>2 - 64</w:t>
            </w:r>
          </w:p>
        </w:tc>
        <w:tc>
          <w:tcPr>
            <w:tcW w:w="0" w:type="auto"/>
            <w:vAlign w:val="center"/>
          </w:tcPr>
          <w:p w:rsidR="00A13B53" w:rsidRPr="00A23FB6" w:rsidRDefault="00A13B53" w:rsidP="00F8508F">
            <w:pPr>
              <w:spacing w:line="360" w:lineRule="auto"/>
              <w:jc w:val="center"/>
              <w:rPr>
                <w:rFonts w:eastAsiaTheme="minorHAnsi"/>
              </w:rPr>
            </w:pPr>
            <w:r w:rsidRPr="00A23FB6">
              <w:rPr>
                <w:rFonts w:eastAsiaTheme="minorHAnsi"/>
              </w:rPr>
              <w:t>-3.25</w:t>
            </w:r>
          </w:p>
        </w:tc>
      </w:tr>
      <w:tr w:rsidR="00A13B53" w:rsidRPr="00A23FB6" w:rsidTr="00232588">
        <w:trPr>
          <w:jc w:val="center"/>
        </w:trPr>
        <w:tc>
          <w:tcPr>
            <w:tcW w:w="0" w:type="auto"/>
            <w:vAlign w:val="center"/>
          </w:tcPr>
          <w:p w:rsidR="00A13B53" w:rsidRPr="00A23FB6" w:rsidRDefault="00A13B53" w:rsidP="00F8508F">
            <w:pPr>
              <w:spacing w:line="360" w:lineRule="auto"/>
              <w:jc w:val="center"/>
              <w:rPr>
                <w:rFonts w:eastAsiaTheme="minorHAnsi"/>
              </w:rPr>
            </w:pPr>
            <w:r w:rsidRPr="00A23FB6">
              <w:rPr>
                <w:rFonts w:eastAsiaTheme="minorHAnsi"/>
              </w:rPr>
              <w:t>Sand</w:t>
            </w:r>
          </w:p>
        </w:tc>
        <w:tc>
          <w:tcPr>
            <w:tcW w:w="0" w:type="auto"/>
            <w:vAlign w:val="center"/>
          </w:tcPr>
          <w:p w:rsidR="00A13B53" w:rsidRPr="00A23FB6" w:rsidRDefault="00A13B53" w:rsidP="00F8508F">
            <w:pPr>
              <w:spacing w:line="360" w:lineRule="auto"/>
              <w:jc w:val="center"/>
              <w:rPr>
                <w:rFonts w:eastAsiaTheme="minorHAnsi"/>
              </w:rPr>
            </w:pPr>
            <w:r w:rsidRPr="00A23FB6">
              <w:rPr>
                <w:rFonts w:eastAsiaTheme="minorHAnsi"/>
              </w:rPr>
              <w:t>0.06 - 2</w:t>
            </w:r>
          </w:p>
        </w:tc>
        <w:tc>
          <w:tcPr>
            <w:tcW w:w="0" w:type="auto"/>
            <w:vAlign w:val="center"/>
          </w:tcPr>
          <w:p w:rsidR="00A13B53" w:rsidRPr="00A23FB6" w:rsidRDefault="00A13B53" w:rsidP="00F8508F">
            <w:pPr>
              <w:spacing w:line="360" w:lineRule="auto"/>
              <w:jc w:val="center"/>
              <w:rPr>
                <w:rFonts w:eastAsiaTheme="minorHAnsi"/>
              </w:rPr>
            </w:pPr>
            <w:r w:rsidRPr="00A23FB6">
              <w:rPr>
                <w:rFonts w:eastAsiaTheme="minorHAnsi"/>
              </w:rPr>
              <w:t>2</w:t>
            </w:r>
          </w:p>
        </w:tc>
      </w:tr>
      <w:tr w:rsidR="00A13B53" w:rsidRPr="00A23FB6" w:rsidTr="00232588">
        <w:trPr>
          <w:jc w:val="center"/>
        </w:trPr>
        <w:tc>
          <w:tcPr>
            <w:tcW w:w="0" w:type="auto"/>
            <w:vAlign w:val="center"/>
          </w:tcPr>
          <w:p w:rsidR="00A13B53" w:rsidRPr="00A23FB6" w:rsidRDefault="00A13B53" w:rsidP="00F8508F">
            <w:pPr>
              <w:spacing w:line="360" w:lineRule="auto"/>
              <w:jc w:val="center"/>
              <w:rPr>
                <w:rFonts w:eastAsiaTheme="minorHAnsi"/>
              </w:rPr>
            </w:pPr>
            <w:r w:rsidRPr="00A23FB6">
              <w:rPr>
                <w:rFonts w:eastAsiaTheme="minorHAnsi"/>
              </w:rPr>
              <w:t>Silt / Clay</w:t>
            </w:r>
          </w:p>
        </w:tc>
        <w:tc>
          <w:tcPr>
            <w:tcW w:w="0" w:type="auto"/>
            <w:vAlign w:val="center"/>
          </w:tcPr>
          <w:p w:rsidR="00A13B53" w:rsidRPr="00A23FB6" w:rsidRDefault="00A13B53" w:rsidP="00F8508F">
            <w:pPr>
              <w:spacing w:line="360" w:lineRule="auto"/>
              <w:jc w:val="center"/>
              <w:rPr>
                <w:rFonts w:eastAsiaTheme="minorHAnsi"/>
              </w:rPr>
            </w:pPr>
            <w:r w:rsidRPr="00A23FB6">
              <w:rPr>
                <w:rFonts w:eastAsiaTheme="minorHAnsi"/>
              </w:rPr>
              <w:t>&lt;0.06</w:t>
            </w:r>
          </w:p>
        </w:tc>
        <w:tc>
          <w:tcPr>
            <w:tcW w:w="0" w:type="auto"/>
            <w:vAlign w:val="center"/>
          </w:tcPr>
          <w:p w:rsidR="00A13B53" w:rsidRPr="00A23FB6" w:rsidRDefault="00A13B53" w:rsidP="00F8508F">
            <w:pPr>
              <w:spacing w:line="360" w:lineRule="auto"/>
              <w:jc w:val="center"/>
              <w:rPr>
                <w:rFonts w:eastAsiaTheme="minorHAnsi"/>
              </w:rPr>
            </w:pPr>
            <w:r w:rsidRPr="00A23FB6">
              <w:rPr>
                <w:rFonts w:eastAsiaTheme="minorHAnsi"/>
              </w:rPr>
              <w:t>8</w:t>
            </w:r>
          </w:p>
        </w:tc>
      </w:tr>
    </w:tbl>
    <w:p w:rsidR="00A13B53" w:rsidRPr="00A23FB6" w:rsidRDefault="00A13B53" w:rsidP="003664EB">
      <w:pPr>
        <w:spacing w:line="360" w:lineRule="auto"/>
        <w:contextualSpacing/>
        <w:jc w:val="both"/>
        <w:rPr>
          <w:rFonts w:eastAsia="SimSun"/>
          <w:lang w:eastAsia="zh-CN"/>
        </w:rPr>
      </w:pPr>
    </w:p>
    <w:p w:rsidR="00A13B53" w:rsidRPr="00A23FB6" w:rsidRDefault="00A13B53" w:rsidP="003664EB">
      <w:pPr>
        <w:spacing w:line="360" w:lineRule="auto"/>
        <w:contextualSpacing/>
        <w:jc w:val="both"/>
        <w:rPr>
          <w:rFonts w:eastAsia="SimSun"/>
          <w:lang w:eastAsia="zh-CN"/>
        </w:rPr>
      </w:pPr>
    </w:p>
    <w:p w:rsidR="00A13B53" w:rsidRPr="00A23FB6" w:rsidRDefault="00A13B53" w:rsidP="003664EB">
      <w:pPr>
        <w:spacing w:line="360" w:lineRule="auto"/>
        <w:contextualSpacing/>
        <w:jc w:val="both"/>
        <w:rPr>
          <w:rFonts w:eastAsia="SimSun"/>
          <w:lang w:eastAsia="zh-CN"/>
        </w:rPr>
      </w:pPr>
    </w:p>
    <w:p w:rsidR="00E14E6D" w:rsidRPr="00A23FB6" w:rsidRDefault="00E14E6D" w:rsidP="00E14E6D">
      <w:pPr>
        <w:spacing w:line="276" w:lineRule="auto"/>
        <w:jc w:val="center"/>
        <w:rPr>
          <w:rFonts w:eastAsiaTheme="minorHAnsi"/>
          <w:noProof/>
          <w:sz w:val="18"/>
          <w:szCs w:val="18"/>
        </w:rPr>
      </w:pPr>
      <w:r w:rsidRPr="00A23FB6">
        <w:rPr>
          <w:rFonts w:eastAsiaTheme="minorHAnsi"/>
          <w:b/>
          <w:noProof/>
          <w:sz w:val="18"/>
          <w:szCs w:val="18"/>
        </w:rPr>
        <w:t>Table A4:</w:t>
      </w:r>
      <w:r w:rsidRPr="00A23FB6">
        <w:rPr>
          <w:rFonts w:eastAsiaTheme="minorHAnsi"/>
          <w:noProof/>
          <w:sz w:val="18"/>
          <w:szCs w:val="18"/>
        </w:rPr>
        <w:t xml:space="preserve">  </w:t>
      </w:r>
      <w:r w:rsidR="00DD461D" w:rsidRPr="00A23FB6">
        <w:rPr>
          <w:rFonts w:eastAsiaTheme="minorHAnsi"/>
          <w:noProof/>
          <w:sz w:val="18"/>
          <w:szCs w:val="18"/>
        </w:rPr>
        <w:t>Sum of r</w:t>
      </w:r>
      <w:r w:rsidR="00E317EA" w:rsidRPr="00A23FB6">
        <w:rPr>
          <w:rFonts w:eastAsiaTheme="minorHAnsi"/>
          <w:noProof/>
          <w:sz w:val="18"/>
          <w:szCs w:val="18"/>
        </w:rPr>
        <w:t>aw abundance of macroin</w:t>
      </w:r>
      <w:r w:rsidRPr="00A23FB6">
        <w:rPr>
          <w:rFonts w:eastAsiaTheme="minorHAnsi"/>
          <w:noProof/>
          <w:sz w:val="18"/>
          <w:szCs w:val="18"/>
        </w:rPr>
        <w:t>vertebrate taxa in the reference &amp; depleted reaches at five study sites</w:t>
      </w:r>
    </w:p>
    <w:tbl>
      <w:tblPr>
        <w:tblW w:w="4939" w:type="pct"/>
        <w:jc w:val="center"/>
        <w:tblLook w:val="04A0" w:firstRow="1" w:lastRow="0" w:firstColumn="1" w:lastColumn="0" w:noHBand="0" w:noVBand="1"/>
      </w:tblPr>
      <w:tblGrid>
        <w:gridCol w:w="1663"/>
        <w:gridCol w:w="728"/>
        <w:gridCol w:w="728"/>
        <w:gridCol w:w="882"/>
        <w:gridCol w:w="728"/>
        <w:gridCol w:w="728"/>
        <w:gridCol w:w="734"/>
        <w:gridCol w:w="1652"/>
        <w:gridCol w:w="728"/>
        <w:gridCol w:w="882"/>
        <w:gridCol w:w="728"/>
        <w:gridCol w:w="731"/>
        <w:gridCol w:w="731"/>
        <w:gridCol w:w="731"/>
        <w:gridCol w:w="1627"/>
      </w:tblGrid>
      <w:tr w:rsidR="00E14E6D" w:rsidRPr="00A23FB6" w:rsidTr="00E14E6D">
        <w:trPr>
          <w:trHeight w:val="240"/>
          <w:jc w:val="center"/>
        </w:trPr>
        <w:tc>
          <w:tcPr>
            <w:tcW w:w="594" w:type="pct"/>
            <w:vMerge w:val="restart"/>
            <w:tcBorders>
              <w:top w:val="single" w:sz="4" w:space="0" w:color="auto"/>
              <w:left w:val="nil"/>
              <w:bottom w:val="single" w:sz="4" w:space="0" w:color="000000"/>
              <w:right w:val="nil"/>
            </w:tcBorders>
            <w:shd w:val="clear" w:color="auto" w:fill="auto"/>
            <w:noWrap/>
            <w:vAlign w:val="center"/>
            <w:hideMark/>
          </w:tcPr>
          <w:p w:rsidR="00E14E6D" w:rsidRPr="00A23FB6" w:rsidRDefault="00E14E6D" w:rsidP="007A13ED">
            <w:pPr>
              <w:jc w:val="center"/>
              <w:rPr>
                <w:b/>
                <w:color w:val="000000"/>
              </w:rPr>
            </w:pPr>
            <w:r w:rsidRPr="00A23FB6">
              <w:rPr>
                <w:b/>
                <w:color w:val="000000"/>
              </w:rPr>
              <w:t>Site</w:t>
            </w:r>
          </w:p>
        </w:tc>
        <w:tc>
          <w:tcPr>
            <w:tcW w:w="1617" w:type="pct"/>
            <w:gridSpan w:val="6"/>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rPr>
                <w:b/>
              </w:rPr>
            </w:pPr>
            <w:r w:rsidRPr="00A23FB6">
              <w:rPr>
                <w:b/>
              </w:rPr>
              <w:t>Reference</w:t>
            </w:r>
          </w:p>
        </w:tc>
        <w:tc>
          <w:tcPr>
            <w:tcW w:w="590" w:type="pct"/>
            <w:vMerge w:val="restart"/>
            <w:tcBorders>
              <w:top w:val="single" w:sz="4" w:space="0" w:color="auto"/>
              <w:left w:val="nil"/>
              <w:bottom w:val="single" w:sz="4" w:space="0" w:color="000000"/>
              <w:right w:val="nil"/>
            </w:tcBorders>
            <w:shd w:val="clear" w:color="auto" w:fill="auto"/>
            <w:vAlign w:val="center"/>
            <w:hideMark/>
          </w:tcPr>
          <w:p w:rsidR="00E14E6D" w:rsidRPr="00A23FB6" w:rsidRDefault="00FE15C1" w:rsidP="007A13ED">
            <w:pPr>
              <w:jc w:val="center"/>
              <w:rPr>
                <w:b/>
              </w:rPr>
            </w:pPr>
            <w:r w:rsidRPr="00A23FB6">
              <w:rPr>
                <w:b/>
              </w:rPr>
              <w:t>Total abundance</w:t>
            </w:r>
          </w:p>
        </w:tc>
        <w:tc>
          <w:tcPr>
            <w:tcW w:w="1618" w:type="pct"/>
            <w:gridSpan w:val="6"/>
            <w:tcBorders>
              <w:top w:val="single" w:sz="4" w:space="0" w:color="auto"/>
              <w:left w:val="nil"/>
              <w:bottom w:val="nil"/>
              <w:right w:val="nil"/>
            </w:tcBorders>
            <w:shd w:val="clear" w:color="auto" w:fill="auto"/>
            <w:noWrap/>
            <w:vAlign w:val="center"/>
            <w:hideMark/>
          </w:tcPr>
          <w:p w:rsidR="00E14E6D" w:rsidRPr="00A23FB6" w:rsidRDefault="00E14E6D" w:rsidP="007A13ED">
            <w:pPr>
              <w:jc w:val="center"/>
              <w:rPr>
                <w:b/>
              </w:rPr>
            </w:pPr>
            <w:r w:rsidRPr="00A23FB6">
              <w:rPr>
                <w:b/>
              </w:rPr>
              <w:t>Depleted</w:t>
            </w:r>
          </w:p>
        </w:tc>
        <w:tc>
          <w:tcPr>
            <w:tcW w:w="581" w:type="pct"/>
            <w:vMerge w:val="restart"/>
            <w:tcBorders>
              <w:top w:val="single" w:sz="4" w:space="0" w:color="auto"/>
              <w:left w:val="nil"/>
              <w:bottom w:val="single" w:sz="4" w:space="0" w:color="000000"/>
              <w:right w:val="nil"/>
            </w:tcBorders>
            <w:shd w:val="clear" w:color="auto" w:fill="auto"/>
            <w:vAlign w:val="center"/>
            <w:hideMark/>
          </w:tcPr>
          <w:p w:rsidR="00E14E6D" w:rsidRPr="00A23FB6" w:rsidRDefault="00FE15C1" w:rsidP="007A13ED">
            <w:pPr>
              <w:jc w:val="center"/>
              <w:rPr>
                <w:b/>
              </w:rPr>
            </w:pPr>
            <w:r w:rsidRPr="00A23FB6">
              <w:rPr>
                <w:b/>
              </w:rPr>
              <w:t>Total abundance</w:t>
            </w:r>
          </w:p>
        </w:tc>
      </w:tr>
      <w:tr w:rsidR="00E14E6D" w:rsidRPr="00A23FB6" w:rsidTr="00E14E6D">
        <w:trPr>
          <w:trHeight w:val="240"/>
          <w:jc w:val="center"/>
        </w:trPr>
        <w:tc>
          <w:tcPr>
            <w:tcW w:w="594" w:type="pct"/>
            <w:vMerge/>
            <w:tcBorders>
              <w:top w:val="single" w:sz="4" w:space="0" w:color="auto"/>
              <w:left w:val="nil"/>
              <w:bottom w:val="single" w:sz="4" w:space="0" w:color="000000"/>
              <w:right w:val="nil"/>
            </w:tcBorders>
            <w:vAlign w:val="center"/>
            <w:hideMark/>
          </w:tcPr>
          <w:p w:rsidR="00E14E6D" w:rsidRPr="00A23FB6" w:rsidRDefault="00E14E6D" w:rsidP="007A13ED">
            <w:pPr>
              <w:rPr>
                <w:color w:val="000000"/>
              </w:rPr>
            </w:pP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1</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2</w:t>
            </w:r>
          </w:p>
        </w:tc>
        <w:tc>
          <w:tcPr>
            <w:tcW w:w="315"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3</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4</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5</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6</w:t>
            </w:r>
          </w:p>
        </w:tc>
        <w:tc>
          <w:tcPr>
            <w:tcW w:w="590" w:type="pct"/>
            <w:vMerge/>
            <w:tcBorders>
              <w:top w:val="single" w:sz="4" w:space="0" w:color="auto"/>
              <w:left w:val="nil"/>
              <w:bottom w:val="single" w:sz="4" w:space="0" w:color="000000"/>
              <w:right w:val="nil"/>
            </w:tcBorders>
            <w:vAlign w:val="center"/>
            <w:hideMark/>
          </w:tcPr>
          <w:p w:rsidR="00E14E6D" w:rsidRPr="00A23FB6" w:rsidRDefault="00E14E6D" w:rsidP="007A13ED"/>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1</w:t>
            </w:r>
          </w:p>
        </w:tc>
        <w:tc>
          <w:tcPr>
            <w:tcW w:w="315"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2</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3</w:t>
            </w:r>
          </w:p>
        </w:tc>
        <w:tc>
          <w:tcPr>
            <w:tcW w:w="261"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4</w:t>
            </w:r>
          </w:p>
        </w:tc>
        <w:tc>
          <w:tcPr>
            <w:tcW w:w="261"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5</w:t>
            </w:r>
          </w:p>
        </w:tc>
        <w:tc>
          <w:tcPr>
            <w:tcW w:w="261"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b/>
                <w:bCs/>
              </w:rPr>
            </w:pPr>
            <w:r w:rsidRPr="00A23FB6">
              <w:rPr>
                <w:b/>
                <w:bCs/>
              </w:rPr>
              <w:t>6</w:t>
            </w:r>
          </w:p>
        </w:tc>
        <w:tc>
          <w:tcPr>
            <w:tcW w:w="581" w:type="pct"/>
            <w:vMerge/>
            <w:tcBorders>
              <w:top w:val="single" w:sz="4" w:space="0" w:color="auto"/>
              <w:left w:val="nil"/>
              <w:bottom w:val="single" w:sz="4" w:space="0" w:color="000000"/>
              <w:right w:val="nil"/>
            </w:tcBorders>
            <w:vAlign w:val="center"/>
            <w:hideMark/>
          </w:tcPr>
          <w:p w:rsidR="00E14E6D" w:rsidRPr="00A23FB6" w:rsidRDefault="00E14E6D" w:rsidP="007A13ED"/>
        </w:tc>
      </w:tr>
      <w:tr w:rsidR="00E14E6D" w:rsidRPr="00A23FB6" w:rsidTr="00E14E6D">
        <w:trPr>
          <w:trHeight w:val="240"/>
          <w:jc w:val="center"/>
        </w:trPr>
        <w:tc>
          <w:tcPr>
            <w:tcW w:w="594"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Bonfield Ghyll</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59</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74</w:t>
            </w:r>
          </w:p>
        </w:tc>
        <w:tc>
          <w:tcPr>
            <w:tcW w:w="315"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87</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100</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40</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23</w:t>
            </w:r>
          </w:p>
        </w:tc>
        <w:tc>
          <w:tcPr>
            <w:tcW w:w="590" w:type="pct"/>
            <w:tcBorders>
              <w:top w:val="nil"/>
              <w:left w:val="nil"/>
              <w:bottom w:val="nil"/>
              <w:right w:val="nil"/>
            </w:tcBorders>
            <w:shd w:val="clear" w:color="auto" w:fill="auto"/>
            <w:noWrap/>
            <w:vAlign w:val="center"/>
            <w:hideMark/>
          </w:tcPr>
          <w:p w:rsidR="00E14E6D" w:rsidRPr="00A23FB6" w:rsidRDefault="00E14E6D" w:rsidP="00C20E27">
            <w:pPr>
              <w:jc w:val="center"/>
              <w:rPr>
                <w:color w:val="000000"/>
              </w:rPr>
            </w:pPr>
            <w:r w:rsidRPr="00A23FB6">
              <w:rPr>
                <w:b/>
                <w:bCs/>
                <w:color w:val="000000"/>
              </w:rPr>
              <w:t>383</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105</w:t>
            </w:r>
          </w:p>
        </w:tc>
        <w:tc>
          <w:tcPr>
            <w:tcW w:w="315"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248</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107</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71</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35</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89</w:t>
            </w:r>
          </w:p>
        </w:tc>
        <w:tc>
          <w:tcPr>
            <w:tcW w:w="581" w:type="pct"/>
            <w:tcBorders>
              <w:top w:val="nil"/>
              <w:left w:val="nil"/>
              <w:bottom w:val="nil"/>
              <w:right w:val="nil"/>
            </w:tcBorders>
            <w:shd w:val="clear" w:color="auto" w:fill="auto"/>
            <w:noWrap/>
            <w:vAlign w:val="center"/>
            <w:hideMark/>
          </w:tcPr>
          <w:p w:rsidR="00E14E6D" w:rsidRPr="00A23FB6" w:rsidRDefault="00E14E6D" w:rsidP="007A13ED">
            <w:pPr>
              <w:jc w:val="center"/>
              <w:rPr>
                <w:color w:val="000000"/>
              </w:rPr>
            </w:pPr>
            <w:r w:rsidRPr="00A23FB6">
              <w:rPr>
                <w:b/>
                <w:bCs/>
                <w:color w:val="000000"/>
              </w:rPr>
              <w:t>655</w:t>
            </w:r>
          </w:p>
        </w:tc>
      </w:tr>
      <w:tr w:rsidR="00E14E6D" w:rsidRPr="00A23FB6" w:rsidTr="00E14E6D">
        <w:trPr>
          <w:trHeight w:val="240"/>
          <w:jc w:val="center"/>
        </w:trPr>
        <w:tc>
          <w:tcPr>
            <w:tcW w:w="594"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Lowna Mill</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425</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482</w:t>
            </w:r>
          </w:p>
        </w:tc>
        <w:tc>
          <w:tcPr>
            <w:tcW w:w="315"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302</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215</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261</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120</w:t>
            </w:r>
          </w:p>
        </w:tc>
        <w:tc>
          <w:tcPr>
            <w:tcW w:w="590" w:type="pct"/>
            <w:tcBorders>
              <w:top w:val="nil"/>
              <w:left w:val="nil"/>
              <w:bottom w:val="nil"/>
              <w:right w:val="nil"/>
            </w:tcBorders>
            <w:shd w:val="clear" w:color="auto" w:fill="auto"/>
            <w:noWrap/>
            <w:vAlign w:val="center"/>
            <w:hideMark/>
          </w:tcPr>
          <w:p w:rsidR="00E14E6D" w:rsidRPr="00A23FB6" w:rsidRDefault="00E14E6D" w:rsidP="00C20E27">
            <w:pPr>
              <w:jc w:val="center"/>
              <w:rPr>
                <w:color w:val="000000"/>
              </w:rPr>
            </w:pPr>
            <w:r w:rsidRPr="00A23FB6">
              <w:rPr>
                <w:b/>
                <w:bCs/>
                <w:color w:val="000000"/>
              </w:rPr>
              <w:t>1805</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327</w:t>
            </w:r>
          </w:p>
        </w:tc>
        <w:tc>
          <w:tcPr>
            <w:tcW w:w="315"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206</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233</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368</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376</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331</w:t>
            </w:r>
          </w:p>
        </w:tc>
        <w:tc>
          <w:tcPr>
            <w:tcW w:w="581" w:type="pct"/>
            <w:tcBorders>
              <w:top w:val="nil"/>
              <w:left w:val="nil"/>
              <w:bottom w:val="nil"/>
              <w:right w:val="nil"/>
            </w:tcBorders>
            <w:shd w:val="clear" w:color="auto" w:fill="auto"/>
            <w:noWrap/>
            <w:vAlign w:val="center"/>
            <w:hideMark/>
          </w:tcPr>
          <w:p w:rsidR="00E14E6D" w:rsidRPr="00A23FB6" w:rsidRDefault="00E14E6D" w:rsidP="00C20E27">
            <w:pPr>
              <w:jc w:val="center"/>
              <w:rPr>
                <w:color w:val="000000"/>
              </w:rPr>
            </w:pPr>
            <w:r w:rsidRPr="00A23FB6">
              <w:rPr>
                <w:b/>
                <w:bCs/>
                <w:color w:val="000000"/>
              </w:rPr>
              <w:t>1841</w:t>
            </w:r>
          </w:p>
        </w:tc>
      </w:tr>
      <w:tr w:rsidR="00E14E6D" w:rsidRPr="00A23FB6" w:rsidTr="00E14E6D">
        <w:trPr>
          <w:trHeight w:val="240"/>
          <w:jc w:val="center"/>
        </w:trPr>
        <w:tc>
          <w:tcPr>
            <w:tcW w:w="594"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New Mills</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40</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112</w:t>
            </w:r>
          </w:p>
        </w:tc>
        <w:tc>
          <w:tcPr>
            <w:tcW w:w="315"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116</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187</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302</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217</w:t>
            </w:r>
          </w:p>
        </w:tc>
        <w:tc>
          <w:tcPr>
            <w:tcW w:w="590" w:type="pct"/>
            <w:tcBorders>
              <w:top w:val="nil"/>
              <w:left w:val="nil"/>
              <w:bottom w:val="nil"/>
              <w:right w:val="nil"/>
            </w:tcBorders>
            <w:shd w:val="clear" w:color="auto" w:fill="auto"/>
            <w:noWrap/>
            <w:vAlign w:val="center"/>
            <w:hideMark/>
          </w:tcPr>
          <w:p w:rsidR="00E14E6D" w:rsidRPr="00A23FB6" w:rsidRDefault="00E14E6D" w:rsidP="00C20E27">
            <w:pPr>
              <w:jc w:val="center"/>
              <w:rPr>
                <w:color w:val="000000"/>
              </w:rPr>
            </w:pPr>
            <w:r w:rsidRPr="00A23FB6">
              <w:rPr>
                <w:b/>
                <w:bCs/>
                <w:color w:val="000000"/>
              </w:rPr>
              <w:t>974</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60</w:t>
            </w:r>
          </w:p>
        </w:tc>
        <w:tc>
          <w:tcPr>
            <w:tcW w:w="315"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25</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155</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118</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250</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240</w:t>
            </w:r>
          </w:p>
        </w:tc>
        <w:tc>
          <w:tcPr>
            <w:tcW w:w="581" w:type="pct"/>
            <w:tcBorders>
              <w:top w:val="nil"/>
              <w:left w:val="nil"/>
              <w:bottom w:val="nil"/>
              <w:right w:val="nil"/>
            </w:tcBorders>
            <w:shd w:val="clear" w:color="auto" w:fill="auto"/>
            <w:noWrap/>
            <w:vAlign w:val="center"/>
            <w:hideMark/>
          </w:tcPr>
          <w:p w:rsidR="00E14E6D" w:rsidRPr="00A23FB6" w:rsidRDefault="00E14E6D" w:rsidP="007A13ED">
            <w:pPr>
              <w:jc w:val="center"/>
              <w:rPr>
                <w:color w:val="000000"/>
              </w:rPr>
            </w:pPr>
            <w:r w:rsidRPr="00A23FB6">
              <w:rPr>
                <w:b/>
                <w:bCs/>
                <w:color w:val="000000"/>
              </w:rPr>
              <w:t>848</w:t>
            </w:r>
          </w:p>
        </w:tc>
      </w:tr>
      <w:tr w:rsidR="00E14E6D" w:rsidRPr="00A23FB6" w:rsidTr="00E14E6D">
        <w:trPr>
          <w:trHeight w:val="240"/>
          <w:jc w:val="center"/>
        </w:trPr>
        <w:tc>
          <w:tcPr>
            <w:tcW w:w="594"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Settle</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144</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184</w:t>
            </w:r>
          </w:p>
        </w:tc>
        <w:tc>
          <w:tcPr>
            <w:tcW w:w="315"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188</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258</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103</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690</w:t>
            </w:r>
          </w:p>
        </w:tc>
        <w:tc>
          <w:tcPr>
            <w:tcW w:w="590" w:type="pct"/>
            <w:tcBorders>
              <w:top w:val="nil"/>
              <w:left w:val="nil"/>
              <w:bottom w:val="nil"/>
              <w:right w:val="nil"/>
            </w:tcBorders>
            <w:shd w:val="clear" w:color="auto" w:fill="auto"/>
            <w:noWrap/>
            <w:vAlign w:val="center"/>
            <w:hideMark/>
          </w:tcPr>
          <w:p w:rsidR="00E14E6D" w:rsidRPr="00A23FB6" w:rsidRDefault="00E14E6D" w:rsidP="00C20E27">
            <w:pPr>
              <w:jc w:val="center"/>
              <w:rPr>
                <w:color w:val="000000"/>
              </w:rPr>
            </w:pPr>
            <w:r w:rsidRPr="00A23FB6">
              <w:rPr>
                <w:b/>
                <w:bCs/>
                <w:color w:val="000000"/>
              </w:rPr>
              <w:t>1567</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64</w:t>
            </w:r>
          </w:p>
        </w:tc>
        <w:tc>
          <w:tcPr>
            <w:tcW w:w="315"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32</w:t>
            </w:r>
          </w:p>
        </w:tc>
        <w:tc>
          <w:tcPr>
            <w:tcW w:w="260"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56</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345</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93</w:t>
            </w:r>
          </w:p>
        </w:tc>
        <w:tc>
          <w:tcPr>
            <w:tcW w:w="261" w:type="pct"/>
            <w:tcBorders>
              <w:top w:val="nil"/>
              <w:left w:val="nil"/>
              <w:bottom w:val="nil"/>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44</w:t>
            </w:r>
          </w:p>
        </w:tc>
        <w:tc>
          <w:tcPr>
            <w:tcW w:w="581" w:type="pct"/>
            <w:tcBorders>
              <w:top w:val="nil"/>
              <w:left w:val="nil"/>
              <w:bottom w:val="nil"/>
              <w:right w:val="nil"/>
            </w:tcBorders>
            <w:shd w:val="clear" w:color="auto" w:fill="auto"/>
            <w:noWrap/>
            <w:vAlign w:val="center"/>
            <w:hideMark/>
          </w:tcPr>
          <w:p w:rsidR="00E14E6D" w:rsidRPr="00A23FB6" w:rsidRDefault="00E14E6D" w:rsidP="007A13ED">
            <w:pPr>
              <w:jc w:val="center"/>
              <w:rPr>
                <w:color w:val="000000"/>
              </w:rPr>
            </w:pPr>
            <w:r w:rsidRPr="00A23FB6">
              <w:rPr>
                <w:b/>
                <w:bCs/>
                <w:color w:val="000000"/>
              </w:rPr>
              <w:t>634</w:t>
            </w:r>
          </w:p>
        </w:tc>
      </w:tr>
      <w:tr w:rsidR="00E14E6D" w:rsidRPr="00A23FB6" w:rsidTr="00E14E6D">
        <w:trPr>
          <w:trHeight w:val="240"/>
          <w:jc w:val="center"/>
        </w:trPr>
        <w:tc>
          <w:tcPr>
            <w:tcW w:w="594"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Alport</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258</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306</w:t>
            </w:r>
          </w:p>
        </w:tc>
        <w:tc>
          <w:tcPr>
            <w:tcW w:w="315"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2382</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794</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367</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377</w:t>
            </w:r>
          </w:p>
        </w:tc>
        <w:tc>
          <w:tcPr>
            <w:tcW w:w="59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color w:val="000000"/>
              </w:rPr>
            </w:pPr>
            <w:r w:rsidRPr="00A23FB6">
              <w:rPr>
                <w:b/>
                <w:bCs/>
                <w:color w:val="000000"/>
              </w:rPr>
              <w:t>4484</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194</w:t>
            </w:r>
          </w:p>
        </w:tc>
        <w:tc>
          <w:tcPr>
            <w:tcW w:w="315"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1028</w:t>
            </w:r>
          </w:p>
        </w:tc>
        <w:tc>
          <w:tcPr>
            <w:tcW w:w="260"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255</w:t>
            </w:r>
          </w:p>
        </w:tc>
        <w:tc>
          <w:tcPr>
            <w:tcW w:w="261"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396</w:t>
            </w:r>
          </w:p>
        </w:tc>
        <w:tc>
          <w:tcPr>
            <w:tcW w:w="261"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841</w:t>
            </w:r>
          </w:p>
        </w:tc>
        <w:tc>
          <w:tcPr>
            <w:tcW w:w="261"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right"/>
              <w:rPr>
                <w:color w:val="000000"/>
              </w:rPr>
            </w:pPr>
            <w:r w:rsidRPr="00A23FB6">
              <w:rPr>
                <w:color w:val="000000"/>
              </w:rPr>
              <w:t>241</w:t>
            </w:r>
          </w:p>
        </w:tc>
        <w:tc>
          <w:tcPr>
            <w:tcW w:w="581" w:type="pct"/>
            <w:tcBorders>
              <w:top w:val="nil"/>
              <w:left w:val="nil"/>
              <w:bottom w:val="single" w:sz="4" w:space="0" w:color="auto"/>
              <w:right w:val="nil"/>
            </w:tcBorders>
            <w:shd w:val="clear" w:color="auto" w:fill="auto"/>
            <w:noWrap/>
            <w:vAlign w:val="center"/>
            <w:hideMark/>
          </w:tcPr>
          <w:p w:rsidR="00E14E6D" w:rsidRPr="00A23FB6" w:rsidRDefault="00E14E6D" w:rsidP="007A13ED">
            <w:pPr>
              <w:jc w:val="center"/>
              <w:rPr>
                <w:color w:val="000000"/>
              </w:rPr>
            </w:pPr>
            <w:r w:rsidRPr="00A23FB6">
              <w:rPr>
                <w:b/>
                <w:bCs/>
                <w:color w:val="000000"/>
              </w:rPr>
              <w:t>2955</w:t>
            </w:r>
          </w:p>
        </w:tc>
      </w:tr>
    </w:tbl>
    <w:p w:rsidR="00A5774C" w:rsidRPr="00A23FB6" w:rsidRDefault="00A5774C" w:rsidP="003664EB">
      <w:pPr>
        <w:spacing w:line="360" w:lineRule="auto"/>
        <w:contextualSpacing/>
        <w:jc w:val="both"/>
        <w:rPr>
          <w:rFonts w:eastAsia="SimSun"/>
          <w:lang w:eastAsia="zh-CN"/>
        </w:rPr>
      </w:pPr>
    </w:p>
    <w:p w:rsidR="00A5774C" w:rsidRPr="00A23FB6" w:rsidRDefault="00A5774C" w:rsidP="003664EB">
      <w:pPr>
        <w:spacing w:line="360" w:lineRule="auto"/>
        <w:contextualSpacing/>
        <w:jc w:val="both"/>
        <w:rPr>
          <w:rFonts w:eastAsia="SimSun"/>
          <w:lang w:eastAsia="zh-CN"/>
        </w:rPr>
      </w:pPr>
    </w:p>
    <w:p w:rsidR="00E14E6D" w:rsidRPr="00A23FB6" w:rsidRDefault="00E14E6D" w:rsidP="003664EB">
      <w:pPr>
        <w:spacing w:line="360" w:lineRule="auto"/>
        <w:contextualSpacing/>
        <w:jc w:val="both"/>
        <w:rPr>
          <w:rFonts w:eastAsia="SimSun"/>
          <w:lang w:eastAsia="zh-CN"/>
        </w:rPr>
      </w:pPr>
    </w:p>
    <w:p w:rsidR="00E14E6D" w:rsidRPr="00A23FB6" w:rsidRDefault="00E14E6D" w:rsidP="003664EB">
      <w:pPr>
        <w:spacing w:line="360" w:lineRule="auto"/>
        <w:contextualSpacing/>
        <w:jc w:val="both"/>
        <w:rPr>
          <w:rFonts w:eastAsia="SimSun"/>
          <w:lang w:eastAsia="zh-CN"/>
        </w:rPr>
      </w:pPr>
    </w:p>
    <w:p w:rsidR="00E14E6D" w:rsidRPr="00A23FB6" w:rsidRDefault="00E14E6D" w:rsidP="003664EB">
      <w:pPr>
        <w:spacing w:line="360" w:lineRule="auto"/>
        <w:contextualSpacing/>
        <w:jc w:val="both"/>
        <w:rPr>
          <w:rFonts w:eastAsia="SimSun"/>
          <w:lang w:eastAsia="zh-CN"/>
        </w:rPr>
      </w:pPr>
    </w:p>
    <w:p w:rsidR="0078381D" w:rsidRPr="00A23FB6" w:rsidRDefault="0078381D" w:rsidP="009C1E77">
      <w:pPr>
        <w:spacing w:line="360" w:lineRule="auto"/>
        <w:contextualSpacing/>
        <w:jc w:val="both"/>
        <w:rPr>
          <w:rFonts w:eastAsia="SimSun"/>
          <w:color w:val="A6A6A6" w:themeColor="background1" w:themeShade="A6"/>
          <w:lang w:eastAsia="zh-CN"/>
        </w:rPr>
        <w:sectPr w:rsidR="0078381D" w:rsidRPr="00A23FB6" w:rsidSect="00A5774C">
          <w:headerReference w:type="default" r:id="rId171"/>
          <w:pgSz w:w="16838" w:h="11906" w:orient="landscape"/>
          <w:pgMar w:top="2268" w:right="1440" w:bottom="1440" w:left="1440" w:header="709" w:footer="709" w:gutter="0"/>
          <w:pgNumType w:fmt="upperRoman"/>
          <w:cols w:space="708"/>
          <w:docGrid w:linePitch="360"/>
        </w:sectPr>
      </w:pPr>
    </w:p>
    <w:p w:rsidR="0078381D" w:rsidRPr="00A23FB6" w:rsidRDefault="00E91BAF" w:rsidP="00E91BAF">
      <w:pPr>
        <w:jc w:val="center"/>
        <w:rPr>
          <w:rFonts w:eastAsia="SimSun"/>
          <w:b/>
          <w:bCs/>
          <w:sz w:val="18"/>
          <w:szCs w:val="18"/>
          <w:lang w:eastAsia="zh-CN"/>
        </w:rPr>
      </w:pPr>
      <w:r w:rsidRPr="00A23FB6">
        <w:rPr>
          <w:rFonts w:eastAsia="SimSun"/>
          <w:b/>
          <w:bCs/>
          <w:sz w:val="18"/>
          <w:szCs w:val="18"/>
          <w:lang w:eastAsia="zh-CN"/>
        </w:rPr>
        <w:lastRenderedPageBreak/>
        <w:t>Tab</w:t>
      </w:r>
      <w:r w:rsidR="00A13B53" w:rsidRPr="00A23FB6">
        <w:rPr>
          <w:rFonts w:eastAsia="SimSun"/>
          <w:b/>
          <w:bCs/>
          <w:sz w:val="18"/>
          <w:szCs w:val="18"/>
          <w:lang w:eastAsia="zh-CN"/>
        </w:rPr>
        <w:t>le A</w:t>
      </w:r>
      <w:r w:rsidR="004400AC" w:rsidRPr="00A23FB6">
        <w:rPr>
          <w:rFonts w:eastAsia="SimSun"/>
          <w:b/>
          <w:bCs/>
          <w:sz w:val="18"/>
          <w:szCs w:val="18"/>
          <w:lang w:eastAsia="zh-CN"/>
        </w:rPr>
        <w:t>5</w:t>
      </w:r>
      <w:r w:rsidRPr="00A23FB6">
        <w:rPr>
          <w:rFonts w:eastAsia="SimSun"/>
          <w:b/>
          <w:bCs/>
          <w:sz w:val="18"/>
          <w:szCs w:val="18"/>
          <w:lang w:eastAsia="zh-CN"/>
        </w:rPr>
        <w:t>:</w:t>
      </w:r>
      <w:r w:rsidRPr="00A23FB6">
        <w:rPr>
          <w:rFonts w:eastAsia="SimSun"/>
          <w:bCs/>
          <w:sz w:val="18"/>
          <w:szCs w:val="18"/>
          <w:lang w:eastAsia="zh-CN"/>
        </w:rPr>
        <w:t xml:space="preserve">  Macroinvertebrate taxon list &amp; abundance at Bonfield Ghyll</w:t>
      </w:r>
    </w:p>
    <w:tbl>
      <w:tblPr>
        <w:tblW w:w="5000" w:type="pct"/>
        <w:tblLook w:val="04A0" w:firstRow="1" w:lastRow="0" w:firstColumn="1" w:lastColumn="0" w:noHBand="0" w:noVBand="1"/>
      </w:tblPr>
      <w:tblGrid>
        <w:gridCol w:w="2028"/>
        <w:gridCol w:w="532"/>
        <w:gridCol w:w="532"/>
        <w:gridCol w:w="532"/>
        <w:gridCol w:w="532"/>
        <w:gridCol w:w="532"/>
        <w:gridCol w:w="533"/>
        <w:gridCol w:w="532"/>
        <w:gridCol w:w="532"/>
        <w:gridCol w:w="532"/>
        <w:gridCol w:w="532"/>
        <w:gridCol w:w="532"/>
        <w:gridCol w:w="533"/>
      </w:tblGrid>
      <w:tr w:rsidR="00E91BAF" w:rsidRPr="00A23FB6" w:rsidTr="0090284B">
        <w:trPr>
          <w:trHeight w:val="240"/>
        </w:trPr>
        <w:tc>
          <w:tcPr>
            <w:tcW w:w="1205" w:type="pct"/>
            <w:vMerge w:val="restart"/>
            <w:tcBorders>
              <w:top w:val="single" w:sz="4" w:space="0" w:color="auto"/>
              <w:left w:val="nil"/>
              <w:right w:val="nil"/>
            </w:tcBorders>
            <w:shd w:val="clear" w:color="auto" w:fill="auto"/>
            <w:noWrap/>
            <w:vAlign w:val="center"/>
            <w:hideMark/>
          </w:tcPr>
          <w:p w:rsidR="00E91BAF" w:rsidRPr="00A23FB6" w:rsidRDefault="00E91BAF" w:rsidP="00DE0A11">
            <w:pPr>
              <w:jc w:val="center"/>
              <w:rPr>
                <w:sz w:val="18"/>
                <w:szCs w:val="18"/>
              </w:rPr>
            </w:pPr>
            <w:r w:rsidRPr="00A23FB6">
              <w:rPr>
                <w:sz w:val="18"/>
                <w:szCs w:val="18"/>
              </w:rPr>
              <w:t>Bo</w:t>
            </w:r>
            <w:r w:rsidR="00DE0A11" w:rsidRPr="00A23FB6">
              <w:rPr>
                <w:sz w:val="18"/>
                <w:szCs w:val="18"/>
              </w:rPr>
              <w:t xml:space="preserve">nfield </w:t>
            </w:r>
            <w:r w:rsidRPr="00A23FB6">
              <w:rPr>
                <w:sz w:val="18"/>
                <w:szCs w:val="18"/>
              </w:rPr>
              <w:t>Ghyll</w:t>
            </w:r>
          </w:p>
        </w:tc>
        <w:tc>
          <w:tcPr>
            <w:tcW w:w="1897" w:type="pct"/>
            <w:gridSpan w:val="6"/>
            <w:tcBorders>
              <w:top w:val="single" w:sz="4" w:space="0" w:color="auto"/>
              <w:left w:val="nil"/>
              <w:bottom w:val="nil"/>
              <w:right w:val="nil"/>
            </w:tcBorders>
            <w:shd w:val="clear" w:color="auto" w:fill="auto"/>
            <w:noWrap/>
            <w:vAlign w:val="bottom"/>
            <w:hideMark/>
          </w:tcPr>
          <w:p w:rsidR="00E91BAF" w:rsidRPr="00A23FB6" w:rsidRDefault="00E91BAF" w:rsidP="00264515">
            <w:pPr>
              <w:jc w:val="center"/>
              <w:rPr>
                <w:sz w:val="18"/>
                <w:szCs w:val="18"/>
              </w:rPr>
            </w:pPr>
            <w:r w:rsidRPr="00A23FB6">
              <w:rPr>
                <w:sz w:val="18"/>
                <w:szCs w:val="18"/>
              </w:rPr>
              <w:t>Reference</w:t>
            </w:r>
          </w:p>
        </w:tc>
        <w:tc>
          <w:tcPr>
            <w:tcW w:w="1897" w:type="pct"/>
            <w:gridSpan w:val="6"/>
            <w:tcBorders>
              <w:top w:val="single" w:sz="4" w:space="0" w:color="auto"/>
              <w:left w:val="nil"/>
              <w:bottom w:val="nil"/>
              <w:right w:val="nil"/>
            </w:tcBorders>
            <w:shd w:val="clear" w:color="auto" w:fill="auto"/>
            <w:noWrap/>
            <w:vAlign w:val="bottom"/>
            <w:hideMark/>
          </w:tcPr>
          <w:p w:rsidR="00E91BAF" w:rsidRPr="00A23FB6" w:rsidRDefault="00E91BAF" w:rsidP="00264515">
            <w:pPr>
              <w:jc w:val="center"/>
              <w:rPr>
                <w:sz w:val="18"/>
                <w:szCs w:val="18"/>
              </w:rPr>
            </w:pPr>
            <w:r w:rsidRPr="00A23FB6">
              <w:rPr>
                <w:sz w:val="18"/>
                <w:szCs w:val="18"/>
              </w:rPr>
              <w:t>Depleted</w:t>
            </w:r>
          </w:p>
        </w:tc>
      </w:tr>
      <w:tr w:rsidR="00E91BAF" w:rsidRPr="00A23FB6" w:rsidTr="0090284B">
        <w:trPr>
          <w:trHeight w:val="240"/>
        </w:trPr>
        <w:tc>
          <w:tcPr>
            <w:tcW w:w="1205" w:type="pct"/>
            <w:vMerge/>
            <w:tcBorders>
              <w:left w:val="nil"/>
              <w:bottom w:val="single" w:sz="4" w:space="0" w:color="auto"/>
              <w:right w:val="nil"/>
            </w:tcBorders>
            <w:shd w:val="clear" w:color="auto" w:fill="auto"/>
            <w:noWrap/>
            <w:vAlign w:val="bottom"/>
            <w:hideMark/>
          </w:tcPr>
          <w:p w:rsidR="00E91BAF" w:rsidRPr="00A23FB6" w:rsidRDefault="00E91BAF" w:rsidP="00264515">
            <w:pPr>
              <w:jc w:val="right"/>
              <w:rPr>
                <w:sz w:val="18"/>
                <w:szCs w:val="18"/>
              </w:rPr>
            </w:pP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1</w:t>
            </w: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2</w:t>
            </w: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3</w:t>
            </w: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4</w:t>
            </w: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5</w:t>
            </w:r>
          </w:p>
        </w:tc>
        <w:tc>
          <w:tcPr>
            <w:tcW w:w="317"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6</w:t>
            </w: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1</w:t>
            </w: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2</w:t>
            </w: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3</w:t>
            </w: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4</w:t>
            </w:r>
          </w:p>
        </w:tc>
        <w:tc>
          <w:tcPr>
            <w:tcW w:w="316"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5</w:t>
            </w:r>
          </w:p>
        </w:tc>
        <w:tc>
          <w:tcPr>
            <w:tcW w:w="317" w:type="pct"/>
            <w:tcBorders>
              <w:top w:val="nil"/>
              <w:left w:val="nil"/>
              <w:bottom w:val="nil"/>
              <w:right w:val="nil"/>
            </w:tcBorders>
            <w:shd w:val="clear" w:color="auto" w:fill="auto"/>
            <w:noWrap/>
            <w:vAlign w:val="bottom"/>
            <w:hideMark/>
          </w:tcPr>
          <w:p w:rsidR="00E91BAF" w:rsidRPr="00A23FB6" w:rsidRDefault="00E91BAF" w:rsidP="00264515">
            <w:pPr>
              <w:jc w:val="center"/>
              <w:rPr>
                <w:b/>
                <w:bCs/>
                <w:sz w:val="18"/>
                <w:szCs w:val="18"/>
              </w:rPr>
            </w:pPr>
            <w:r w:rsidRPr="00A23FB6">
              <w:rPr>
                <w:b/>
                <w:bCs/>
                <w:sz w:val="18"/>
                <w:szCs w:val="18"/>
              </w:rPr>
              <w:t>6</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Chironomidae</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56</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64</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64</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41</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34</w:t>
            </w:r>
          </w:p>
        </w:tc>
        <w:tc>
          <w:tcPr>
            <w:tcW w:w="317"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10</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101</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233</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96</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66</w:t>
            </w:r>
          </w:p>
        </w:tc>
        <w:tc>
          <w:tcPr>
            <w:tcW w:w="316"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33</w:t>
            </w:r>
          </w:p>
        </w:tc>
        <w:tc>
          <w:tcPr>
            <w:tcW w:w="317" w:type="pct"/>
            <w:tcBorders>
              <w:top w:val="single" w:sz="4" w:space="0" w:color="auto"/>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80</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Simuliidae</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49</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4</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9</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Polycentropodidae</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6</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Dytiscidae</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4</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Tipuliidae</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8</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Empididae</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8</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hideMark/>
          </w:tcPr>
          <w:p w:rsidR="0090284B" w:rsidRPr="00A23FB6" w:rsidRDefault="0090284B" w:rsidP="00264515">
            <w:pPr>
              <w:jc w:val="right"/>
              <w:rPr>
                <w:sz w:val="18"/>
                <w:szCs w:val="18"/>
              </w:rPr>
            </w:pPr>
            <w:r w:rsidRPr="00A23FB6">
              <w:rPr>
                <w:sz w:val="18"/>
                <w:szCs w:val="18"/>
              </w:rPr>
              <w:t>Limnephilidae</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5</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Psychodidae</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5</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Oligochaeta</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4</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Pediciidae</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hideMark/>
          </w:tcPr>
          <w:p w:rsidR="0090284B" w:rsidRPr="00A23FB6" w:rsidRDefault="0090284B" w:rsidP="00F92153">
            <w:pPr>
              <w:jc w:val="right"/>
              <w:rPr>
                <w:sz w:val="18"/>
                <w:szCs w:val="18"/>
              </w:rPr>
            </w:pPr>
            <w:r w:rsidRPr="00A23FB6">
              <w:rPr>
                <w:sz w:val="18"/>
                <w:szCs w:val="18"/>
              </w:rPr>
              <w:t>Leuctridae</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3</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Hydrophilidae</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2</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Hydracarina</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hideMark/>
          </w:tcPr>
          <w:p w:rsidR="0090284B" w:rsidRPr="00A23FB6" w:rsidRDefault="0090284B" w:rsidP="00264515">
            <w:pPr>
              <w:jc w:val="right"/>
              <w:rPr>
                <w:sz w:val="18"/>
                <w:szCs w:val="18"/>
              </w:rPr>
            </w:pPr>
            <w:r w:rsidRPr="00A23FB6">
              <w:rPr>
                <w:sz w:val="18"/>
                <w:szCs w:val="18"/>
              </w:rPr>
              <w:t>Chloroperlidae</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1</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r>
      <w:tr w:rsidR="0090284B" w:rsidRPr="00A23FB6" w:rsidTr="00E245C6">
        <w:trPr>
          <w:trHeight w:val="240"/>
        </w:trPr>
        <w:tc>
          <w:tcPr>
            <w:tcW w:w="1205" w:type="pct"/>
            <w:tcBorders>
              <w:top w:val="nil"/>
              <w:left w:val="nil"/>
              <w:bottom w:val="nil"/>
              <w:right w:val="nil"/>
            </w:tcBorders>
            <w:shd w:val="clear" w:color="auto" w:fill="auto"/>
            <w:noWrap/>
            <w:vAlign w:val="center"/>
            <w:hideMark/>
          </w:tcPr>
          <w:p w:rsidR="0090284B" w:rsidRPr="00A23FB6" w:rsidRDefault="0090284B" w:rsidP="00264515">
            <w:pPr>
              <w:jc w:val="right"/>
              <w:rPr>
                <w:sz w:val="18"/>
                <w:szCs w:val="18"/>
              </w:rPr>
            </w:pPr>
            <w:r w:rsidRPr="00A23FB6">
              <w:rPr>
                <w:sz w:val="18"/>
                <w:szCs w:val="18"/>
              </w:rPr>
              <w:t>Curculionidae</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1</w:t>
            </w:r>
          </w:p>
        </w:tc>
      </w:tr>
      <w:tr w:rsidR="0090284B" w:rsidRPr="00A23FB6" w:rsidTr="00E245C6">
        <w:trPr>
          <w:trHeight w:val="240"/>
        </w:trPr>
        <w:tc>
          <w:tcPr>
            <w:tcW w:w="1205" w:type="pct"/>
            <w:tcBorders>
              <w:top w:val="nil"/>
              <w:left w:val="nil"/>
              <w:bottom w:val="nil"/>
              <w:right w:val="nil"/>
            </w:tcBorders>
            <w:shd w:val="clear" w:color="auto" w:fill="auto"/>
            <w:noWrap/>
            <w:vAlign w:val="center"/>
            <w:hideMark/>
          </w:tcPr>
          <w:p w:rsidR="0090284B" w:rsidRPr="00A23FB6" w:rsidRDefault="0090284B" w:rsidP="00264515">
            <w:pPr>
              <w:jc w:val="right"/>
              <w:rPr>
                <w:sz w:val="18"/>
                <w:szCs w:val="18"/>
              </w:rPr>
            </w:pPr>
            <w:r w:rsidRPr="00A23FB6">
              <w:rPr>
                <w:sz w:val="18"/>
                <w:szCs w:val="18"/>
              </w:rPr>
              <w:t>Hydrobiidae</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nil"/>
              <w:right w:val="nil"/>
            </w:tcBorders>
            <w:shd w:val="clear" w:color="auto" w:fill="auto"/>
            <w:noWrap/>
            <w:vAlign w:val="center"/>
            <w:hideMark/>
          </w:tcPr>
          <w:p w:rsidR="0090284B" w:rsidRPr="00A23FB6" w:rsidRDefault="0090284B" w:rsidP="00E245C6">
            <w:pPr>
              <w:jc w:val="center"/>
              <w:rPr>
                <w:sz w:val="18"/>
                <w:szCs w:val="18"/>
              </w:rPr>
            </w:pPr>
            <w:r w:rsidRPr="00A23FB6">
              <w:rPr>
                <w:sz w:val="18"/>
                <w:szCs w:val="18"/>
              </w:rPr>
              <w:t>1</w:t>
            </w:r>
          </w:p>
        </w:tc>
      </w:tr>
      <w:tr w:rsidR="0090284B" w:rsidRPr="00A23FB6" w:rsidTr="00E245C6">
        <w:trPr>
          <w:trHeight w:val="240"/>
        </w:trPr>
        <w:tc>
          <w:tcPr>
            <w:tcW w:w="1205" w:type="pct"/>
            <w:tcBorders>
              <w:top w:val="nil"/>
              <w:left w:val="nil"/>
              <w:bottom w:val="single" w:sz="4" w:space="0" w:color="auto"/>
              <w:right w:val="nil"/>
            </w:tcBorders>
            <w:shd w:val="clear" w:color="auto" w:fill="auto"/>
            <w:noWrap/>
            <w:vAlign w:val="center"/>
          </w:tcPr>
          <w:p w:rsidR="0090284B" w:rsidRPr="00A23FB6" w:rsidRDefault="0090284B" w:rsidP="00F92153">
            <w:pPr>
              <w:jc w:val="right"/>
              <w:rPr>
                <w:sz w:val="18"/>
                <w:szCs w:val="18"/>
              </w:rPr>
            </w:pPr>
            <w:r w:rsidRPr="00A23FB6">
              <w:rPr>
                <w:sz w:val="18"/>
                <w:szCs w:val="18"/>
              </w:rPr>
              <w:t>Ceratopogonidae</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6"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0</w:t>
            </w:r>
          </w:p>
        </w:tc>
        <w:tc>
          <w:tcPr>
            <w:tcW w:w="317" w:type="pct"/>
            <w:tcBorders>
              <w:top w:val="nil"/>
              <w:left w:val="nil"/>
              <w:bottom w:val="single" w:sz="4" w:space="0" w:color="auto"/>
              <w:right w:val="nil"/>
            </w:tcBorders>
            <w:shd w:val="clear" w:color="auto" w:fill="auto"/>
            <w:noWrap/>
            <w:vAlign w:val="center"/>
          </w:tcPr>
          <w:p w:rsidR="0090284B" w:rsidRPr="00A23FB6" w:rsidRDefault="0090284B" w:rsidP="00E245C6">
            <w:pPr>
              <w:jc w:val="center"/>
              <w:rPr>
                <w:sz w:val="18"/>
                <w:szCs w:val="18"/>
              </w:rPr>
            </w:pPr>
            <w:r w:rsidRPr="00A23FB6">
              <w:rPr>
                <w:sz w:val="18"/>
                <w:szCs w:val="18"/>
              </w:rPr>
              <w:t>1</w:t>
            </w:r>
          </w:p>
        </w:tc>
      </w:tr>
    </w:tbl>
    <w:p w:rsidR="00A03F0C" w:rsidRPr="00A23FB6" w:rsidRDefault="00A03F0C" w:rsidP="00A03F0C">
      <w:pPr>
        <w:spacing w:line="360" w:lineRule="auto"/>
        <w:jc w:val="center"/>
        <w:rPr>
          <w:rFonts w:eastAsia="SimSun"/>
          <w:b/>
          <w:bCs/>
          <w:sz w:val="28"/>
          <w:szCs w:val="28"/>
          <w:lang w:eastAsia="zh-CN"/>
        </w:rPr>
      </w:pPr>
    </w:p>
    <w:p w:rsidR="00E91BAF" w:rsidRPr="00A23FB6" w:rsidRDefault="00E91BAF" w:rsidP="00E91BAF">
      <w:pPr>
        <w:jc w:val="center"/>
        <w:rPr>
          <w:rFonts w:eastAsia="SimSun"/>
          <w:b/>
          <w:bCs/>
          <w:sz w:val="18"/>
          <w:szCs w:val="18"/>
          <w:lang w:eastAsia="zh-CN"/>
        </w:rPr>
      </w:pPr>
      <w:r w:rsidRPr="00A23FB6">
        <w:rPr>
          <w:rFonts w:eastAsia="SimSun"/>
          <w:b/>
          <w:bCs/>
          <w:sz w:val="18"/>
          <w:szCs w:val="18"/>
          <w:lang w:eastAsia="zh-CN"/>
        </w:rPr>
        <w:t>Tab</w:t>
      </w:r>
      <w:r w:rsidR="00DD461D" w:rsidRPr="00A23FB6">
        <w:rPr>
          <w:rFonts w:eastAsia="SimSun"/>
          <w:b/>
          <w:bCs/>
          <w:sz w:val="18"/>
          <w:szCs w:val="18"/>
          <w:lang w:eastAsia="zh-CN"/>
        </w:rPr>
        <w:t>le A6</w:t>
      </w:r>
      <w:r w:rsidRPr="00A23FB6">
        <w:rPr>
          <w:rFonts w:eastAsia="SimSun"/>
          <w:b/>
          <w:bCs/>
          <w:sz w:val="18"/>
          <w:szCs w:val="18"/>
          <w:lang w:eastAsia="zh-CN"/>
        </w:rPr>
        <w:t>:</w:t>
      </w:r>
      <w:r w:rsidRPr="00A23FB6">
        <w:rPr>
          <w:rFonts w:eastAsia="SimSun"/>
          <w:bCs/>
          <w:sz w:val="18"/>
          <w:szCs w:val="18"/>
          <w:lang w:eastAsia="zh-CN"/>
        </w:rPr>
        <w:t xml:space="preserve">  Macroinvertebrate taxon list &amp; abundance at Lowna Mill</w:t>
      </w:r>
    </w:p>
    <w:tbl>
      <w:tblPr>
        <w:tblW w:w="5000" w:type="pct"/>
        <w:jc w:val="center"/>
        <w:tblLook w:val="04A0" w:firstRow="1" w:lastRow="0" w:firstColumn="1" w:lastColumn="0" w:noHBand="0" w:noVBand="1"/>
      </w:tblPr>
      <w:tblGrid>
        <w:gridCol w:w="1741"/>
        <w:gridCol w:w="573"/>
        <w:gridCol w:w="574"/>
        <w:gridCol w:w="574"/>
        <w:gridCol w:w="574"/>
        <w:gridCol w:w="574"/>
        <w:gridCol w:w="468"/>
        <w:gridCol w:w="574"/>
        <w:gridCol w:w="574"/>
        <w:gridCol w:w="468"/>
        <w:gridCol w:w="574"/>
        <w:gridCol w:w="574"/>
        <w:gridCol w:w="572"/>
      </w:tblGrid>
      <w:tr w:rsidR="00466D14" w:rsidRPr="00A23FB6" w:rsidTr="00E91BAF">
        <w:trPr>
          <w:trHeight w:val="240"/>
          <w:jc w:val="center"/>
        </w:trPr>
        <w:tc>
          <w:tcPr>
            <w:tcW w:w="1035" w:type="pct"/>
            <w:vMerge w:val="restart"/>
            <w:tcBorders>
              <w:top w:val="single" w:sz="4" w:space="0" w:color="auto"/>
              <w:left w:val="nil"/>
              <w:bottom w:val="single" w:sz="4" w:space="0" w:color="000000"/>
              <w:right w:val="nil"/>
            </w:tcBorders>
            <w:shd w:val="clear" w:color="auto" w:fill="auto"/>
            <w:noWrap/>
            <w:vAlign w:val="center"/>
            <w:hideMark/>
          </w:tcPr>
          <w:p w:rsidR="00466D14" w:rsidRPr="00A23FB6" w:rsidRDefault="00466D14" w:rsidP="009A7BFD">
            <w:pPr>
              <w:jc w:val="center"/>
              <w:rPr>
                <w:sz w:val="18"/>
                <w:szCs w:val="18"/>
              </w:rPr>
            </w:pPr>
            <w:r w:rsidRPr="00A23FB6">
              <w:rPr>
                <w:sz w:val="18"/>
                <w:szCs w:val="18"/>
              </w:rPr>
              <w:t>Lowna</w:t>
            </w:r>
          </w:p>
        </w:tc>
        <w:tc>
          <w:tcPr>
            <w:tcW w:w="1983" w:type="pct"/>
            <w:gridSpan w:val="6"/>
            <w:tcBorders>
              <w:top w:val="single" w:sz="4" w:space="0" w:color="auto"/>
              <w:left w:val="nil"/>
              <w:bottom w:val="nil"/>
              <w:right w:val="nil"/>
            </w:tcBorders>
            <w:shd w:val="clear" w:color="auto" w:fill="auto"/>
            <w:noWrap/>
            <w:vAlign w:val="center"/>
            <w:hideMark/>
          </w:tcPr>
          <w:p w:rsidR="00466D14" w:rsidRPr="00A23FB6" w:rsidRDefault="00466D14" w:rsidP="009A7BFD">
            <w:pPr>
              <w:jc w:val="center"/>
              <w:rPr>
                <w:sz w:val="18"/>
                <w:szCs w:val="18"/>
              </w:rPr>
            </w:pPr>
            <w:r w:rsidRPr="00A23FB6">
              <w:rPr>
                <w:sz w:val="18"/>
                <w:szCs w:val="18"/>
              </w:rPr>
              <w:t>Reference</w:t>
            </w:r>
          </w:p>
        </w:tc>
        <w:tc>
          <w:tcPr>
            <w:tcW w:w="1982" w:type="pct"/>
            <w:gridSpan w:val="6"/>
            <w:tcBorders>
              <w:top w:val="single" w:sz="4" w:space="0" w:color="auto"/>
              <w:left w:val="nil"/>
              <w:bottom w:val="nil"/>
              <w:right w:val="nil"/>
            </w:tcBorders>
            <w:shd w:val="clear" w:color="auto" w:fill="auto"/>
            <w:noWrap/>
            <w:vAlign w:val="center"/>
            <w:hideMark/>
          </w:tcPr>
          <w:p w:rsidR="00466D14" w:rsidRPr="00A23FB6" w:rsidRDefault="00466D14" w:rsidP="009A7BFD">
            <w:pPr>
              <w:jc w:val="center"/>
              <w:rPr>
                <w:sz w:val="18"/>
                <w:szCs w:val="18"/>
              </w:rPr>
            </w:pPr>
            <w:r w:rsidRPr="00A23FB6">
              <w:rPr>
                <w:sz w:val="18"/>
                <w:szCs w:val="18"/>
              </w:rPr>
              <w:t>Depleted</w:t>
            </w:r>
          </w:p>
        </w:tc>
      </w:tr>
      <w:tr w:rsidR="00466D14" w:rsidRPr="00A23FB6" w:rsidTr="00E91BAF">
        <w:trPr>
          <w:trHeight w:val="240"/>
          <w:jc w:val="center"/>
        </w:trPr>
        <w:tc>
          <w:tcPr>
            <w:tcW w:w="1035" w:type="pct"/>
            <w:vMerge/>
            <w:tcBorders>
              <w:top w:val="single" w:sz="4" w:space="0" w:color="auto"/>
              <w:left w:val="nil"/>
              <w:bottom w:val="single" w:sz="4" w:space="0" w:color="000000"/>
              <w:right w:val="nil"/>
            </w:tcBorders>
            <w:vAlign w:val="center"/>
            <w:hideMark/>
          </w:tcPr>
          <w:p w:rsidR="00466D14" w:rsidRPr="00A23FB6" w:rsidRDefault="00466D14" w:rsidP="009A7BFD">
            <w:pPr>
              <w:jc w:val="center"/>
              <w:rPr>
                <w:sz w:val="18"/>
                <w:szCs w:val="18"/>
              </w:rPr>
            </w:pPr>
          </w:p>
        </w:tc>
        <w:tc>
          <w:tcPr>
            <w:tcW w:w="341"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1</w:t>
            </w:r>
          </w:p>
        </w:tc>
        <w:tc>
          <w:tcPr>
            <w:tcW w:w="341"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2</w:t>
            </w:r>
          </w:p>
        </w:tc>
        <w:tc>
          <w:tcPr>
            <w:tcW w:w="341"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3</w:t>
            </w:r>
          </w:p>
        </w:tc>
        <w:tc>
          <w:tcPr>
            <w:tcW w:w="341"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4</w:t>
            </w:r>
          </w:p>
        </w:tc>
        <w:tc>
          <w:tcPr>
            <w:tcW w:w="341"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5</w:t>
            </w:r>
          </w:p>
        </w:tc>
        <w:tc>
          <w:tcPr>
            <w:tcW w:w="278"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6</w:t>
            </w:r>
          </w:p>
        </w:tc>
        <w:tc>
          <w:tcPr>
            <w:tcW w:w="341"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1</w:t>
            </w:r>
          </w:p>
        </w:tc>
        <w:tc>
          <w:tcPr>
            <w:tcW w:w="341"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2</w:t>
            </w:r>
          </w:p>
        </w:tc>
        <w:tc>
          <w:tcPr>
            <w:tcW w:w="278"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3</w:t>
            </w:r>
          </w:p>
        </w:tc>
        <w:tc>
          <w:tcPr>
            <w:tcW w:w="341"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4</w:t>
            </w:r>
          </w:p>
        </w:tc>
        <w:tc>
          <w:tcPr>
            <w:tcW w:w="341"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5</w:t>
            </w:r>
          </w:p>
        </w:tc>
        <w:tc>
          <w:tcPr>
            <w:tcW w:w="340" w:type="pct"/>
            <w:tcBorders>
              <w:top w:val="nil"/>
              <w:left w:val="nil"/>
              <w:bottom w:val="single" w:sz="4" w:space="0" w:color="auto"/>
              <w:right w:val="nil"/>
            </w:tcBorders>
            <w:shd w:val="clear" w:color="auto" w:fill="auto"/>
            <w:noWrap/>
            <w:vAlign w:val="center"/>
            <w:hideMark/>
          </w:tcPr>
          <w:p w:rsidR="00466D14" w:rsidRPr="00A23FB6" w:rsidRDefault="00466D14" w:rsidP="009A7BFD">
            <w:pPr>
              <w:jc w:val="center"/>
              <w:rPr>
                <w:b/>
                <w:bCs/>
                <w:sz w:val="18"/>
                <w:szCs w:val="18"/>
              </w:rPr>
            </w:pPr>
            <w:r w:rsidRPr="00A23FB6">
              <w:rPr>
                <w:b/>
                <w:bCs/>
                <w:sz w:val="18"/>
                <w:szCs w:val="18"/>
              </w:rPr>
              <w:t>6</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Chironomidae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327</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300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53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173</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15</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143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143</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79</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126</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88</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113</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Ephemerellidae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40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106</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115</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119</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54</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85</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108</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27</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95</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90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198</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132</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Dytiscidae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26</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25</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8</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14</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8</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16</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31</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17</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Leuctridae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16</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28</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11</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9</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Baetidae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50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13</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Hydracarina</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6</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8</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7</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17</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Heptageniidae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8</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 xml:space="preserve"> Elmidae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5</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Simuliidae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5</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24</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Oligochaeta</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9</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4</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Empididae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6</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hideMark/>
          </w:tcPr>
          <w:p w:rsidR="00F958F7" w:rsidRPr="00A23FB6" w:rsidRDefault="00F958F7" w:rsidP="00E245C6">
            <w:pPr>
              <w:jc w:val="right"/>
              <w:rPr>
                <w:sz w:val="18"/>
                <w:szCs w:val="18"/>
              </w:rPr>
            </w:pPr>
            <w:r w:rsidRPr="00A23FB6">
              <w:rPr>
                <w:sz w:val="18"/>
                <w:szCs w:val="18"/>
              </w:rPr>
              <w:t>Rhyacophilidae</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6</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8</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340"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5</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hideMark/>
          </w:tcPr>
          <w:p w:rsidR="00F958F7" w:rsidRPr="00A23FB6" w:rsidRDefault="00F958F7" w:rsidP="00E245C6">
            <w:pPr>
              <w:jc w:val="right"/>
              <w:rPr>
                <w:sz w:val="18"/>
                <w:szCs w:val="18"/>
              </w:rPr>
            </w:pPr>
            <w:r w:rsidRPr="00A23FB6">
              <w:rPr>
                <w:sz w:val="18"/>
                <w:szCs w:val="18"/>
              </w:rPr>
              <w:t>Sericostomatidae</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5</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9</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2</w:t>
            </w:r>
          </w:p>
        </w:tc>
        <w:tc>
          <w:tcPr>
            <w:tcW w:w="340"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Psychodidae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6</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4</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Limnephilidae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5</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Gammaridae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Sphaeriidae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Pediciidae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4</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Chloroperlidae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2</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hideMark/>
          </w:tcPr>
          <w:p w:rsidR="00F958F7" w:rsidRPr="00A23FB6" w:rsidRDefault="00F958F7" w:rsidP="00E245C6">
            <w:pPr>
              <w:jc w:val="right"/>
              <w:rPr>
                <w:sz w:val="18"/>
                <w:szCs w:val="18"/>
              </w:rPr>
            </w:pPr>
            <w:r w:rsidRPr="00A23FB6">
              <w:rPr>
                <w:sz w:val="18"/>
                <w:szCs w:val="18"/>
              </w:rPr>
              <w:t>Leptophlebiidae</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4</w:t>
            </w:r>
          </w:p>
        </w:tc>
        <w:tc>
          <w:tcPr>
            <w:tcW w:w="340"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hideMark/>
          </w:tcPr>
          <w:p w:rsidR="00F958F7" w:rsidRPr="00A23FB6" w:rsidRDefault="00F958F7" w:rsidP="00E245C6">
            <w:pPr>
              <w:jc w:val="right"/>
              <w:rPr>
                <w:sz w:val="18"/>
                <w:szCs w:val="18"/>
              </w:rPr>
            </w:pPr>
            <w:r w:rsidRPr="00A23FB6">
              <w:rPr>
                <w:sz w:val="18"/>
                <w:szCs w:val="18"/>
              </w:rPr>
              <w:t>Odontoceridae</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3</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hideMark/>
          </w:tcPr>
          <w:p w:rsidR="00F958F7" w:rsidRPr="00A23FB6" w:rsidRDefault="00F958F7" w:rsidP="00E245C6">
            <w:pPr>
              <w:jc w:val="right"/>
              <w:rPr>
                <w:sz w:val="18"/>
                <w:szCs w:val="18"/>
              </w:rPr>
            </w:pPr>
            <w:r w:rsidRPr="00A23FB6">
              <w:rPr>
                <w:sz w:val="18"/>
                <w:szCs w:val="18"/>
              </w:rPr>
              <w:t>Planariidae</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3</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Leptoceridae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hideMark/>
          </w:tcPr>
          <w:p w:rsidR="00F958F7" w:rsidRPr="00A23FB6" w:rsidRDefault="00F958F7" w:rsidP="00E245C6">
            <w:pPr>
              <w:jc w:val="right"/>
              <w:rPr>
                <w:sz w:val="18"/>
                <w:szCs w:val="18"/>
              </w:rPr>
            </w:pPr>
            <w:r w:rsidRPr="00A23FB6">
              <w:rPr>
                <w:sz w:val="18"/>
                <w:szCs w:val="18"/>
              </w:rPr>
              <w:t>Ephemeridae</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340"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hideMark/>
          </w:tcPr>
          <w:p w:rsidR="00F958F7" w:rsidRPr="00A23FB6" w:rsidRDefault="00F958F7" w:rsidP="00E245C6">
            <w:pPr>
              <w:jc w:val="right"/>
              <w:rPr>
                <w:sz w:val="18"/>
                <w:szCs w:val="18"/>
              </w:rPr>
            </w:pPr>
            <w:r w:rsidRPr="00A23FB6">
              <w:rPr>
                <w:sz w:val="18"/>
                <w:szCs w:val="18"/>
              </w:rPr>
              <w:t>Sialidae</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340"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Ceratopogonidae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Tipulidae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Brachycentridae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Goeridae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hideMark/>
          </w:tcPr>
          <w:p w:rsidR="00F958F7" w:rsidRPr="00A23FB6" w:rsidRDefault="00F958F7" w:rsidP="00E245C6">
            <w:pPr>
              <w:jc w:val="right"/>
              <w:rPr>
                <w:sz w:val="18"/>
                <w:szCs w:val="18"/>
              </w:rPr>
            </w:pPr>
            <w:r w:rsidRPr="00A23FB6">
              <w:rPr>
                <w:sz w:val="18"/>
                <w:szCs w:val="18"/>
              </w:rPr>
              <w:t>Taeniopterygidae</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hideMark/>
          </w:tcPr>
          <w:p w:rsidR="00F958F7" w:rsidRPr="00A23FB6" w:rsidRDefault="00F958F7" w:rsidP="00E245C6">
            <w:pPr>
              <w:jc w:val="right"/>
              <w:rPr>
                <w:sz w:val="18"/>
                <w:szCs w:val="18"/>
              </w:rPr>
            </w:pPr>
            <w:r w:rsidRPr="00A23FB6">
              <w:rPr>
                <w:sz w:val="18"/>
                <w:szCs w:val="18"/>
              </w:rPr>
              <w:t>Hydrophilidae</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1</w:t>
            </w:r>
          </w:p>
        </w:tc>
        <w:tc>
          <w:tcPr>
            <w:tcW w:w="340" w:type="pct"/>
            <w:tcBorders>
              <w:top w:val="nil"/>
              <w:left w:val="nil"/>
              <w:bottom w:val="nil"/>
              <w:right w:val="nil"/>
            </w:tcBorders>
            <w:shd w:val="clear" w:color="auto" w:fill="auto"/>
            <w:noWrap/>
            <w:vAlign w:val="center"/>
            <w:hideMark/>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nil"/>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Ancylidae</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nil"/>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r w:rsidR="00F958F7" w:rsidRPr="00A23FB6" w:rsidTr="00E245C6">
        <w:trPr>
          <w:trHeight w:val="240"/>
          <w:jc w:val="center"/>
        </w:trPr>
        <w:tc>
          <w:tcPr>
            <w:tcW w:w="1035" w:type="pct"/>
            <w:tcBorders>
              <w:top w:val="nil"/>
              <w:left w:val="nil"/>
              <w:bottom w:val="single" w:sz="4" w:space="0" w:color="auto"/>
              <w:right w:val="nil"/>
            </w:tcBorders>
            <w:shd w:val="clear" w:color="auto" w:fill="auto"/>
            <w:noWrap/>
            <w:vAlign w:val="center"/>
          </w:tcPr>
          <w:p w:rsidR="00F958F7" w:rsidRPr="00A23FB6" w:rsidRDefault="00F958F7" w:rsidP="00E245C6">
            <w:pPr>
              <w:jc w:val="right"/>
              <w:rPr>
                <w:sz w:val="18"/>
                <w:szCs w:val="18"/>
              </w:rPr>
            </w:pPr>
            <w:r w:rsidRPr="00A23FB6">
              <w:rPr>
                <w:sz w:val="18"/>
                <w:szCs w:val="18"/>
              </w:rPr>
              <w:t>Dixidae</w:t>
            </w:r>
          </w:p>
        </w:tc>
        <w:tc>
          <w:tcPr>
            <w:tcW w:w="341"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1</w:t>
            </w:r>
          </w:p>
        </w:tc>
        <w:tc>
          <w:tcPr>
            <w:tcW w:w="341"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278"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1"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c>
          <w:tcPr>
            <w:tcW w:w="340" w:type="pct"/>
            <w:tcBorders>
              <w:top w:val="nil"/>
              <w:left w:val="nil"/>
              <w:bottom w:val="single" w:sz="4" w:space="0" w:color="auto"/>
              <w:right w:val="nil"/>
            </w:tcBorders>
            <w:shd w:val="clear" w:color="auto" w:fill="auto"/>
            <w:noWrap/>
            <w:vAlign w:val="center"/>
          </w:tcPr>
          <w:p w:rsidR="00F958F7" w:rsidRPr="00A23FB6" w:rsidRDefault="00F958F7" w:rsidP="00E245C6">
            <w:pPr>
              <w:jc w:val="center"/>
              <w:rPr>
                <w:sz w:val="18"/>
                <w:szCs w:val="18"/>
              </w:rPr>
            </w:pPr>
            <w:r w:rsidRPr="00A23FB6">
              <w:rPr>
                <w:sz w:val="18"/>
                <w:szCs w:val="18"/>
              </w:rPr>
              <w:t>0</w:t>
            </w:r>
          </w:p>
        </w:tc>
      </w:tr>
    </w:tbl>
    <w:p w:rsidR="00E91BAF" w:rsidRPr="00A23FB6" w:rsidRDefault="00E91BAF" w:rsidP="00E91BAF">
      <w:pPr>
        <w:jc w:val="center"/>
        <w:rPr>
          <w:rFonts w:eastAsia="SimSun"/>
          <w:b/>
          <w:bCs/>
          <w:sz w:val="18"/>
          <w:szCs w:val="18"/>
          <w:lang w:eastAsia="zh-CN"/>
        </w:rPr>
      </w:pPr>
      <w:r w:rsidRPr="00A23FB6">
        <w:rPr>
          <w:rFonts w:eastAsia="SimSun"/>
          <w:b/>
          <w:bCs/>
          <w:sz w:val="18"/>
          <w:szCs w:val="18"/>
          <w:lang w:eastAsia="zh-CN"/>
        </w:rPr>
        <w:lastRenderedPageBreak/>
        <w:t>Tab</w:t>
      </w:r>
      <w:r w:rsidR="00DD461D" w:rsidRPr="00A23FB6">
        <w:rPr>
          <w:rFonts w:eastAsia="SimSun"/>
          <w:b/>
          <w:bCs/>
          <w:sz w:val="18"/>
          <w:szCs w:val="18"/>
          <w:lang w:eastAsia="zh-CN"/>
        </w:rPr>
        <w:t>le A7</w:t>
      </w:r>
      <w:r w:rsidRPr="00A23FB6">
        <w:rPr>
          <w:rFonts w:eastAsia="SimSun"/>
          <w:b/>
          <w:bCs/>
          <w:sz w:val="18"/>
          <w:szCs w:val="18"/>
          <w:lang w:eastAsia="zh-CN"/>
        </w:rPr>
        <w:t>:</w:t>
      </w:r>
      <w:r w:rsidRPr="00A23FB6">
        <w:rPr>
          <w:rFonts w:eastAsia="SimSun"/>
          <w:bCs/>
          <w:sz w:val="18"/>
          <w:szCs w:val="18"/>
          <w:lang w:eastAsia="zh-CN"/>
        </w:rPr>
        <w:t xml:space="preserve">  Macroinvertebrate taxon list &amp; abundance at </w:t>
      </w:r>
      <w:r w:rsidR="00A03F0C" w:rsidRPr="00A23FB6">
        <w:rPr>
          <w:rFonts w:eastAsia="SimSun"/>
          <w:bCs/>
          <w:sz w:val="18"/>
          <w:szCs w:val="18"/>
          <w:lang w:eastAsia="zh-CN"/>
        </w:rPr>
        <w:t>New M</w:t>
      </w:r>
      <w:r w:rsidRPr="00A23FB6">
        <w:rPr>
          <w:rFonts w:eastAsia="SimSun"/>
          <w:bCs/>
          <w:sz w:val="18"/>
          <w:szCs w:val="18"/>
          <w:lang w:eastAsia="zh-CN"/>
        </w:rPr>
        <w:t>ill</w:t>
      </w:r>
      <w:r w:rsidR="00A03F0C" w:rsidRPr="00A23FB6">
        <w:rPr>
          <w:rFonts w:eastAsia="SimSun"/>
          <w:bCs/>
          <w:sz w:val="18"/>
          <w:szCs w:val="18"/>
          <w:lang w:eastAsia="zh-CN"/>
        </w:rPr>
        <w:t>s</w:t>
      </w:r>
    </w:p>
    <w:tbl>
      <w:tblPr>
        <w:tblW w:w="5000" w:type="pct"/>
        <w:tblLook w:val="04A0" w:firstRow="1" w:lastRow="0" w:firstColumn="1" w:lastColumn="0" w:noHBand="0" w:noVBand="1"/>
      </w:tblPr>
      <w:tblGrid>
        <w:gridCol w:w="1906"/>
        <w:gridCol w:w="521"/>
        <w:gridCol w:w="522"/>
        <w:gridCol w:w="522"/>
        <w:gridCol w:w="522"/>
        <w:gridCol w:w="641"/>
        <w:gridCol w:w="646"/>
        <w:gridCol w:w="522"/>
        <w:gridCol w:w="404"/>
        <w:gridCol w:w="522"/>
        <w:gridCol w:w="522"/>
        <w:gridCol w:w="641"/>
        <w:gridCol w:w="523"/>
      </w:tblGrid>
      <w:tr w:rsidR="00DF2478" w:rsidRPr="00A23FB6" w:rsidTr="00F958F7">
        <w:trPr>
          <w:trHeight w:val="240"/>
        </w:trPr>
        <w:tc>
          <w:tcPr>
            <w:tcW w:w="1133" w:type="pct"/>
            <w:vMerge w:val="restart"/>
            <w:tcBorders>
              <w:top w:val="single" w:sz="4" w:space="0" w:color="auto"/>
              <w:left w:val="nil"/>
              <w:bottom w:val="single" w:sz="4" w:space="0" w:color="000000"/>
              <w:right w:val="nil"/>
            </w:tcBorders>
            <w:shd w:val="clear" w:color="auto" w:fill="auto"/>
            <w:noWrap/>
            <w:vAlign w:val="center"/>
            <w:hideMark/>
          </w:tcPr>
          <w:p w:rsidR="00DF2478" w:rsidRPr="00A23FB6" w:rsidRDefault="00DF2478" w:rsidP="00DF2478">
            <w:pPr>
              <w:jc w:val="center"/>
              <w:rPr>
                <w:sz w:val="18"/>
                <w:szCs w:val="18"/>
              </w:rPr>
            </w:pPr>
            <w:r w:rsidRPr="00A23FB6">
              <w:rPr>
                <w:sz w:val="18"/>
                <w:szCs w:val="18"/>
              </w:rPr>
              <w:t>New Mills</w:t>
            </w:r>
          </w:p>
        </w:tc>
        <w:tc>
          <w:tcPr>
            <w:tcW w:w="2005" w:type="pct"/>
            <w:gridSpan w:val="6"/>
            <w:tcBorders>
              <w:top w:val="single" w:sz="4" w:space="0" w:color="auto"/>
              <w:left w:val="nil"/>
              <w:bottom w:val="nil"/>
              <w:right w:val="nil"/>
            </w:tcBorders>
            <w:shd w:val="clear" w:color="auto" w:fill="auto"/>
            <w:noWrap/>
            <w:vAlign w:val="center"/>
            <w:hideMark/>
          </w:tcPr>
          <w:p w:rsidR="00DF2478" w:rsidRPr="00A23FB6" w:rsidRDefault="00DF2478" w:rsidP="00DF2478">
            <w:pPr>
              <w:jc w:val="center"/>
              <w:rPr>
                <w:sz w:val="18"/>
                <w:szCs w:val="18"/>
              </w:rPr>
            </w:pPr>
            <w:r w:rsidRPr="00A23FB6">
              <w:rPr>
                <w:sz w:val="18"/>
                <w:szCs w:val="18"/>
              </w:rPr>
              <w:t>Reference</w:t>
            </w:r>
          </w:p>
        </w:tc>
        <w:tc>
          <w:tcPr>
            <w:tcW w:w="1862" w:type="pct"/>
            <w:gridSpan w:val="6"/>
            <w:tcBorders>
              <w:top w:val="single" w:sz="4" w:space="0" w:color="auto"/>
              <w:left w:val="nil"/>
              <w:bottom w:val="nil"/>
              <w:right w:val="nil"/>
            </w:tcBorders>
            <w:shd w:val="clear" w:color="auto" w:fill="auto"/>
            <w:noWrap/>
            <w:vAlign w:val="center"/>
            <w:hideMark/>
          </w:tcPr>
          <w:p w:rsidR="00DF2478" w:rsidRPr="00A23FB6" w:rsidRDefault="00DF2478" w:rsidP="00DF2478">
            <w:pPr>
              <w:jc w:val="center"/>
              <w:rPr>
                <w:sz w:val="18"/>
                <w:szCs w:val="18"/>
              </w:rPr>
            </w:pPr>
            <w:r w:rsidRPr="00A23FB6">
              <w:rPr>
                <w:sz w:val="18"/>
                <w:szCs w:val="18"/>
              </w:rPr>
              <w:t>Depleted</w:t>
            </w:r>
          </w:p>
        </w:tc>
      </w:tr>
      <w:tr w:rsidR="00A03F0C" w:rsidRPr="00A23FB6" w:rsidTr="00F958F7">
        <w:trPr>
          <w:trHeight w:val="240"/>
        </w:trPr>
        <w:tc>
          <w:tcPr>
            <w:tcW w:w="1133" w:type="pct"/>
            <w:vMerge/>
            <w:tcBorders>
              <w:top w:val="single" w:sz="4" w:space="0" w:color="auto"/>
              <w:left w:val="nil"/>
              <w:bottom w:val="single" w:sz="4" w:space="0" w:color="000000"/>
              <w:right w:val="nil"/>
            </w:tcBorders>
            <w:vAlign w:val="center"/>
            <w:hideMark/>
          </w:tcPr>
          <w:p w:rsidR="00DF2478" w:rsidRPr="00A23FB6" w:rsidRDefault="00DF2478" w:rsidP="00DF2478">
            <w:pPr>
              <w:jc w:val="center"/>
              <w:rPr>
                <w:sz w:val="18"/>
                <w:szCs w:val="18"/>
              </w:rPr>
            </w:pPr>
          </w:p>
        </w:tc>
        <w:tc>
          <w:tcPr>
            <w:tcW w:w="310"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1</w:t>
            </w:r>
          </w:p>
        </w:tc>
        <w:tc>
          <w:tcPr>
            <w:tcW w:w="310"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2</w:t>
            </w:r>
          </w:p>
        </w:tc>
        <w:tc>
          <w:tcPr>
            <w:tcW w:w="310"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3</w:t>
            </w:r>
          </w:p>
        </w:tc>
        <w:tc>
          <w:tcPr>
            <w:tcW w:w="310"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4</w:t>
            </w:r>
          </w:p>
        </w:tc>
        <w:tc>
          <w:tcPr>
            <w:tcW w:w="381"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5</w:t>
            </w:r>
          </w:p>
        </w:tc>
        <w:tc>
          <w:tcPr>
            <w:tcW w:w="384"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6</w:t>
            </w:r>
          </w:p>
        </w:tc>
        <w:tc>
          <w:tcPr>
            <w:tcW w:w="310"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1</w:t>
            </w:r>
          </w:p>
        </w:tc>
        <w:tc>
          <w:tcPr>
            <w:tcW w:w="240"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2</w:t>
            </w:r>
          </w:p>
        </w:tc>
        <w:tc>
          <w:tcPr>
            <w:tcW w:w="310"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3</w:t>
            </w:r>
          </w:p>
        </w:tc>
        <w:tc>
          <w:tcPr>
            <w:tcW w:w="310"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4</w:t>
            </w:r>
          </w:p>
        </w:tc>
        <w:tc>
          <w:tcPr>
            <w:tcW w:w="381"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5</w:t>
            </w:r>
          </w:p>
        </w:tc>
        <w:tc>
          <w:tcPr>
            <w:tcW w:w="311" w:type="pct"/>
            <w:tcBorders>
              <w:top w:val="nil"/>
              <w:left w:val="nil"/>
              <w:bottom w:val="single" w:sz="4" w:space="0" w:color="auto"/>
              <w:right w:val="nil"/>
            </w:tcBorders>
            <w:shd w:val="clear" w:color="auto" w:fill="auto"/>
            <w:noWrap/>
            <w:vAlign w:val="center"/>
            <w:hideMark/>
          </w:tcPr>
          <w:p w:rsidR="00DF2478" w:rsidRPr="00A23FB6" w:rsidRDefault="00DF2478" w:rsidP="00DF2478">
            <w:pPr>
              <w:jc w:val="center"/>
              <w:rPr>
                <w:b/>
                <w:bCs/>
                <w:sz w:val="18"/>
                <w:szCs w:val="18"/>
              </w:rPr>
            </w:pPr>
            <w:r w:rsidRPr="00A23FB6">
              <w:rPr>
                <w:b/>
                <w:bCs/>
                <w:sz w:val="18"/>
                <w:szCs w:val="18"/>
              </w:rPr>
              <w:t>6</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Chironomidae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9</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54</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75</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78</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129</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142</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14</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7</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51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92</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165</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61</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Leuctridae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19</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46</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77</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25</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9</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6</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Oligochaeta</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28</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18</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19</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18</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34</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44</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Ephemerellidae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12</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17</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29</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7</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15</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18</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Hydracarina</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12</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17</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29</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15</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7</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9</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9</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10</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Asellidae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53</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Sphaeriidae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28</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8</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14</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Limoniidae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25</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4</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Hydrobiidae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8</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4</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7</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Ancylidae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4</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7</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Lymnaeidae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7</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Elmidae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4</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6</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Empididae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6</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Hydroptilidae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3</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Rhyacophilidae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5</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2</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Baetidae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3</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Limnephilidae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3</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Dytiscidae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3</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Psychodidae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2</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2</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Simuliidae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Leptoceridae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Heptageniidae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Hydrophilidae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Tipuliidae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Hydra</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Ceratopogonidae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Ephemeridae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Gammaridae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hideMark/>
          </w:tcPr>
          <w:p w:rsidR="00EC04EF" w:rsidRPr="00A23FB6" w:rsidRDefault="00EC04EF">
            <w:pPr>
              <w:jc w:val="right"/>
              <w:rPr>
                <w:color w:val="000000"/>
                <w:sz w:val="18"/>
                <w:szCs w:val="18"/>
              </w:rPr>
            </w:pPr>
            <w:r w:rsidRPr="00A23FB6">
              <w:rPr>
                <w:color w:val="000000"/>
                <w:sz w:val="18"/>
                <w:szCs w:val="18"/>
              </w:rPr>
              <w:t>Sialidae</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hideMark/>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nil"/>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Stratiomyiidae</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nil"/>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r>
      <w:tr w:rsidR="00EC04EF" w:rsidRPr="00A23FB6" w:rsidTr="00E245C6">
        <w:trPr>
          <w:trHeight w:val="240"/>
        </w:trPr>
        <w:tc>
          <w:tcPr>
            <w:tcW w:w="1133" w:type="pct"/>
            <w:tcBorders>
              <w:top w:val="nil"/>
              <w:left w:val="nil"/>
              <w:bottom w:val="single" w:sz="4" w:space="0" w:color="auto"/>
              <w:right w:val="nil"/>
            </w:tcBorders>
            <w:shd w:val="clear" w:color="auto" w:fill="auto"/>
            <w:noWrap/>
            <w:vAlign w:val="center"/>
          </w:tcPr>
          <w:p w:rsidR="00EC04EF" w:rsidRPr="00A23FB6" w:rsidRDefault="00EC04EF">
            <w:pPr>
              <w:jc w:val="right"/>
              <w:rPr>
                <w:color w:val="000000"/>
                <w:sz w:val="18"/>
                <w:szCs w:val="18"/>
              </w:rPr>
            </w:pPr>
            <w:r w:rsidRPr="00A23FB6">
              <w:rPr>
                <w:color w:val="000000"/>
                <w:sz w:val="18"/>
                <w:szCs w:val="18"/>
              </w:rPr>
              <w:t>Ostracoda</w:t>
            </w:r>
          </w:p>
        </w:tc>
        <w:tc>
          <w:tcPr>
            <w:tcW w:w="310"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4"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240"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0"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1</w:t>
            </w:r>
          </w:p>
        </w:tc>
        <w:tc>
          <w:tcPr>
            <w:tcW w:w="310"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81"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c>
          <w:tcPr>
            <w:tcW w:w="311" w:type="pct"/>
            <w:tcBorders>
              <w:top w:val="nil"/>
              <w:left w:val="nil"/>
              <w:bottom w:val="single" w:sz="4" w:space="0" w:color="auto"/>
              <w:right w:val="nil"/>
            </w:tcBorders>
            <w:shd w:val="clear" w:color="auto" w:fill="auto"/>
            <w:noWrap/>
            <w:vAlign w:val="center"/>
          </w:tcPr>
          <w:p w:rsidR="00EC04EF" w:rsidRPr="00A23FB6" w:rsidRDefault="00EC04EF">
            <w:pPr>
              <w:jc w:val="center"/>
              <w:rPr>
                <w:color w:val="000000"/>
                <w:sz w:val="18"/>
                <w:szCs w:val="18"/>
              </w:rPr>
            </w:pPr>
            <w:r w:rsidRPr="00A23FB6">
              <w:rPr>
                <w:color w:val="000000"/>
                <w:sz w:val="18"/>
                <w:szCs w:val="18"/>
              </w:rPr>
              <w:t>0</w:t>
            </w:r>
          </w:p>
        </w:tc>
      </w:tr>
    </w:tbl>
    <w:p w:rsidR="00DF2478" w:rsidRPr="00A23FB6" w:rsidRDefault="00DF2478" w:rsidP="0078381D">
      <w:pPr>
        <w:spacing w:after="100" w:afterAutospacing="1" w:line="360" w:lineRule="auto"/>
        <w:jc w:val="center"/>
        <w:rPr>
          <w:rFonts w:eastAsia="SimSun"/>
          <w:b/>
          <w:bCs/>
          <w:lang w:eastAsia="zh-CN"/>
        </w:rPr>
      </w:pPr>
    </w:p>
    <w:p w:rsidR="0078381D" w:rsidRPr="00A23FB6" w:rsidRDefault="0078381D"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sz w:val="40"/>
          <w:szCs w:val="40"/>
          <w:lang w:eastAsia="zh-CN"/>
        </w:rPr>
      </w:pPr>
    </w:p>
    <w:p w:rsidR="00D82545" w:rsidRPr="00A23FB6" w:rsidRDefault="00D82545" w:rsidP="00D82545">
      <w:pPr>
        <w:jc w:val="center"/>
        <w:rPr>
          <w:rFonts w:eastAsia="SimSun"/>
          <w:b/>
          <w:bCs/>
          <w:sz w:val="18"/>
          <w:szCs w:val="18"/>
          <w:lang w:eastAsia="zh-CN"/>
        </w:rPr>
      </w:pPr>
      <w:r w:rsidRPr="00A23FB6">
        <w:rPr>
          <w:rFonts w:eastAsia="SimSun"/>
          <w:b/>
          <w:bCs/>
          <w:sz w:val="18"/>
          <w:szCs w:val="18"/>
          <w:lang w:eastAsia="zh-CN"/>
        </w:rPr>
        <w:lastRenderedPageBreak/>
        <w:t>Tab</w:t>
      </w:r>
      <w:r w:rsidR="00DD461D" w:rsidRPr="00A23FB6">
        <w:rPr>
          <w:rFonts w:eastAsia="SimSun"/>
          <w:b/>
          <w:bCs/>
          <w:sz w:val="18"/>
          <w:szCs w:val="18"/>
          <w:lang w:eastAsia="zh-CN"/>
        </w:rPr>
        <w:t>le A8</w:t>
      </w:r>
      <w:r w:rsidRPr="00A23FB6">
        <w:rPr>
          <w:rFonts w:eastAsia="SimSun"/>
          <w:b/>
          <w:bCs/>
          <w:sz w:val="18"/>
          <w:szCs w:val="18"/>
          <w:lang w:eastAsia="zh-CN"/>
        </w:rPr>
        <w:t>:</w:t>
      </w:r>
      <w:r w:rsidRPr="00A23FB6">
        <w:rPr>
          <w:rFonts w:eastAsia="SimSun"/>
          <w:bCs/>
          <w:sz w:val="18"/>
          <w:szCs w:val="18"/>
          <w:lang w:eastAsia="zh-CN"/>
        </w:rPr>
        <w:t xml:space="preserve">  Macroinvertebrate taxon list &amp; abundance at Settle</w:t>
      </w:r>
    </w:p>
    <w:tbl>
      <w:tblPr>
        <w:tblW w:w="5000" w:type="pct"/>
        <w:tblLook w:val="04A0" w:firstRow="1" w:lastRow="0" w:firstColumn="1" w:lastColumn="0" w:noHBand="0" w:noVBand="1"/>
      </w:tblPr>
      <w:tblGrid>
        <w:gridCol w:w="1995"/>
        <w:gridCol w:w="617"/>
        <w:gridCol w:w="506"/>
        <w:gridCol w:w="506"/>
        <w:gridCol w:w="507"/>
        <w:gridCol w:w="507"/>
        <w:gridCol w:w="624"/>
        <w:gridCol w:w="507"/>
        <w:gridCol w:w="507"/>
        <w:gridCol w:w="507"/>
        <w:gridCol w:w="621"/>
        <w:gridCol w:w="507"/>
        <w:gridCol w:w="503"/>
      </w:tblGrid>
      <w:tr w:rsidR="00D82545" w:rsidRPr="00A23FB6" w:rsidTr="006A2C1D">
        <w:trPr>
          <w:trHeight w:val="240"/>
        </w:trPr>
        <w:tc>
          <w:tcPr>
            <w:tcW w:w="1186" w:type="pct"/>
            <w:vMerge w:val="restart"/>
            <w:tcBorders>
              <w:top w:val="single" w:sz="4" w:space="0" w:color="auto"/>
              <w:left w:val="nil"/>
              <w:bottom w:val="single" w:sz="4" w:space="0" w:color="000000"/>
              <w:right w:val="nil"/>
            </w:tcBorders>
            <w:shd w:val="clear" w:color="auto" w:fill="auto"/>
            <w:noWrap/>
            <w:vAlign w:val="center"/>
            <w:hideMark/>
          </w:tcPr>
          <w:p w:rsidR="00D82545" w:rsidRPr="00A23FB6" w:rsidRDefault="00D82545" w:rsidP="00D82545">
            <w:pPr>
              <w:jc w:val="center"/>
              <w:rPr>
                <w:sz w:val="18"/>
                <w:szCs w:val="18"/>
              </w:rPr>
            </w:pPr>
            <w:r w:rsidRPr="00A23FB6">
              <w:rPr>
                <w:sz w:val="18"/>
                <w:szCs w:val="18"/>
              </w:rPr>
              <w:t>Settle</w:t>
            </w:r>
          </w:p>
        </w:tc>
        <w:tc>
          <w:tcPr>
            <w:tcW w:w="1941" w:type="pct"/>
            <w:gridSpan w:val="6"/>
            <w:tcBorders>
              <w:top w:val="single" w:sz="4" w:space="0" w:color="auto"/>
              <w:left w:val="nil"/>
              <w:bottom w:val="nil"/>
              <w:right w:val="nil"/>
            </w:tcBorders>
            <w:shd w:val="clear" w:color="auto" w:fill="auto"/>
            <w:noWrap/>
            <w:vAlign w:val="center"/>
            <w:hideMark/>
          </w:tcPr>
          <w:p w:rsidR="00D82545" w:rsidRPr="00A23FB6" w:rsidRDefault="00D82545" w:rsidP="00D82545">
            <w:pPr>
              <w:jc w:val="center"/>
              <w:rPr>
                <w:sz w:val="18"/>
                <w:szCs w:val="18"/>
              </w:rPr>
            </w:pPr>
            <w:r w:rsidRPr="00A23FB6">
              <w:rPr>
                <w:sz w:val="18"/>
                <w:szCs w:val="18"/>
              </w:rPr>
              <w:t>Reference</w:t>
            </w:r>
          </w:p>
        </w:tc>
        <w:tc>
          <w:tcPr>
            <w:tcW w:w="1873" w:type="pct"/>
            <w:gridSpan w:val="6"/>
            <w:tcBorders>
              <w:top w:val="single" w:sz="4" w:space="0" w:color="auto"/>
              <w:left w:val="nil"/>
              <w:bottom w:val="nil"/>
              <w:right w:val="nil"/>
            </w:tcBorders>
            <w:shd w:val="clear" w:color="auto" w:fill="auto"/>
            <w:noWrap/>
            <w:vAlign w:val="center"/>
            <w:hideMark/>
          </w:tcPr>
          <w:p w:rsidR="00D82545" w:rsidRPr="00A23FB6" w:rsidRDefault="00D82545" w:rsidP="00D82545">
            <w:pPr>
              <w:jc w:val="center"/>
              <w:rPr>
                <w:sz w:val="18"/>
                <w:szCs w:val="18"/>
              </w:rPr>
            </w:pPr>
            <w:r w:rsidRPr="00A23FB6">
              <w:rPr>
                <w:sz w:val="18"/>
                <w:szCs w:val="18"/>
              </w:rPr>
              <w:t>Depleted</w:t>
            </w:r>
          </w:p>
        </w:tc>
      </w:tr>
      <w:tr w:rsidR="00D82545" w:rsidRPr="00A23FB6" w:rsidTr="006A2C1D">
        <w:trPr>
          <w:trHeight w:val="240"/>
        </w:trPr>
        <w:tc>
          <w:tcPr>
            <w:tcW w:w="1186" w:type="pct"/>
            <w:vMerge/>
            <w:tcBorders>
              <w:top w:val="single" w:sz="4" w:space="0" w:color="auto"/>
              <w:left w:val="nil"/>
              <w:bottom w:val="single" w:sz="4" w:space="0" w:color="000000"/>
              <w:right w:val="nil"/>
            </w:tcBorders>
            <w:vAlign w:val="center"/>
            <w:hideMark/>
          </w:tcPr>
          <w:p w:rsidR="00D82545" w:rsidRPr="00A23FB6" w:rsidRDefault="00D82545" w:rsidP="00D82545">
            <w:pPr>
              <w:jc w:val="center"/>
              <w:rPr>
                <w:sz w:val="18"/>
                <w:szCs w:val="18"/>
              </w:rPr>
            </w:pPr>
          </w:p>
        </w:tc>
        <w:tc>
          <w:tcPr>
            <w:tcW w:w="367"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1</w:t>
            </w:r>
          </w:p>
        </w:tc>
        <w:tc>
          <w:tcPr>
            <w:tcW w:w="301"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2</w:t>
            </w:r>
          </w:p>
        </w:tc>
        <w:tc>
          <w:tcPr>
            <w:tcW w:w="301"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3</w:t>
            </w:r>
          </w:p>
        </w:tc>
        <w:tc>
          <w:tcPr>
            <w:tcW w:w="301"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4</w:t>
            </w:r>
          </w:p>
        </w:tc>
        <w:tc>
          <w:tcPr>
            <w:tcW w:w="301"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5</w:t>
            </w:r>
          </w:p>
        </w:tc>
        <w:tc>
          <w:tcPr>
            <w:tcW w:w="371"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6</w:t>
            </w:r>
          </w:p>
        </w:tc>
        <w:tc>
          <w:tcPr>
            <w:tcW w:w="301"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1</w:t>
            </w:r>
          </w:p>
        </w:tc>
        <w:tc>
          <w:tcPr>
            <w:tcW w:w="301"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2</w:t>
            </w:r>
          </w:p>
        </w:tc>
        <w:tc>
          <w:tcPr>
            <w:tcW w:w="301"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3</w:t>
            </w:r>
          </w:p>
        </w:tc>
        <w:tc>
          <w:tcPr>
            <w:tcW w:w="369"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4</w:t>
            </w:r>
          </w:p>
        </w:tc>
        <w:tc>
          <w:tcPr>
            <w:tcW w:w="301"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5</w:t>
            </w:r>
          </w:p>
        </w:tc>
        <w:tc>
          <w:tcPr>
            <w:tcW w:w="299" w:type="pct"/>
            <w:tcBorders>
              <w:top w:val="nil"/>
              <w:left w:val="nil"/>
              <w:bottom w:val="single" w:sz="4" w:space="0" w:color="auto"/>
              <w:right w:val="nil"/>
            </w:tcBorders>
            <w:shd w:val="clear" w:color="auto" w:fill="auto"/>
            <w:noWrap/>
            <w:vAlign w:val="center"/>
            <w:hideMark/>
          </w:tcPr>
          <w:p w:rsidR="00D82545" w:rsidRPr="00A23FB6" w:rsidRDefault="00D82545" w:rsidP="00D82545">
            <w:pPr>
              <w:jc w:val="center"/>
              <w:rPr>
                <w:b/>
                <w:bCs/>
                <w:sz w:val="18"/>
                <w:szCs w:val="18"/>
              </w:rPr>
            </w:pPr>
            <w:r w:rsidRPr="00A23FB6">
              <w:rPr>
                <w:b/>
                <w:bCs/>
                <w:sz w:val="18"/>
                <w:szCs w:val="18"/>
              </w:rPr>
              <w:t>6</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Chironomidae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107</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96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92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67</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43</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456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29</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17</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35</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241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74</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r>
      <w:tr w:rsidR="006F513C" w:rsidRPr="00A23FB6" w:rsidTr="00E245C6">
        <w:trPr>
          <w:trHeight w:val="240"/>
        </w:trPr>
        <w:tc>
          <w:tcPr>
            <w:tcW w:w="1186" w:type="pct"/>
            <w:tcBorders>
              <w:top w:val="nil"/>
              <w:left w:val="nil"/>
              <w:bottom w:val="nil"/>
              <w:right w:val="nil"/>
            </w:tcBorders>
            <w:shd w:val="clear" w:color="auto" w:fill="auto"/>
            <w:noWrap/>
            <w:vAlign w:val="center"/>
            <w:hideMark/>
          </w:tcPr>
          <w:p w:rsidR="006F513C" w:rsidRPr="00A23FB6" w:rsidRDefault="006F513C" w:rsidP="00F92153">
            <w:pPr>
              <w:jc w:val="right"/>
              <w:rPr>
                <w:sz w:val="18"/>
                <w:szCs w:val="18"/>
              </w:rPr>
            </w:pPr>
            <w:r w:rsidRPr="00A23FB6">
              <w:rPr>
                <w:sz w:val="18"/>
                <w:szCs w:val="18"/>
              </w:rPr>
              <w:t>Ephemerellidae</w:t>
            </w:r>
          </w:p>
        </w:tc>
        <w:tc>
          <w:tcPr>
            <w:tcW w:w="367"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11</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39</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43</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97</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31</w:t>
            </w:r>
          </w:p>
        </w:tc>
        <w:tc>
          <w:tcPr>
            <w:tcW w:w="37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172</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5</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29</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6</w:t>
            </w:r>
          </w:p>
        </w:tc>
        <w:tc>
          <w:tcPr>
            <w:tcW w:w="29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Psychomyiidae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8</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13</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34</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Elmidae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7</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15</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Baetidae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7</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24</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8</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Leuctridae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8</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Hydroptilidae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Hydracarina</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Polycentropodidae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Hydrophilidae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8</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Gammaridae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9</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Hydrobiidae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7</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Rhyacophilidae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Lymnaeidae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hideMark/>
          </w:tcPr>
          <w:p w:rsidR="006F513C" w:rsidRPr="00A23FB6" w:rsidRDefault="006F513C" w:rsidP="00F92153">
            <w:pPr>
              <w:jc w:val="right"/>
              <w:rPr>
                <w:sz w:val="18"/>
                <w:szCs w:val="18"/>
              </w:rPr>
            </w:pPr>
            <w:r w:rsidRPr="00A23FB6">
              <w:rPr>
                <w:sz w:val="18"/>
                <w:szCs w:val="18"/>
              </w:rPr>
              <w:t>Caenidae</w:t>
            </w:r>
          </w:p>
        </w:tc>
        <w:tc>
          <w:tcPr>
            <w:tcW w:w="367"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2</w:t>
            </w:r>
          </w:p>
        </w:tc>
        <w:tc>
          <w:tcPr>
            <w:tcW w:w="37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w:t>
            </w:r>
          </w:p>
        </w:tc>
        <w:tc>
          <w:tcPr>
            <w:tcW w:w="36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w:t>
            </w:r>
          </w:p>
        </w:tc>
        <w:tc>
          <w:tcPr>
            <w:tcW w:w="29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Limoniidae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6</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r>
      <w:tr w:rsidR="006F513C" w:rsidRPr="00A23FB6" w:rsidTr="00E245C6">
        <w:trPr>
          <w:trHeight w:val="240"/>
        </w:trPr>
        <w:tc>
          <w:tcPr>
            <w:tcW w:w="1186" w:type="pct"/>
            <w:tcBorders>
              <w:top w:val="nil"/>
              <w:left w:val="nil"/>
              <w:bottom w:val="nil"/>
              <w:right w:val="nil"/>
            </w:tcBorders>
            <w:shd w:val="clear" w:color="auto" w:fill="auto"/>
            <w:noWrap/>
            <w:vAlign w:val="center"/>
            <w:hideMark/>
          </w:tcPr>
          <w:p w:rsidR="006F513C" w:rsidRPr="00A23FB6" w:rsidRDefault="006F513C" w:rsidP="00F92153">
            <w:pPr>
              <w:jc w:val="right"/>
              <w:rPr>
                <w:sz w:val="18"/>
                <w:szCs w:val="18"/>
              </w:rPr>
            </w:pPr>
            <w:r w:rsidRPr="00A23FB6">
              <w:rPr>
                <w:sz w:val="18"/>
                <w:szCs w:val="18"/>
              </w:rPr>
              <w:t>Heptageniidae</w:t>
            </w:r>
          </w:p>
        </w:tc>
        <w:tc>
          <w:tcPr>
            <w:tcW w:w="367"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4</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Lepidostomatidae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Dytiscidae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Tipuliidae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5</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Sericostomatidae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Psychodiidae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Leptophlebiidae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Oligochaeta</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4</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Empididae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Micronectidae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3</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Dolichopodidae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F14452" w:rsidP="00F92153">
            <w:pPr>
              <w:jc w:val="right"/>
              <w:rPr>
                <w:sz w:val="18"/>
                <w:szCs w:val="18"/>
              </w:rPr>
            </w:pPr>
            <w:r w:rsidRPr="00A23FB6">
              <w:rPr>
                <w:sz w:val="18"/>
                <w:szCs w:val="18"/>
              </w:rPr>
              <w:t>Beraeidae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Erpobdellidae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Planorbiidae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Dugesiidae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2</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hideMark/>
          </w:tcPr>
          <w:p w:rsidR="006F513C" w:rsidRPr="00A23FB6" w:rsidRDefault="006F513C" w:rsidP="00F92153">
            <w:pPr>
              <w:jc w:val="right"/>
              <w:rPr>
                <w:sz w:val="18"/>
                <w:szCs w:val="18"/>
              </w:rPr>
            </w:pPr>
            <w:r w:rsidRPr="00A23FB6">
              <w:rPr>
                <w:sz w:val="18"/>
                <w:szCs w:val="18"/>
              </w:rPr>
              <w:t>Simuliidae</w:t>
            </w:r>
          </w:p>
        </w:tc>
        <w:tc>
          <w:tcPr>
            <w:tcW w:w="367"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2</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hideMark/>
          </w:tcPr>
          <w:p w:rsidR="006F513C" w:rsidRPr="00A23FB6" w:rsidRDefault="006F513C" w:rsidP="00F92153">
            <w:pPr>
              <w:jc w:val="right"/>
              <w:rPr>
                <w:sz w:val="18"/>
                <w:szCs w:val="18"/>
              </w:rPr>
            </w:pPr>
            <w:r w:rsidRPr="00A23FB6">
              <w:rPr>
                <w:sz w:val="18"/>
                <w:szCs w:val="18"/>
              </w:rPr>
              <w:t>Ceratopogoniidae</w:t>
            </w:r>
          </w:p>
        </w:tc>
        <w:tc>
          <w:tcPr>
            <w:tcW w:w="367"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hideMark/>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nil"/>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Brachycentridae</w:t>
            </w:r>
          </w:p>
        </w:tc>
        <w:tc>
          <w:tcPr>
            <w:tcW w:w="367"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nil"/>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r w:rsidR="006F513C" w:rsidRPr="00A23FB6" w:rsidTr="00E245C6">
        <w:trPr>
          <w:trHeight w:val="240"/>
        </w:trPr>
        <w:tc>
          <w:tcPr>
            <w:tcW w:w="1186" w:type="pct"/>
            <w:tcBorders>
              <w:top w:val="nil"/>
              <w:left w:val="nil"/>
              <w:bottom w:val="single" w:sz="4" w:space="0" w:color="auto"/>
              <w:right w:val="nil"/>
            </w:tcBorders>
            <w:shd w:val="clear" w:color="auto" w:fill="auto"/>
            <w:noWrap/>
            <w:vAlign w:val="center"/>
          </w:tcPr>
          <w:p w:rsidR="006F513C" w:rsidRPr="00A23FB6" w:rsidRDefault="006F513C" w:rsidP="00F92153">
            <w:pPr>
              <w:jc w:val="right"/>
              <w:rPr>
                <w:sz w:val="18"/>
                <w:szCs w:val="18"/>
              </w:rPr>
            </w:pPr>
            <w:r w:rsidRPr="00A23FB6">
              <w:rPr>
                <w:sz w:val="18"/>
                <w:szCs w:val="18"/>
              </w:rPr>
              <w:t>Pediciidae</w:t>
            </w:r>
          </w:p>
        </w:tc>
        <w:tc>
          <w:tcPr>
            <w:tcW w:w="367"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71"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1</w:t>
            </w:r>
          </w:p>
        </w:tc>
        <w:tc>
          <w:tcPr>
            <w:tcW w:w="301"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69"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301"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c>
          <w:tcPr>
            <w:tcW w:w="299" w:type="pct"/>
            <w:tcBorders>
              <w:top w:val="nil"/>
              <w:left w:val="nil"/>
              <w:bottom w:val="single" w:sz="4" w:space="0" w:color="auto"/>
              <w:right w:val="nil"/>
            </w:tcBorders>
            <w:shd w:val="clear" w:color="auto" w:fill="auto"/>
            <w:noWrap/>
            <w:vAlign w:val="center"/>
          </w:tcPr>
          <w:p w:rsidR="006F513C" w:rsidRPr="00A23FB6" w:rsidRDefault="006F513C" w:rsidP="00E245C6">
            <w:pPr>
              <w:jc w:val="center"/>
              <w:rPr>
                <w:sz w:val="18"/>
                <w:szCs w:val="18"/>
              </w:rPr>
            </w:pPr>
            <w:r w:rsidRPr="00A23FB6">
              <w:rPr>
                <w:sz w:val="18"/>
                <w:szCs w:val="18"/>
              </w:rPr>
              <w:t>0</w:t>
            </w:r>
          </w:p>
        </w:tc>
      </w:tr>
    </w:tbl>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D82545" w:rsidRPr="00A23FB6" w:rsidRDefault="00D82545" w:rsidP="0078381D">
      <w:pPr>
        <w:spacing w:after="100" w:afterAutospacing="1" w:line="360" w:lineRule="auto"/>
        <w:jc w:val="center"/>
        <w:rPr>
          <w:rFonts w:eastAsia="SimSun"/>
          <w:b/>
          <w:bCs/>
          <w:lang w:eastAsia="zh-CN"/>
        </w:rPr>
      </w:pPr>
    </w:p>
    <w:p w:rsidR="00BC34AD" w:rsidRPr="00A23FB6" w:rsidRDefault="00BC34AD" w:rsidP="00BC34AD">
      <w:pPr>
        <w:jc w:val="center"/>
        <w:rPr>
          <w:rFonts w:eastAsia="SimSun"/>
          <w:b/>
          <w:bCs/>
          <w:sz w:val="18"/>
          <w:szCs w:val="18"/>
          <w:lang w:eastAsia="zh-CN"/>
        </w:rPr>
      </w:pPr>
      <w:r w:rsidRPr="00A23FB6">
        <w:rPr>
          <w:rFonts w:eastAsia="SimSun"/>
          <w:b/>
          <w:bCs/>
          <w:sz w:val="18"/>
          <w:szCs w:val="18"/>
          <w:lang w:eastAsia="zh-CN"/>
        </w:rPr>
        <w:lastRenderedPageBreak/>
        <w:t>Tab</w:t>
      </w:r>
      <w:r w:rsidR="00DD461D" w:rsidRPr="00A23FB6">
        <w:rPr>
          <w:rFonts w:eastAsia="SimSun"/>
          <w:b/>
          <w:bCs/>
          <w:sz w:val="18"/>
          <w:szCs w:val="18"/>
          <w:lang w:eastAsia="zh-CN"/>
        </w:rPr>
        <w:t>le A9</w:t>
      </w:r>
      <w:r w:rsidRPr="00A23FB6">
        <w:rPr>
          <w:rFonts w:eastAsia="SimSun"/>
          <w:b/>
          <w:bCs/>
          <w:sz w:val="18"/>
          <w:szCs w:val="18"/>
          <w:lang w:eastAsia="zh-CN"/>
        </w:rPr>
        <w:t>:</w:t>
      </w:r>
      <w:r w:rsidRPr="00A23FB6">
        <w:rPr>
          <w:rFonts w:eastAsia="SimSun"/>
          <w:bCs/>
          <w:sz w:val="18"/>
          <w:szCs w:val="18"/>
          <w:lang w:eastAsia="zh-CN"/>
        </w:rPr>
        <w:t xml:space="preserve">  Macroinvertebrate taxon list &amp; abundance at Alport</w:t>
      </w:r>
    </w:p>
    <w:tbl>
      <w:tblPr>
        <w:tblW w:w="7732" w:type="dxa"/>
        <w:tblInd w:w="93" w:type="dxa"/>
        <w:tblLook w:val="04A0" w:firstRow="1" w:lastRow="0" w:firstColumn="1" w:lastColumn="0" w:noHBand="0" w:noVBand="1"/>
      </w:tblPr>
      <w:tblGrid>
        <w:gridCol w:w="2260"/>
        <w:gridCol w:w="396"/>
        <w:gridCol w:w="486"/>
        <w:gridCol w:w="576"/>
        <w:gridCol w:w="486"/>
        <w:gridCol w:w="486"/>
        <w:gridCol w:w="486"/>
        <w:gridCol w:w="396"/>
        <w:gridCol w:w="486"/>
        <w:gridCol w:w="396"/>
        <w:gridCol w:w="396"/>
        <w:gridCol w:w="486"/>
        <w:gridCol w:w="396"/>
      </w:tblGrid>
      <w:tr w:rsidR="00BC34AD" w:rsidRPr="00A23FB6" w:rsidTr="00BC34AD">
        <w:trPr>
          <w:trHeight w:val="240"/>
        </w:trPr>
        <w:tc>
          <w:tcPr>
            <w:tcW w:w="2260" w:type="dxa"/>
            <w:vMerge w:val="restart"/>
            <w:tcBorders>
              <w:top w:val="single" w:sz="4" w:space="0" w:color="auto"/>
              <w:left w:val="nil"/>
              <w:bottom w:val="single" w:sz="4" w:space="0" w:color="000000"/>
              <w:right w:val="nil"/>
            </w:tcBorders>
            <w:shd w:val="clear" w:color="auto" w:fill="auto"/>
            <w:noWrap/>
            <w:vAlign w:val="center"/>
            <w:hideMark/>
          </w:tcPr>
          <w:p w:rsidR="00BC34AD" w:rsidRPr="00A23FB6" w:rsidRDefault="00BC34AD" w:rsidP="00BC34AD">
            <w:pPr>
              <w:jc w:val="center"/>
              <w:rPr>
                <w:sz w:val="18"/>
                <w:szCs w:val="18"/>
              </w:rPr>
            </w:pPr>
            <w:r w:rsidRPr="00A23FB6">
              <w:rPr>
                <w:sz w:val="18"/>
                <w:szCs w:val="18"/>
              </w:rPr>
              <w:t>Alport</w:t>
            </w:r>
          </w:p>
        </w:tc>
        <w:tc>
          <w:tcPr>
            <w:tcW w:w="2916" w:type="dxa"/>
            <w:gridSpan w:val="6"/>
            <w:tcBorders>
              <w:top w:val="single" w:sz="4" w:space="0" w:color="auto"/>
              <w:left w:val="nil"/>
              <w:bottom w:val="nil"/>
              <w:right w:val="nil"/>
            </w:tcBorders>
            <w:shd w:val="clear" w:color="auto" w:fill="auto"/>
            <w:noWrap/>
            <w:vAlign w:val="bottom"/>
            <w:hideMark/>
          </w:tcPr>
          <w:p w:rsidR="00BC34AD" w:rsidRPr="00A23FB6" w:rsidRDefault="00BC34AD" w:rsidP="00BC34AD">
            <w:pPr>
              <w:jc w:val="center"/>
              <w:rPr>
                <w:sz w:val="18"/>
                <w:szCs w:val="18"/>
              </w:rPr>
            </w:pPr>
            <w:r w:rsidRPr="00A23FB6">
              <w:rPr>
                <w:sz w:val="18"/>
                <w:szCs w:val="18"/>
              </w:rPr>
              <w:t>Reference</w:t>
            </w:r>
          </w:p>
        </w:tc>
        <w:tc>
          <w:tcPr>
            <w:tcW w:w="2556" w:type="dxa"/>
            <w:gridSpan w:val="6"/>
            <w:tcBorders>
              <w:top w:val="single" w:sz="4" w:space="0" w:color="auto"/>
              <w:left w:val="nil"/>
              <w:bottom w:val="nil"/>
              <w:right w:val="nil"/>
            </w:tcBorders>
            <w:shd w:val="clear" w:color="auto" w:fill="auto"/>
            <w:noWrap/>
            <w:vAlign w:val="bottom"/>
            <w:hideMark/>
          </w:tcPr>
          <w:p w:rsidR="00BC34AD" w:rsidRPr="00A23FB6" w:rsidRDefault="00BC34AD" w:rsidP="00BC34AD">
            <w:pPr>
              <w:jc w:val="center"/>
              <w:rPr>
                <w:sz w:val="18"/>
                <w:szCs w:val="18"/>
              </w:rPr>
            </w:pPr>
            <w:r w:rsidRPr="00A23FB6">
              <w:rPr>
                <w:sz w:val="18"/>
                <w:szCs w:val="18"/>
              </w:rPr>
              <w:t>Depleted</w:t>
            </w:r>
          </w:p>
        </w:tc>
      </w:tr>
      <w:tr w:rsidR="00BC34AD" w:rsidRPr="00A23FB6" w:rsidTr="00BC34AD">
        <w:trPr>
          <w:trHeight w:val="240"/>
        </w:trPr>
        <w:tc>
          <w:tcPr>
            <w:tcW w:w="2260" w:type="dxa"/>
            <w:vMerge/>
            <w:tcBorders>
              <w:top w:val="single" w:sz="4" w:space="0" w:color="auto"/>
              <w:left w:val="nil"/>
              <w:bottom w:val="single" w:sz="4" w:space="0" w:color="000000"/>
              <w:right w:val="nil"/>
            </w:tcBorders>
            <w:vAlign w:val="center"/>
            <w:hideMark/>
          </w:tcPr>
          <w:p w:rsidR="00BC34AD" w:rsidRPr="00A23FB6" w:rsidRDefault="00BC34AD" w:rsidP="00BC34AD">
            <w:pPr>
              <w:rPr>
                <w:sz w:val="18"/>
                <w:szCs w:val="18"/>
              </w:rPr>
            </w:pPr>
          </w:p>
        </w:tc>
        <w:tc>
          <w:tcPr>
            <w:tcW w:w="39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1</w:t>
            </w:r>
          </w:p>
        </w:tc>
        <w:tc>
          <w:tcPr>
            <w:tcW w:w="48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2</w:t>
            </w:r>
          </w:p>
        </w:tc>
        <w:tc>
          <w:tcPr>
            <w:tcW w:w="57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3</w:t>
            </w:r>
          </w:p>
        </w:tc>
        <w:tc>
          <w:tcPr>
            <w:tcW w:w="48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4</w:t>
            </w:r>
          </w:p>
        </w:tc>
        <w:tc>
          <w:tcPr>
            <w:tcW w:w="48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5</w:t>
            </w:r>
          </w:p>
        </w:tc>
        <w:tc>
          <w:tcPr>
            <w:tcW w:w="48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6</w:t>
            </w:r>
          </w:p>
        </w:tc>
        <w:tc>
          <w:tcPr>
            <w:tcW w:w="39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1</w:t>
            </w:r>
          </w:p>
        </w:tc>
        <w:tc>
          <w:tcPr>
            <w:tcW w:w="48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2</w:t>
            </w:r>
          </w:p>
        </w:tc>
        <w:tc>
          <w:tcPr>
            <w:tcW w:w="39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3</w:t>
            </w:r>
          </w:p>
        </w:tc>
        <w:tc>
          <w:tcPr>
            <w:tcW w:w="39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4</w:t>
            </w:r>
          </w:p>
        </w:tc>
        <w:tc>
          <w:tcPr>
            <w:tcW w:w="48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5</w:t>
            </w:r>
          </w:p>
        </w:tc>
        <w:tc>
          <w:tcPr>
            <w:tcW w:w="396" w:type="dxa"/>
            <w:tcBorders>
              <w:top w:val="nil"/>
              <w:left w:val="nil"/>
              <w:bottom w:val="single" w:sz="4" w:space="0" w:color="auto"/>
              <w:right w:val="nil"/>
            </w:tcBorders>
            <w:shd w:val="clear" w:color="auto" w:fill="auto"/>
            <w:noWrap/>
            <w:vAlign w:val="bottom"/>
            <w:hideMark/>
          </w:tcPr>
          <w:p w:rsidR="00BC34AD" w:rsidRPr="00A23FB6" w:rsidRDefault="00BC34AD" w:rsidP="00BC34AD">
            <w:pPr>
              <w:jc w:val="center"/>
              <w:rPr>
                <w:b/>
                <w:bCs/>
                <w:sz w:val="18"/>
                <w:szCs w:val="18"/>
              </w:rPr>
            </w:pPr>
            <w:r w:rsidRPr="00A23FB6">
              <w:rPr>
                <w:b/>
                <w:bCs/>
                <w:sz w:val="18"/>
                <w:szCs w:val="18"/>
              </w:rPr>
              <w:t>6</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Epherellidae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94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118</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178</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131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57</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64</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83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140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58</w:t>
            </w:r>
          </w:p>
        </w:tc>
      </w:tr>
      <w:tr w:rsidR="00683882" w:rsidRPr="00A23FB6" w:rsidTr="00E245C6">
        <w:trPr>
          <w:trHeight w:val="240"/>
        </w:trPr>
        <w:tc>
          <w:tcPr>
            <w:tcW w:w="2260" w:type="dxa"/>
            <w:tcBorders>
              <w:top w:val="nil"/>
              <w:left w:val="nil"/>
              <w:bottom w:val="nil"/>
              <w:right w:val="nil"/>
            </w:tcBorders>
            <w:shd w:val="clear" w:color="auto" w:fill="auto"/>
            <w:noWrap/>
            <w:vAlign w:val="center"/>
            <w:hideMark/>
          </w:tcPr>
          <w:p w:rsidR="00683882" w:rsidRPr="00A23FB6" w:rsidRDefault="00683882" w:rsidP="00E245C6">
            <w:pPr>
              <w:jc w:val="right"/>
              <w:rPr>
                <w:sz w:val="18"/>
                <w:szCs w:val="18"/>
              </w:rPr>
            </w:pPr>
            <w:r w:rsidRPr="00A23FB6">
              <w:rPr>
                <w:sz w:val="18"/>
                <w:szCs w:val="18"/>
              </w:rPr>
              <w:t>Gammaridae</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58</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23</w:t>
            </w:r>
          </w:p>
        </w:tc>
        <w:tc>
          <w:tcPr>
            <w:tcW w:w="57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95</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36</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32</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4</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15</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53</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15</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34</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118</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24</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Chironomidae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48</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1715</w:t>
            </w:r>
          </w:p>
        </w:tc>
        <w:tc>
          <w:tcPr>
            <w:tcW w:w="486" w:type="dxa"/>
            <w:tcBorders>
              <w:top w:val="nil"/>
              <w:left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384</w:t>
            </w:r>
          </w:p>
        </w:tc>
        <w:tc>
          <w:tcPr>
            <w:tcW w:w="486" w:type="dxa"/>
            <w:tcBorders>
              <w:top w:val="nil"/>
              <w:left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225</w:t>
            </w:r>
          </w:p>
        </w:tc>
        <w:tc>
          <w:tcPr>
            <w:tcW w:w="486" w:type="dxa"/>
            <w:tcBorders>
              <w:top w:val="nil"/>
              <w:left w:val="nil"/>
              <w:right w:val="dashed" w:sz="4" w:space="0" w:color="808080"/>
            </w:tcBorders>
            <w:shd w:val="clear" w:color="auto" w:fill="auto"/>
            <w:noWrap/>
            <w:vAlign w:val="center"/>
          </w:tcPr>
          <w:p w:rsidR="00683882" w:rsidRPr="00A23FB6" w:rsidRDefault="00683882" w:rsidP="00E245C6">
            <w:pPr>
              <w:jc w:val="center"/>
              <w:rPr>
                <w:sz w:val="18"/>
                <w:szCs w:val="18"/>
              </w:rPr>
            </w:pPr>
            <w:r w:rsidRPr="00A23FB6">
              <w:rPr>
                <w:sz w:val="18"/>
                <w:szCs w:val="18"/>
              </w:rPr>
              <w:t>160</w:t>
            </w:r>
          </w:p>
        </w:tc>
        <w:tc>
          <w:tcPr>
            <w:tcW w:w="396" w:type="dxa"/>
            <w:tcBorders>
              <w:top w:val="nil"/>
              <w:left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40</w:t>
            </w:r>
          </w:p>
        </w:tc>
        <w:tc>
          <w:tcPr>
            <w:tcW w:w="486" w:type="dxa"/>
            <w:tcBorders>
              <w:top w:val="nil"/>
              <w:left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527</w:t>
            </w:r>
          </w:p>
        </w:tc>
        <w:tc>
          <w:tcPr>
            <w:tcW w:w="396" w:type="dxa"/>
            <w:tcBorders>
              <w:top w:val="nil"/>
              <w:left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29</w:t>
            </w:r>
          </w:p>
        </w:tc>
        <w:tc>
          <w:tcPr>
            <w:tcW w:w="396" w:type="dxa"/>
            <w:tcBorders>
              <w:top w:val="nil"/>
              <w:left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86</w:t>
            </w:r>
          </w:p>
        </w:tc>
        <w:tc>
          <w:tcPr>
            <w:tcW w:w="486" w:type="dxa"/>
            <w:tcBorders>
              <w:top w:val="nil"/>
              <w:left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173</w:t>
            </w:r>
          </w:p>
        </w:tc>
        <w:tc>
          <w:tcPr>
            <w:tcW w:w="396" w:type="dxa"/>
            <w:tcBorders>
              <w:top w:val="nil"/>
              <w:left w:val="nil"/>
              <w:right w:val="dashed" w:sz="4" w:space="0" w:color="808080"/>
            </w:tcBorders>
            <w:shd w:val="clear" w:color="auto" w:fill="auto"/>
            <w:noWrap/>
            <w:vAlign w:val="center"/>
          </w:tcPr>
          <w:p w:rsidR="00683882" w:rsidRPr="00A23FB6" w:rsidRDefault="00683882" w:rsidP="00E245C6">
            <w:pPr>
              <w:jc w:val="center"/>
              <w:rPr>
                <w:sz w:val="18"/>
                <w:szCs w:val="18"/>
              </w:rPr>
            </w:pPr>
            <w:r w:rsidRPr="00A23FB6">
              <w:rPr>
                <w:sz w:val="18"/>
                <w:szCs w:val="18"/>
              </w:rPr>
              <w:t>34</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Baetidae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27</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126</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Sericostomatidae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25</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12</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Leuctridae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16</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18</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39</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14</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22</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Elmidae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32</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240</w:t>
            </w:r>
          </w:p>
        </w:tc>
        <w:tc>
          <w:tcPr>
            <w:tcW w:w="486" w:type="dxa"/>
            <w:tcBorders>
              <w:top w:val="nil"/>
              <w:left w:val="nil"/>
              <w:bottom w:val="nil"/>
            </w:tcBorders>
            <w:shd w:val="clear" w:color="auto" w:fill="auto"/>
            <w:noWrap/>
            <w:vAlign w:val="center"/>
          </w:tcPr>
          <w:p w:rsidR="00683882" w:rsidRPr="00A23FB6" w:rsidRDefault="00683882" w:rsidP="00E245C6">
            <w:pPr>
              <w:jc w:val="center"/>
              <w:rPr>
                <w:sz w:val="18"/>
                <w:szCs w:val="18"/>
              </w:rPr>
            </w:pPr>
            <w:r w:rsidRPr="00A23FB6">
              <w:rPr>
                <w:sz w:val="18"/>
                <w:szCs w:val="18"/>
              </w:rPr>
              <w:t>133</w:t>
            </w:r>
          </w:p>
        </w:tc>
        <w:tc>
          <w:tcPr>
            <w:tcW w:w="486" w:type="dxa"/>
            <w:tcBorders>
              <w:top w:val="nil"/>
              <w:bottom w:val="nil"/>
            </w:tcBorders>
            <w:shd w:val="clear" w:color="auto" w:fill="auto"/>
            <w:noWrap/>
            <w:vAlign w:val="center"/>
          </w:tcPr>
          <w:p w:rsidR="00683882" w:rsidRPr="00A23FB6" w:rsidRDefault="00683882" w:rsidP="00E245C6">
            <w:pPr>
              <w:jc w:val="center"/>
              <w:rPr>
                <w:sz w:val="18"/>
                <w:szCs w:val="18"/>
              </w:rPr>
            </w:pPr>
            <w:r w:rsidRPr="00A23FB6">
              <w:rPr>
                <w:sz w:val="18"/>
                <w:szCs w:val="18"/>
              </w:rPr>
              <w:t>31</w:t>
            </w:r>
          </w:p>
        </w:tc>
        <w:tc>
          <w:tcPr>
            <w:tcW w:w="486" w:type="dxa"/>
            <w:tcBorders>
              <w:top w:val="nil"/>
              <w:bottom w:val="nil"/>
            </w:tcBorders>
            <w:shd w:val="clear" w:color="auto" w:fill="auto"/>
            <w:noWrap/>
            <w:vAlign w:val="center"/>
          </w:tcPr>
          <w:p w:rsidR="00683882" w:rsidRPr="00A23FB6" w:rsidRDefault="00683882" w:rsidP="00E245C6">
            <w:pPr>
              <w:jc w:val="center"/>
              <w:rPr>
                <w:sz w:val="18"/>
                <w:szCs w:val="18"/>
              </w:rPr>
            </w:pPr>
            <w:r w:rsidRPr="00A23FB6">
              <w:rPr>
                <w:sz w:val="18"/>
                <w:szCs w:val="18"/>
              </w:rPr>
              <w:t>53</w:t>
            </w:r>
          </w:p>
        </w:tc>
        <w:tc>
          <w:tcPr>
            <w:tcW w:w="396" w:type="dxa"/>
            <w:tcBorders>
              <w:top w:val="nil"/>
              <w:bottom w:val="nil"/>
            </w:tcBorders>
            <w:shd w:val="clear" w:color="auto" w:fill="auto"/>
            <w:noWrap/>
            <w:vAlign w:val="center"/>
          </w:tcPr>
          <w:p w:rsidR="00683882" w:rsidRPr="00A23FB6" w:rsidRDefault="00683882" w:rsidP="00E245C6">
            <w:pPr>
              <w:jc w:val="center"/>
              <w:rPr>
                <w:sz w:val="18"/>
                <w:szCs w:val="18"/>
              </w:rPr>
            </w:pPr>
            <w:r w:rsidRPr="00A23FB6">
              <w:rPr>
                <w:sz w:val="18"/>
                <w:szCs w:val="18"/>
              </w:rPr>
              <w:t>9</w:t>
            </w:r>
          </w:p>
        </w:tc>
        <w:tc>
          <w:tcPr>
            <w:tcW w:w="486" w:type="dxa"/>
            <w:tcBorders>
              <w:top w:val="nil"/>
              <w:bottom w:val="nil"/>
            </w:tcBorders>
            <w:shd w:val="clear" w:color="auto" w:fill="auto"/>
            <w:noWrap/>
            <w:vAlign w:val="center"/>
          </w:tcPr>
          <w:p w:rsidR="00683882" w:rsidRPr="00A23FB6" w:rsidRDefault="00683882" w:rsidP="00E245C6">
            <w:pPr>
              <w:jc w:val="center"/>
              <w:rPr>
                <w:sz w:val="18"/>
                <w:szCs w:val="18"/>
              </w:rPr>
            </w:pPr>
            <w:r w:rsidRPr="00A23FB6">
              <w:rPr>
                <w:sz w:val="18"/>
                <w:szCs w:val="18"/>
              </w:rPr>
              <w:t>14</w:t>
            </w:r>
          </w:p>
        </w:tc>
        <w:tc>
          <w:tcPr>
            <w:tcW w:w="396" w:type="dxa"/>
            <w:tcBorders>
              <w:top w:val="nil"/>
              <w:bottom w:val="nil"/>
            </w:tcBorders>
            <w:shd w:val="clear" w:color="auto" w:fill="auto"/>
            <w:noWrap/>
            <w:vAlign w:val="center"/>
          </w:tcPr>
          <w:p w:rsidR="00683882" w:rsidRPr="00A23FB6" w:rsidRDefault="00683882" w:rsidP="00E245C6">
            <w:pPr>
              <w:jc w:val="center"/>
              <w:rPr>
                <w:sz w:val="18"/>
                <w:szCs w:val="18"/>
              </w:rPr>
            </w:pPr>
            <w:r w:rsidRPr="00A23FB6">
              <w:rPr>
                <w:sz w:val="18"/>
                <w:szCs w:val="18"/>
              </w:rPr>
              <w:t>24</w:t>
            </w:r>
          </w:p>
        </w:tc>
        <w:tc>
          <w:tcPr>
            <w:tcW w:w="396" w:type="dxa"/>
            <w:tcBorders>
              <w:top w:val="nil"/>
              <w:bottom w:val="nil"/>
            </w:tcBorders>
            <w:shd w:val="clear" w:color="auto" w:fill="auto"/>
            <w:noWrap/>
            <w:vAlign w:val="center"/>
          </w:tcPr>
          <w:p w:rsidR="00683882" w:rsidRPr="00A23FB6" w:rsidRDefault="00683882" w:rsidP="00E245C6">
            <w:pPr>
              <w:jc w:val="center"/>
              <w:rPr>
                <w:sz w:val="18"/>
                <w:szCs w:val="18"/>
              </w:rPr>
            </w:pPr>
            <w:r w:rsidRPr="00A23FB6">
              <w:rPr>
                <w:sz w:val="18"/>
                <w:szCs w:val="18"/>
              </w:rPr>
              <w:t>40</w:t>
            </w:r>
          </w:p>
        </w:tc>
        <w:tc>
          <w:tcPr>
            <w:tcW w:w="486" w:type="dxa"/>
            <w:tcBorders>
              <w:top w:val="nil"/>
              <w:bottom w:val="nil"/>
            </w:tcBorders>
            <w:shd w:val="clear" w:color="auto" w:fill="auto"/>
            <w:noWrap/>
            <w:vAlign w:val="center"/>
          </w:tcPr>
          <w:p w:rsidR="00683882" w:rsidRPr="00A23FB6" w:rsidRDefault="00683882" w:rsidP="00E245C6">
            <w:pPr>
              <w:jc w:val="center"/>
              <w:rPr>
                <w:sz w:val="18"/>
                <w:szCs w:val="18"/>
              </w:rPr>
            </w:pPr>
            <w:r w:rsidRPr="00A23FB6">
              <w:rPr>
                <w:sz w:val="18"/>
                <w:szCs w:val="18"/>
              </w:rPr>
              <w:t>12</w:t>
            </w:r>
          </w:p>
        </w:tc>
        <w:tc>
          <w:tcPr>
            <w:tcW w:w="396" w:type="dxa"/>
            <w:tcBorders>
              <w:top w:val="nil"/>
              <w:bottom w:val="nil"/>
            </w:tcBorders>
            <w:shd w:val="clear" w:color="auto" w:fill="auto"/>
            <w:noWrap/>
            <w:vAlign w:val="center"/>
          </w:tcPr>
          <w:p w:rsidR="00683882" w:rsidRPr="00A23FB6" w:rsidRDefault="00683882" w:rsidP="00E245C6">
            <w:pPr>
              <w:jc w:val="center"/>
              <w:rPr>
                <w:sz w:val="18"/>
                <w:szCs w:val="18"/>
              </w:rPr>
            </w:pPr>
            <w:r w:rsidRPr="00A23FB6">
              <w:rPr>
                <w:sz w:val="18"/>
                <w:szCs w:val="18"/>
              </w:rPr>
              <w:t>8</w:t>
            </w:r>
          </w:p>
        </w:tc>
      </w:tr>
      <w:tr w:rsidR="00683882" w:rsidRPr="00A23FB6" w:rsidTr="00E245C6">
        <w:trPr>
          <w:trHeight w:val="240"/>
        </w:trPr>
        <w:tc>
          <w:tcPr>
            <w:tcW w:w="2260" w:type="dxa"/>
            <w:tcBorders>
              <w:top w:val="nil"/>
              <w:left w:val="nil"/>
              <w:bottom w:val="nil"/>
              <w:right w:val="nil"/>
            </w:tcBorders>
            <w:shd w:val="clear" w:color="auto" w:fill="auto"/>
            <w:noWrap/>
            <w:vAlign w:val="center"/>
            <w:hideMark/>
          </w:tcPr>
          <w:p w:rsidR="00683882" w:rsidRPr="00A23FB6" w:rsidRDefault="00683882" w:rsidP="00E245C6">
            <w:pPr>
              <w:jc w:val="right"/>
              <w:rPr>
                <w:sz w:val="18"/>
                <w:szCs w:val="18"/>
              </w:rPr>
            </w:pPr>
            <w:r w:rsidRPr="00A23FB6">
              <w:rPr>
                <w:sz w:val="18"/>
                <w:szCs w:val="18"/>
              </w:rPr>
              <w:t>Empididae</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5</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5</w:t>
            </w:r>
          </w:p>
        </w:tc>
        <w:tc>
          <w:tcPr>
            <w:tcW w:w="57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13</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8</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10</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25</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8</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3</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Oligochaeta</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75</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8</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100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26</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Lepidostomatidae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Ephemeridae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8</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45</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Glossiphoniidae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Hydroptilidae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8</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6</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16</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Limnephilidae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9</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16</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19</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Polycentropodidae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9</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8</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Asellidae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107</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6</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Hydracarina</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11</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27</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15</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9</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Limoniidae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Simuliidae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9</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Caenidae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Lymnaeidae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27</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Sialidae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Psychodidae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Dytiscidae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Planariidae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Psychomyiidae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Ostracoda</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26</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24</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8</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69</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Dugesiidae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6</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Stratiomyiidae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Anthomyiidae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Ceratopogonidae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6</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Rhayacophilidae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Pediciidae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Erpobdellidae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Planorbiidae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Hydrobiidae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Hydrophilidae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7</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Tricladia unident.</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5</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Sphaeriidae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Hydra</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4</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Perlididae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3</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Nematoda</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Leptoceridae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Haliplidae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2</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Caddis unident.</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hideMark/>
          </w:tcPr>
          <w:p w:rsidR="00683882" w:rsidRPr="00A23FB6" w:rsidRDefault="00683882" w:rsidP="00E245C6">
            <w:pPr>
              <w:jc w:val="right"/>
              <w:rPr>
                <w:sz w:val="18"/>
                <w:szCs w:val="18"/>
              </w:rPr>
            </w:pPr>
            <w:r w:rsidRPr="00A23FB6">
              <w:rPr>
                <w:sz w:val="18"/>
                <w:szCs w:val="18"/>
              </w:rPr>
              <w:t>Isopoda unident.</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hideMark/>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nil"/>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Daphniidae</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nil"/>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r w:rsidR="00683882" w:rsidRPr="00A23FB6" w:rsidTr="00E245C6">
        <w:trPr>
          <w:trHeight w:val="240"/>
        </w:trPr>
        <w:tc>
          <w:tcPr>
            <w:tcW w:w="2260" w:type="dxa"/>
            <w:tcBorders>
              <w:top w:val="nil"/>
              <w:left w:val="nil"/>
              <w:bottom w:val="single" w:sz="4" w:space="0" w:color="auto"/>
              <w:right w:val="nil"/>
            </w:tcBorders>
            <w:shd w:val="clear" w:color="auto" w:fill="auto"/>
            <w:noWrap/>
            <w:vAlign w:val="center"/>
          </w:tcPr>
          <w:p w:rsidR="00683882" w:rsidRPr="00A23FB6" w:rsidRDefault="00683882" w:rsidP="00E245C6">
            <w:pPr>
              <w:jc w:val="right"/>
              <w:rPr>
                <w:sz w:val="18"/>
                <w:szCs w:val="18"/>
              </w:rPr>
            </w:pPr>
            <w:r w:rsidRPr="00A23FB6">
              <w:rPr>
                <w:sz w:val="18"/>
                <w:szCs w:val="18"/>
              </w:rPr>
              <w:t>Nematomorpha</w:t>
            </w:r>
          </w:p>
        </w:tc>
        <w:tc>
          <w:tcPr>
            <w:tcW w:w="39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57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48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1</w:t>
            </w:r>
          </w:p>
        </w:tc>
        <w:tc>
          <w:tcPr>
            <w:tcW w:w="48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c>
          <w:tcPr>
            <w:tcW w:w="396" w:type="dxa"/>
            <w:tcBorders>
              <w:top w:val="nil"/>
              <w:left w:val="nil"/>
              <w:bottom w:val="single" w:sz="4" w:space="0" w:color="auto"/>
              <w:right w:val="nil"/>
            </w:tcBorders>
            <w:shd w:val="clear" w:color="auto" w:fill="auto"/>
            <w:noWrap/>
            <w:vAlign w:val="center"/>
          </w:tcPr>
          <w:p w:rsidR="00683882" w:rsidRPr="00A23FB6" w:rsidRDefault="00683882" w:rsidP="00E245C6">
            <w:pPr>
              <w:jc w:val="center"/>
              <w:rPr>
                <w:sz w:val="18"/>
                <w:szCs w:val="18"/>
              </w:rPr>
            </w:pPr>
            <w:r w:rsidRPr="00A23FB6">
              <w:rPr>
                <w:sz w:val="18"/>
                <w:szCs w:val="18"/>
              </w:rPr>
              <w:t>0</w:t>
            </w:r>
          </w:p>
        </w:tc>
      </w:tr>
    </w:tbl>
    <w:p w:rsidR="00D82545" w:rsidRPr="00A23FB6" w:rsidRDefault="00D82545" w:rsidP="007E60EC">
      <w:pPr>
        <w:spacing w:after="100" w:afterAutospacing="1" w:line="360" w:lineRule="auto"/>
        <w:rPr>
          <w:rFonts w:eastAsia="SimSun"/>
          <w:b/>
          <w:bCs/>
          <w:lang w:eastAsia="zh-CN"/>
        </w:rPr>
      </w:pPr>
    </w:p>
    <w:p w:rsidR="00D82545" w:rsidRPr="00A23FB6" w:rsidRDefault="00D82545" w:rsidP="007E60EC">
      <w:pPr>
        <w:spacing w:after="100" w:afterAutospacing="1" w:line="360" w:lineRule="auto"/>
        <w:rPr>
          <w:rFonts w:eastAsia="SimSun"/>
          <w:b/>
          <w:bCs/>
          <w:lang w:eastAsia="zh-CN"/>
        </w:rPr>
      </w:pPr>
    </w:p>
    <w:p w:rsidR="00B77364" w:rsidRPr="00A23FB6" w:rsidRDefault="00B77364" w:rsidP="007E60EC">
      <w:pPr>
        <w:spacing w:after="100" w:afterAutospacing="1" w:line="360" w:lineRule="auto"/>
        <w:rPr>
          <w:rFonts w:eastAsia="SimSun"/>
          <w:b/>
          <w:bCs/>
          <w:lang w:eastAsia="zh-CN"/>
        </w:rPr>
      </w:pPr>
    </w:p>
    <w:p w:rsidR="00854165" w:rsidRPr="00A23FB6" w:rsidRDefault="00854165" w:rsidP="000C609D">
      <w:pPr>
        <w:jc w:val="center"/>
        <w:rPr>
          <w:rFonts w:eastAsia="SimSun"/>
          <w:b/>
          <w:bCs/>
          <w:sz w:val="18"/>
          <w:szCs w:val="18"/>
          <w:lang w:eastAsia="zh-CN"/>
        </w:rPr>
      </w:pPr>
      <w:r w:rsidRPr="00A23FB6">
        <w:rPr>
          <w:rFonts w:eastAsia="SimSun"/>
          <w:b/>
          <w:bCs/>
          <w:sz w:val="18"/>
          <w:szCs w:val="18"/>
          <w:lang w:eastAsia="zh-CN"/>
        </w:rPr>
        <w:lastRenderedPageBreak/>
        <w:t>Table A10:</w:t>
      </w:r>
      <w:r w:rsidRPr="00A23FB6">
        <w:rPr>
          <w:rFonts w:eastAsia="SimSun"/>
          <w:bCs/>
          <w:sz w:val="18"/>
          <w:szCs w:val="18"/>
          <w:lang w:eastAsia="zh-CN"/>
        </w:rPr>
        <w:t xml:space="preserve">  Taxon codes used in Figures</w:t>
      </w:r>
      <w:r w:rsidR="00683882" w:rsidRPr="00A23FB6">
        <w:rPr>
          <w:rFonts w:eastAsia="SimSun"/>
          <w:bCs/>
          <w:sz w:val="18"/>
          <w:szCs w:val="18"/>
          <w:lang w:eastAsia="zh-CN"/>
        </w:rPr>
        <w:t xml:space="preserve"> </w:t>
      </w:r>
      <w:r w:rsidR="00D25F02" w:rsidRPr="00A23FB6">
        <w:rPr>
          <w:rFonts w:eastAsia="SimSun"/>
          <w:bCs/>
          <w:sz w:val="18"/>
          <w:szCs w:val="18"/>
          <w:lang w:eastAsia="zh-CN"/>
        </w:rPr>
        <w:t xml:space="preserve">4.1 – 4.5 and </w:t>
      </w:r>
      <w:r w:rsidR="005A54CA" w:rsidRPr="00A23FB6">
        <w:rPr>
          <w:rFonts w:eastAsia="SimSun"/>
          <w:bCs/>
          <w:sz w:val="18"/>
          <w:szCs w:val="18"/>
          <w:lang w:eastAsia="zh-CN"/>
        </w:rPr>
        <w:t>4.6</w:t>
      </w:r>
      <w:r w:rsidR="00683882" w:rsidRPr="00A23FB6">
        <w:rPr>
          <w:rFonts w:eastAsia="SimSun"/>
          <w:bCs/>
          <w:sz w:val="18"/>
          <w:szCs w:val="18"/>
          <w:lang w:eastAsia="zh-CN"/>
        </w:rPr>
        <w:t xml:space="preserve"> </w:t>
      </w:r>
      <w:r w:rsidR="005A54CA" w:rsidRPr="00A23FB6">
        <w:rPr>
          <w:rFonts w:eastAsia="SimSun"/>
          <w:bCs/>
          <w:sz w:val="18"/>
          <w:szCs w:val="18"/>
          <w:lang w:eastAsia="zh-CN"/>
        </w:rPr>
        <w:t>–</w:t>
      </w:r>
      <w:r w:rsidR="00683882" w:rsidRPr="00A23FB6">
        <w:rPr>
          <w:rFonts w:eastAsia="SimSun"/>
          <w:bCs/>
          <w:sz w:val="18"/>
          <w:szCs w:val="18"/>
          <w:lang w:eastAsia="zh-CN"/>
        </w:rPr>
        <w:t xml:space="preserve"> </w:t>
      </w:r>
      <w:r w:rsidR="005A54CA" w:rsidRPr="00A23FB6">
        <w:rPr>
          <w:rFonts w:eastAsia="SimSun"/>
          <w:bCs/>
          <w:sz w:val="18"/>
          <w:szCs w:val="18"/>
          <w:lang w:eastAsia="zh-CN"/>
        </w:rPr>
        <w:t>4.10</w:t>
      </w:r>
    </w:p>
    <w:tbl>
      <w:tblPr>
        <w:tblW w:w="7061" w:type="dxa"/>
        <w:jc w:val="center"/>
        <w:tblLook w:val="04A0" w:firstRow="1" w:lastRow="0" w:firstColumn="1" w:lastColumn="0" w:noHBand="0" w:noVBand="1"/>
      </w:tblPr>
      <w:tblGrid>
        <w:gridCol w:w="1573"/>
        <w:gridCol w:w="1829"/>
        <w:gridCol w:w="1683"/>
        <w:gridCol w:w="1976"/>
      </w:tblGrid>
      <w:tr w:rsidR="000C609D" w:rsidRPr="00A23FB6" w:rsidTr="000C609D">
        <w:trPr>
          <w:trHeight w:val="300"/>
          <w:jc w:val="center"/>
        </w:trPr>
        <w:tc>
          <w:tcPr>
            <w:tcW w:w="1573" w:type="dxa"/>
            <w:tcBorders>
              <w:top w:val="single" w:sz="4" w:space="0" w:color="auto"/>
              <w:left w:val="nil"/>
              <w:bottom w:val="single" w:sz="4" w:space="0" w:color="auto"/>
              <w:right w:val="nil"/>
            </w:tcBorders>
            <w:shd w:val="clear" w:color="auto" w:fill="auto"/>
            <w:noWrap/>
            <w:vAlign w:val="center"/>
            <w:hideMark/>
          </w:tcPr>
          <w:p w:rsidR="00854165" w:rsidRPr="00A23FB6" w:rsidRDefault="00854165" w:rsidP="00854165">
            <w:pPr>
              <w:jc w:val="center"/>
              <w:rPr>
                <w:b/>
                <w:bCs/>
                <w:color w:val="000000"/>
                <w:sz w:val="22"/>
                <w:szCs w:val="22"/>
              </w:rPr>
            </w:pPr>
            <w:r w:rsidRPr="00A23FB6">
              <w:rPr>
                <w:b/>
                <w:bCs/>
                <w:color w:val="000000"/>
                <w:sz w:val="22"/>
                <w:szCs w:val="22"/>
              </w:rPr>
              <w:t>Abbreviation</w:t>
            </w:r>
          </w:p>
        </w:tc>
        <w:tc>
          <w:tcPr>
            <w:tcW w:w="1829" w:type="dxa"/>
            <w:tcBorders>
              <w:top w:val="single" w:sz="4" w:space="0" w:color="auto"/>
              <w:left w:val="nil"/>
              <w:bottom w:val="single" w:sz="4" w:space="0" w:color="auto"/>
              <w:right w:val="nil"/>
            </w:tcBorders>
            <w:shd w:val="clear" w:color="auto" w:fill="auto"/>
            <w:noWrap/>
            <w:vAlign w:val="center"/>
            <w:hideMark/>
          </w:tcPr>
          <w:p w:rsidR="00854165" w:rsidRPr="00A23FB6" w:rsidRDefault="00854165" w:rsidP="00854165">
            <w:pPr>
              <w:jc w:val="center"/>
              <w:rPr>
                <w:b/>
                <w:bCs/>
                <w:color w:val="000000"/>
                <w:sz w:val="22"/>
                <w:szCs w:val="22"/>
              </w:rPr>
            </w:pPr>
            <w:r w:rsidRPr="00A23FB6">
              <w:rPr>
                <w:b/>
                <w:bCs/>
                <w:color w:val="000000"/>
                <w:sz w:val="22"/>
                <w:szCs w:val="22"/>
              </w:rPr>
              <w:t>Taxon</w:t>
            </w:r>
          </w:p>
        </w:tc>
        <w:tc>
          <w:tcPr>
            <w:tcW w:w="1683" w:type="dxa"/>
            <w:tcBorders>
              <w:top w:val="single" w:sz="4" w:space="0" w:color="auto"/>
              <w:bottom w:val="single" w:sz="4" w:space="0" w:color="auto"/>
            </w:tcBorders>
            <w:vAlign w:val="center"/>
          </w:tcPr>
          <w:p w:rsidR="00854165" w:rsidRPr="00A23FB6" w:rsidRDefault="00854165">
            <w:pPr>
              <w:jc w:val="center"/>
              <w:rPr>
                <w:b/>
                <w:bCs/>
                <w:color w:val="000000"/>
                <w:sz w:val="22"/>
                <w:szCs w:val="22"/>
              </w:rPr>
            </w:pPr>
            <w:r w:rsidRPr="00A23FB6">
              <w:rPr>
                <w:b/>
                <w:bCs/>
                <w:color w:val="000000"/>
                <w:sz w:val="22"/>
                <w:szCs w:val="22"/>
              </w:rPr>
              <w:t>Abbreviation</w:t>
            </w:r>
          </w:p>
        </w:tc>
        <w:tc>
          <w:tcPr>
            <w:tcW w:w="1976" w:type="dxa"/>
            <w:tcBorders>
              <w:top w:val="single" w:sz="4" w:space="0" w:color="auto"/>
              <w:bottom w:val="single" w:sz="4" w:space="0" w:color="auto"/>
            </w:tcBorders>
            <w:vAlign w:val="center"/>
          </w:tcPr>
          <w:p w:rsidR="00854165" w:rsidRPr="00A23FB6" w:rsidRDefault="00854165">
            <w:pPr>
              <w:jc w:val="center"/>
              <w:rPr>
                <w:b/>
                <w:bCs/>
                <w:color w:val="000000"/>
                <w:sz w:val="22"/>
                <w:szCs w:val="22"/>
              </w:rPr>
            </w:pPr>
            <w:r w:rsidRPr="00A23FB6">
              <w:rPr>
                <w:b/>
                <w:bCs/>
                <w:color w:val="000000"/>
                <w:sz w:val="22"/>
                <w:szCs w:val="22"/>
              </w:rPr>
              <w:t>Taxon</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Ancy</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Ancylidae</w:t>
            </w:r>
          </w:p>
        </w:tc>
        <w:tc>
          <w:tcPr>
            <w:tcW w:w="1683" w:type="dxa"/>
            <w:tcBorders>
              <w:top w:val="single" w:sz="4" w:space="0" w:color="auto"/>
            </w:tcBorders>
            <w:vAlign w:val="center"/>
          </w:tcPr>
          <w:p w:rsidR="00854165" w:rsidRPr="00A23FB6" w:rsidRDefault="00854165">
            <w:pPr>
              <w:jc w:val="right"/>
              <w:rPr>
                <w:sz w:val="22"/>
                <w:szCs w:val="22"/>
              </w:rPr>
            </w:pPr>
            <w:r w:rsidRPr="00A23FB6">
              <w:rPr>
                <w:sz w:val="22"/>
                <w:szCs w:val="22"/>
              </w:rPr>
              <w:t>Lepid</w:t>
            </w:r>
          </w:p>
        </w:tc>
        <w:tc>
          <w:tcPr>
            <w:tcW w:w="1976" w:type="dxa"/>
            <w:tcBorders>
              <w:top w:val="single" w:sz="4" w:space="0" w:color="auto"/>
            </w:tcBorders>
            <w:vAlign w:val="center"/>
          </w:tcPr>
          <w:p w:rsidR="00854165" w:rsidRPr="00A23FB6" w:rsidRDefault="00854165">
            <w:pPr>
              <w:rPr>
                <w:sz w:val="22"/>
                <w:szCs w:val="22"/>
              </w:rPr>
            </w:pPr>
            <w:r w:rsidRPr="00A23FB6">
              <w:rPr>
                <w:sz w:val="22"/>
                <w:szCs w:val="22"/>
              </w:rPr>
              <w:t>Lepidostomatidae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Anth</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Anthomyiidae</w:t>
            </w:r>
          </w:p>
        </w:tc>
        <w:tc>
          <w:tcPr>
            <w:tcW w:w="1683" w:type="dxa"/>
            <w:vAlign w:val="center"/>
          </w:tcPr>
          <w:p w:rsidR="00854165" w:rsidRPr="00A23FB6" w:rsidRDefault="00854165">
            <w:pPr>
              <w:jc w:val="right"/>
              <w:rPr>
                <w:sz w:val="22"/>
                <w:szCs w:val="22"/>
              </w:rPr>
            </w:pPr>
            <w:r w:rsidRPr="00A23FB6">
              <w:rPr>
                <w:sz w:val="22"/>
                <w:szCs w:val="22"/>
              </w:rPr>
              <w:t>Leptoc</w:t>
            </w:r>
          </w:p>
        </w:tc>
        <w:tc>
          <w:tcPr>
            <w:tcW w:w="1976" w:type="dxa"/>
            <w:vAlign w:val="center"/>
          </w:tcPr>
          <w:p w:rsidR="00854165" w:rsidRPr="00A23FB6" w:rsidRDefault="00854165">
            <w:pPr>
              <w:rPr>
                <w:sz w:val="22"/>
                <w:szCs w:val="22"/>
              </w:rPr>
            </w:pPr>
            <w:r w:rsidRPr="00A23FB6">
              <w:rPr>
                <w:sz w:val="22"/>
                <w:szCs w:val="22"/>
              </w:rPr>
              <w:t>Leptoceridae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Asel</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Asellidae</w:t>
            </w:r>
          </w:p>
        </w:tc>
        <w:tc>
          <w:tcPr>
            <w:tcW w:w="1683" w:type="dxa"/>
            <w:vAlign w:val="center"/>
          </w:tcPr>
          <w:p w:rsidR="00854165" w:rsidRPr="00A23FB6" w:rsidRDefault="00854165">
            <w:pPr>
              <w:jc w:val="right"/>
              <w:rPr>
                <w:sz w:val="22"/>
                <w:szCs w:val="22"/>
              </w:rPr>
            </w:pPr>
            <w:r w:rsidRPr="00A23FB6">
              <w:rPr>
                <w:sz w:val="22"/>
                <w:szCs w:val="22"/>
              </w:rPr>
              <w:t>Leptoph</w:t>
            </w:r>
          </w:p>
        </w:tc>
        <w:tc>
          <w:tcPr>
            <w:tcW w:w="1976" w:type="dxa"/>
            <w:vAlign w:val="center"/>
          </w:tcPr>
          <w:p w:rsidR="00854165" w:rsidRPr="00A23FB6" w:rsidRDefault="00854165">
            <w:pPr>
              <w:rPr>
                <w:sz w:val="22"/>
                <w:szCs w:val="22"/>
              </w:rPr>
            </w:pPr>
            <w:r w:rsidRPr="00A23FB6">
              <w:rPr>
                <w:sz w:val="22"/>
                <w:szCs w:val="22"/>
              </w:rPr>
              <w:t>Leptophlebiidae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Bae</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Baetidae</w:t>
            </w:r>
          </w:p>
        </w:tc>
        <w:tc>
          <w:tcPr>
            <w:tcW w:w="1683" w:type="dxa"/>
            <w:vAlign w:val="center"/>
          </w:tcPr>
          <w:p w:rsidR="00854165" w:rsidRPr="00A23FB6" w:rsidRDefault="00854165">
            <w:pPr>
              <w:jc w:val="right"/>
              <w:rPr>
                <w:sz w:val="22"/>
                <w:szCs w:val="22"/>
              </w:rPr>
            </w:pPr>
            <w:r w:rsidRPr="00A23FB6">
              <w:rPr>
                <w:sz w:val="22"/>
                <w:szCs w:val="22"/>
              </w:rPr>
              <w:t>Leuct</w:t>
            </w:r>
          </w:p>
        </w:tc>
        <w:tc>
          <w:tcPr>
            <w:tcW w:w="1976" w:type="dxa"/>
            <w:vAlign w:val="center"/>
          </w:tcPr>
          <w:p w:rsidR="00854165" w:rsidRPr="00A23FB6" w:rsidRDefault="00854165">
            <w:pPr>
              <w:rPr>
                <w:sz w:val="22"/>
                <w:szCs w:val="22"/>
              </w:rPr>
            </w:pPr>
            <w:r w:rsidRPr="00A23FB6">
              <w:rPr>
                <w:sz w:val="22"/>
                <w:szCs w:val="22"/>
              </w:rPr>
              <w:t>Leuctridae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Berae</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Beraeidae</w:t>
            </w:r>
          </w:p>
        </w:tc>
        <w:tc>
          <w:tcPr>
            <w:tcW w:w="1683" w:type="dxa"/>
            <w:vAlign w:val="center"/>
          </w:tcPr>
          <w:p w:rsidR="00854165" w:rsidRPr="00A23FB6" w:rsidRDefault="00854165">
            <w:pPr>
              <w:jc w:val="right"/>
              <w:rPr>
                <w:sz w:val="22"/>
                <w:szCs w:val="22"/>
              </w:rPr>
            </w:pPr>
            <w:r w:rsidRPr="00A23FB6">
              <w:rPr>
                <w:sz w:val="22"/>
                <w:szCs w:val="22"/>
              </w:rPr>
              <w:t>Limnep</w:t>
            </w:r>
          </w:p>
        </w:tc>
        <w:tc>
          <w:tcPr>
            <w:tcW w:w="1976" w:type="dxa"/>
            <w:vAlign w:val="center"/>
          </w:tcPr>
          <w:p w:rsidR="00854165" w:rsidRPr="00A23FB6" w:rsidRDefault="00854165">
            <w:pPr>
              <w:rPr>
                <w:sz w:val="22"/>
                <w:szCs w:val="22"/>
              </w:rPr>
            </w:pPr>
            <w:r w:rsidRPr="00A23FB6">
              <w:rPr>
                <w:sz w:val="22"/>
                <w:szCs w:val="22"/>
              </w:rPr>
              <w:t>Limnephilidae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Brach</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Brachycentridae</w:t>
            </w:r>
          </w:p>
        </w:tc>
        <w:tc>
          <w:tcPr>
            <w:tcW w:w="1683" w:type="dxa"/>
            <w:vAlign w:val="center"/>
          </w:tcPr>
          <w:p w:rsidR="00854165" w:rsidRPr="00A23FB6" w:rsidRDefault="00854165">
            <w:pPr>
              <w:jc w:val="right"/>
              <w:rPr>
                <w:sz w:val="22"/>
                <w:szCs w:val="22"/>
              </w:rPr>
            </w:pPr>
            <w:r w:rsidRPr="00A23FB6">
              <w:rPr>
                <w:sz w:val="22"/>
                <w:szCs w:val="22"/>
              </w:rPr>
              <w:t>Limon</w:t>
            </w:r>
          </w:p>
        </w:tc>
        <w:tc>
          <w:tcPr>
            <w:tcW w:w="1976" w:type="dxa"/>
            <w:vAlign w:val="center"/>
          </w:tcPr>
          <w:p w:rsidR="00854165" w:rsidRPr="00A23FB6" w:rsidRDefault="00854165">
            <w:pPr>
              <w:rPr>
                <w:sz w:val="22"/>
                <w:szCs w:val="22"/>
              </w:rPr>
            </w:pPr>
            <w:r w:rsidRPr="00A23FB6">
              <w:rPr>
                <w:sz w:val="22"/>
                <w:szCs w:val="22"/>
              </w:rPr>
              <w:t>Limoniidae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Cae</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Caenidae</w:t>
            </w:r>
          </w:p>
        </w:tc>
        <w:tc>
          <w:tcPr>
            <w:tcW w:w="1683" w:type="dxa"/>
            <w:vAlign w:val="center"/>
          </w:tcPr>
          <w:p w:rsidR="00854165" w:rsidRPr="00A23FB6" w:rsidRDefault="00854165">
            <w:pPr>
              <w:jc w:val="right"/>
              <w:rPr>
                <w:sz w:val="22"/>
                <w:szCs w:val="22"/>
              </w:rPr>
            </w:pPr>
            <w:r w:rsidRPr="00A23FB6">
              <w:rPr>
                <w:sz w:val="22"/>
                <w:szCs w:val="22"/>
              </w:rPr>
              <w:t>Lymn</w:t>
            </w:r>
          </w:p>
        </w:tc>
        <w:tc>
          <w:tcPr>
            <w:tcW w:w="1976" w:type="dxa"/>
            <w:vAlign w:val="center"/>
          </w:tcPr>
          <w:p w:rsidR="00854165" w:rsidRPr="00A23FB6" w:rsidRDefault="00854165">
            <w:pPr>
              <w:rPr>
                <w:sz w:val="22"/>
                <w:szCs w:val="22"/>
              </w:rPr>
            </w:pPr>
            <w:r w:rsidRPr="00A23FB6">
              <w:rPr>
                <w:sz w:val="22"/>
                <w:szCs w:val="22"/>
              </w:rPr>
              <w:t>Lymnaeidae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Cerat</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Ceratopogonidae</w:t>
            </w:r>
          </w:p>
        </w:tc>
        <w:tc>
          <w:tcPr>
            <w:tcW w:w="1683" w:type="dxa"/>
            <w:vAlign w:val="center"/>
          </w:tcPr>
          <w:p w:rsidR="00854165" w:rsidRPr="00A23FB6" w:rsidRDefault="00854165">
            <w:pPr>
              <w:jc w:val="right"/>
              <w:rPr>
                <w:sz w:val="22"/>
                <w:szCs w:val="22"/>
              </w:rPr>
            </w:pPr>
            <w:r w:rsidRPr="00A23FB6">
              <w:rPr>
                <w:sz w:val="22"/>
                <w:szCs w:val="22"/>
              </w:rPr>
              <w:t>Micron</w:t>
            </w:r>
          </w:p>
        </w:tc>
        <w:tc>
          <w:tcPr>
            <w:tcW w:w="1976" w:type="dxa"/>
            <w:vAlign w:val="center"/>
          </w:tcPr>
          <w:p w:rsidR="00854165" w:rsidRPr="00A23FB6" w:rsidRDefault="00854165">
            <w:pPr>
              <w:rPr>
                <w:sz w:val="22"/>
                <w:szCs w:val="22"/>
              </w:rPr>
            </w:pPr>
            <w:r w:rsidRPr="00A23FB6">
              <w:rPr>
                <w:sz w:val="22"/>
                <w:szCs w:val="22"/>
              </w:rPr>
              <w:t>Micronectidae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Chiro</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Chironomidae</w:t>
            </w:r>
          </w:p>
        </w:tc>
        <w:tc>
          <w:tcPr>
            <w:tcW w:w="1683" w:type="dxa"/>
            <w:vAlign w:val="center"/>
          </w:tcPr>
          <w:p w:rsidR="00854165" w:rsidRPr="00A23FB6" w:rsidRDefault="00854165">
            <w:pPr>
              <w:jc w:val="right"/>
              <w:rPr>
                <w:sz w:val="22"/>
                <w:szCs w:val="22"/>
              </w:rPr>
            </w:pPr>
            <w:r w:rsidRPr="00A23FB6">
              <w:rPr>
                <w:sz w:val="22"/>
                <w:szCs w:val="22"/>
              </w:rPr>
              <w:t>Odon</w:t>
            </w:r>
          </w:p>
        </w:tc>
        <w:tc>
          <w:tcPr>
            <w:tcW w:w="1976" w:type="dxa"/>
            <w:vAlign w:val="center"/>
          </w:tcPr>
          <w:p w:rsidR="00854165" w:rsidRPr="00A23FB6" w:rsidRDefault="00854165">
            <w:pPr>
              <w:rPr>
                <w:sz w:val="22"/>
                <w:szCs w:val="22"/>
              </w:rPr>
            </w:pPr>
            <w:r w:rsidRPr="00A23FB6">
              <w:rPr>
                <w:sz w:val="22"/>
                <w:szCs w:val="22"/>
              </w:rPr>
              <w:t>Odontoceridae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Chlor</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Chloroperlidae</w:t>
            </w:r>
          </w:p>
        </w:tc>
        <w:tc>
          <w:tcPr>
            <w:tcW w:w="1683" w:type="dxa"/>
            <w:vAlign w:val="center"/>
          </w:tcPr>
          <w:p w:rsidR="00854165" w:rsidRPr="00A23FB6" w:rsidRDefault="00854165">
            <w:pPr>
              <w:jc w:val="right"/>
              <w:rPr>
                <w:sz w:val="22"/>
                <w:szCs w:val="22"/>
              </w:rPr>
            </w:pPr>
            <w:r w:rsidRPr="00A23FB6">
              <w:rPr>
                <w:sz w:val="22"/>
                <w:szCs w:val="22"/>
              </w:rPr>
              <w:t>Oligo</w:t>
            </w:r>
          </w:p>
        </w:tc>
        <w:tc>
          <w:tcPr>
            <w:tcW w:w="1976" w:type="dxa"/>
            <w:vAlign w:val="center"/>
          </w:tcPr>
          <w:p w:rsidR="00854165" w:rsidRPr="00A23FB6" w:rsidRDefault="00854165">
            <w:pPr>
              <w:rPr>
                <w:sz w:val="22"/>
                <w:szCs w:val="22"/>
              </w:rPr>
            </w:pPr>
            <w:r w:rsidRPr="00A23FB6">
              <w:rPr>
                <w:sz w:val="22"/>
                <w:szCs w:val="22"/>
              </w:rPr>
              <w:t>Oligochaeta</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Curc</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Curculionidae</w:t>
            </w:r>
          </w:p>
        </w:tc>
        <w:tc>
          <w:tcPr>
            <w:tcW w:w="1683" w:type="dxa"/>
            <w:vAlign w:val="center"/>
          </w:tcPr>
          <w:p w:rsidR="00854165" w:rsidRPr="00A23FB6" w:rsidRDefault="00854165">
            <w:pPr>
              <w:jc w:val="right"/>
              <w:rPr>
                <w:sz w:val="22"/>
                <w:szCs w:val="22"/>
              </w:rPr>
            </w:pPr>
            <w:r w:rsidRPr="00A23FB6">
              <w:rPr>
                <w:sz w:val="22"/>
                <w:szCs w:val="22"/>
              </w:rPr>
              <w:t>Ost</w:t>
            </w:r>
          </w:p>
        </w:tc>
        <w:tc>
          <w:tcPr>
            <w:tcW w:w="1976" w:type="dxa"/>
            <w:vAlign w:val="center"/>
          </w:tcPr>
          <w:p w:rsidR="00854165" w:rsidRPr="00A23FB6" w:rsidRDefault="00854165">
            <w:pPr>
              <w:rPr>
                <w:sz w:val="22"/>
                <w:szCs w:val="22"/>
              </w:rPr>
            </w:pPr>
            <w:r w:rsidRPr="00A23FB6">
              <w:rPr>
                <w:sz w:val="22"/>
                <w:szCs w:val="22"/>
              </w:rPr>
              <w:t>Ostracoda</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Daph</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Daphniidae</w:t>
            </w:r>
          </w:p>
        </w:tc>
        <w:tc>
          <w:tcPr>
            <w:tcW w:w="1683" w:type="dxa"/>
            <w:vAlign w:val="center"/>
          </w:tcPr>
          <w:p w:rsidR="00854165" w:rsidRPr="00A23FB6" w:rsidRDefault="00854165">
            <w:pPr>
              <w:jc w:val="right"/>
              <w:rPr>
                <w:sz w:val="22"/>
                <w:szCs w:val="22"/>
              </w:rPr>
            </w:pPr>
            <w:r w:rsidRPr="00A23FB6">
              <w:rPr>
                <w:sz w:val="22"/>
                <w:szCs w:val="22"/>
              </w:rPr>
              <w:t>Pedi</w:t>
            </w:r>
          </w:p>
        </w:tc>
        <w:tc>
          <w:tcPr>
            <w:tcW w:w="1976" w:type="dxa"/>
            <w:vAlign w:val="center"/>
          </w:tcPr>
          <w:p w:rsidR="00854165" w:rsidRPr="00A23FB6" w:rsidRDefault="00854165">
            <w:pPr>
              <w:rPr>
                <w:sz w:val="22"/>
                <w:szCs w:val="22"/>
              </w:rPr>
            </w:pPr>
            <w:r w:rsidRPr="00A23FB6">
              <w:rPr>
                <w:sz w:val="22"/>
                <w:szCs w:val="22"/>
              </w:rPr>
              <w:t>Pediciidae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Dix</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Dixidae</w:t>
            </w:r>
          </w:p>
        </w:tc>
        <w:tc>
          <w:tcPr>
            <w:tcW w:w="1683" w:type="dxa"/>
            <w:vAlign w:val="center"/>
          </w:tcPr>
          <w:p w:rsidR="00854165" w:rsidRPr="00A23FB6" w:rsidRDefault="00854165">
            <w:pPr>
              <w:jc w:val="right"/>
              <w:rPr>
                <w:sz w:val="22"/>
                <w:szCs w:val="22"/>
              </w:rPr>
            </w:pPr>
            <w:r w:rsidRPr="00A23FB6">
              <w:rPr>
                <w:sz w:val="22"/>
                <w:szCs w:val="22"/>
              </w:rPr>
              <w:t>Perli</w:t>
            </w:r>
          </w:p>
        </w:tc>
        <w:tc>
          <w:tcPr>
            <w:tcW w:w="1976" w:type="dxa"/>
            <w:vAlign w:val="center"/>
          </w:tcPr>
          <w:p w:rsidR="00854165" w:rsidRPr="00A23FB6" w:rsidRDefault="00854165">
            <w:pPr>
              <w:rPr>
                <w:sz w:val="22"/>
                <w:szCs w:val="22"/>
              </w:rPr>
            </w:pPr>
            <w:r w:rsidRPr="00A23FB6">
              <w:rPr>
                <w:sz w:val="22"/>
                <w:szCs w:val="22"/>
              </w:rPr>
              <w:t>Perlidae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Dolicho</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Dolichopodidae</w:t>
            </w:r>
          </w:p>
        </w:tc>
        <w:tc>
          <w:tcPr>
            <w:tcW w:w="1683" w:type="dxa"/>
            <w:vAlign w:val="center"/>
          </w:tcPr>
          <w:p w:rsidR="00854165" w:rsidRPr="00A23FB6" w:rsidRDefault="00854165">
            <w:pPr>
              <w:jc w:val="right"/>
              <w:rPr>
                <w:sz w:val="22"/>
                <w:szCs w:val="22"/>
              </w:rPr>
            </w:pPr>
            <w:r w:rsidRPr="00A23FB6">
              <w:rPr>
                <w:sz w:val="22"/>
                <w:szCs w:val="22"/>
              </w:rPr>
              <w:t>Plana</w:t>
            </w:r>
          </w:p>
        </w:tc>
        <w:tc>
          <w:tcPr>
            <w:tcW w:w="1976" w:type="dxa"/>
            <w:vAlign w:val="center"/>
          </w:tcPr>
          <w:p w:rsidR="00854165" w:rsidRPr="00A23FB6" w:rsidRDefault="00854165">
            <w:pPr>
              <w:rPr>
                <w:sz w:val="22"/>
                <w:szCs w:val="22"/>
              </w:rPr>
            </w:pPr>
            <w:r w:rsidRPr="00A23FB6">
              <w:rPr>
                <w:sz w:val="22"/>
                <w:szCs w:val="22"/>
              </w:rPr>
              <w:t>Planariidae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Duges</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Dugesiidae</w:t>
            </w:r>
          </w:p>
        </w:tc>
        <w:tc>
          <w:tcPr>
            <w:tcW w:w="1683" w:type="dxa"/>
            <w:vAlign w:val="center"/>
          </w:tcPr>
          <w:p w:rsidR="00854165" w:rsidRPr="00A23FB6" w:rsidRDefault="00854165">
            <w:pPr>
              <w:jc w:val="right"/>
              <w:rPr>
                <w:sz w:val="22"/>
                <w:szCs w:val="22"/>
              </w:rPr>
            </w:pPr>
            <w:r w:rsidRPr="00A23FB6">
              <w:rPr>
                <w:sz w:val="22"/>
                <w:szCs w:val="22"/>
              </w:rPr>
              <w:t>Planor</w:t>
            </w:r>
          </w:p>
        </w:tc>
        <w:tc>
          <w:tcPr>
            <w:tcW w:w="1976" w:type="dxa"/>
            <w:vAlign w:val="center"/>
          </w:tcPr>
          <w:p w:rsidR="00854165" w:rsidRPr="00A23FB6" w:rsidRDefault="00854165">
            <w:pPr>
              <w:rPr>
                <w:sz w:val="22"/>
                <w:szCs w:val="22"/>
              </w:rPr>
            </w:pPr>
            <w:r w:rsidRPr="00A23FB6">
              <w:rPr>
                <w:sz w:val="22"/>
                <w:szCs w:val="22"/>
              </w:rPr>
              <w:t>Planorbiidae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Dytis</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Dytiscidae</w:t>
            </w:r>
          </w:p>
        </w:tc>
        <w:tc>
          <w:tcPr>
            <w:tcW w:w="1683" w:type="dxa"/>
            <w:vAlign w:val="center"/>
          </w:tcPr>
          <w:p w:rsidR="00854165" w:rsidRPr="00A23FB6" w:rsidRDefault="00854165">
            <w:pPr>
              <w:jc w:val="right"/>
              <w:rPr>
                <w:sz w:val="22"/>
                <w:szCs w:val="22"/>
              </w:rPr>
            </w:pPr>
            <w:r w:rsidRPr="00A23FB6">
              <w:rPr>
                <w:sz w:val="22"/>
                <w:szCs w:val="22"/>
              </w:rPr>
              <w:t>Polycn</w:t>
            </w:r>
          </w:p>
        </w:tc>
        <w:tc>
          <w:tcPr>
            <w:tcW w:w="1976" w:type="dxa"/>
            <w:vAlign w:val="center"/>
          </w:tcPr>
          <w:p w:rsidR="00854165" w:rsidRPr="00A23FB6" w:rsidRDefault="00854165">
            <w:pPr>
              <w:rPr>
                <w:sz w:val="22"/>
                <w:szCs w:val="22"/>
              </w:rPr>
            </w:pPr>
            <w:r w:rsidRPr="00A23FB6">
              <w:rPr>
                <w:sz w:val="22"/>
                <w:szCs w:val="22"/>
              </w:rPr>
              <w:t>Polycentropodidae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Elm</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Elmidae</w:t>
            </w:r>
          </w:p>
        </w:tc>
        <w:tc>
          <w:tcPr>
            <w:tcW w:w="1683" w:type="dxa"/>
            <w:vAlign w:val="center"/>
          </w:tcPr>
          <w:p w:rsidR="00854165" w:rsidRPr="00A23FB6" w:rsidRDefault="00854165">
            <w:pPr>
              <w:jc w:val="right"/>
              <w:rPr>
                <w:sz w:val="22"/>
                <w:szCs w:val="22"/>
              </w:rPr>
            </w:pPr>
            <w:r w:rsidRPr="00A23FB6">
              <w:rPr>
                <w:sz w:val="22"/>
                <w:szCs w:val="22"/>
              </w:rPr>
              <w:t>Psychod</w:t>
            </w:r>
          </w:p>
        </w:tc>
        <w:tc>
          <w:tcPr>
            <w:tcW w:w="1976" w:type="dxa"/>
            <w:vAlign w:val="center"/>
          </w:tcPr>
          <w:p w:rsidR="00854165" w:rsidRPr="00A23FB6" w:rsidRDefault="00854165">
            <w:pPr>
              <w:rPr>
                <w:sz w:val="22"/>
                <w:szCs w:val="22"/>
              </w:rPr>
            </w:pPr>
            <w:r w:rsidRPr="00A23FB6">
              <w:rPr>
                <w:sz w:val="22"/>
                <w:szCs w:val="22"/>
              </w:rPr>
              <w:t>Psychodidae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Empd</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Empididae</w:t>
            </w:r>
          </w:p>
        </w:tc>
        <w:tc>
          <w:tcPr>
            <w:tcW w:w="1683" w:type="dxa"/>
            <w:vAlign w:val="center"/>
          </w:tcPr>
          <w:p w:rsidR="00854165" w:rsidRPr="00A23FB6" w:rsidRDefault="00854165">
            <w:pPr>
              <w:jc w:val="right"/>
              <w:rPr>
                <w:sz w:val="22"/>
                <w:szCs w:val="22"/>
              </w:rPr>
            </w:pPr>
            <w:r w:rsidRPr="00A23FB6">
              <w:rPr>
                <w:sz w:val="22"/>
                <w:szCs w:val="22"/>
              </w:rPr>
              <w:t>Psychomy</w:t>
            </w:r>
          </w:p>
        </w:tc>
        <w:tc>
          <w:tcPr>
            <w:tcW w:w="1976" w:type="dxa"/>
            <w:vAlign w:val="center"/>
          </w:tcPr>
          <w:p w:rsidR="00854165" w:rsidRPr="00A23FB6" w:rsidRDefault="00854165">
            <w:pPr>
              <w:rPr>
                <w:sz w:val="22"/>
                <w:szCs w:val="22"/>
              </w:rPr>
            </w:pPr>
            <w:r w:rsidRPr="00A23FB6">
              <w:rPr>
                <w:sz w:val="22"/>
                <w:szCs w:val="22"/>
              </w:rPr>
              <w:t>Psychomyiidae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Epheml</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Ephemerellidae</w:t>
            </w:r>
          </w:p>
        </w:tc>
        <w:tc>
          <w:tcPr>
            <w:tcW w:w="1683" w:type="dxa"/>
            <w:vAlign w:val="center"/>
          </w:tcPr>
          <w:p w:rsidR="00854165" w:rsidRPr="00A23FB6" w:rsidRDefault="00854165">
            <w:pPr>
              <w:jc w:val="right"/>
              <w:rPr>
                <w:sz w:val="22"/>
                <w:szCs w:val="22"/>
              </w:rPr>
            </w:pPr>
            <w:r w:rsidRPr="00A23FB6">
              <w:rPr>
                <w:sz w:val="22"/>
                <w:szCs w:val="22"/>
              </w:rPr>
              <w:t>Rhya</w:t>
            </w:r>
          </w:p>
        </w:tc>
        <w:tc>
          <w:tcPr>
            <w:tcW w:w="1976" w:type="dxa"/>
            <w:vAlign w:val="center"/>
          </w:tcPr>
          <w:p w:rsidR="00854165" w:rsidRPr="00A23FB6" w:rsidRDefault="00854165">
            <w:pPr>
              <w:rPr>
                <w:sz w:val="22"/>
                <w:szCs w:val="22"/>
              </w:rPr>
            </w:pPr>
            <w:r w:rsidRPr="00A23FB6">
              <w:rPr>
                <w:sz w:val="22"/>
                <w:szCs w:val="22"/>
              </w:rPr>
              <w:t>Rhyacophilidae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Ephem</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Ephemeridae</w:t>
            </w:r>
          </w:p>
        </w:tc>
        <w:tc>
          <w:tcPr>
            <w:tcW w:w="1683" w:type="dxa"/>
            <w:vAlign w:val="center"/>
          </w:tcPr>
          <w:p w:rsidR="00854165" w:rsidRPr="00A23FB6" w:rsidRDefault="00854165">
            <w:pPr>
              <w:jc w:val="right"/>
              <w:rPr>
                <w:sz w:val="22"/>
                <w:szCs w:val="22"/>
              </w:rPr>
            </w:pPr>
            <w:r w:rsidRPr="00A23FB6">
              <w:rPr>
                <w:sz w:val="22"/>
                <w:szCs w:val="22"/>
              </w:rPr>
              <w:t>Seric</w:t>
            </w:r>
          </w:p>
        </w:tc>
        <w:tc>
          <w:tcPr>
            <w:tcW w:w="1976" w:type="dxa"/>
            <w:vAlign w:val="center"/>
          </w:tcPr>
          <w:p w:rsidR="00854165" w:rsidRPr="00A23FB6" w:rsidRDefault="00854165">
            <w:pPr>
              <w:rPr>
                <w:sz w:val="22"/>
                <w:szCs w:val="22"/>
              </w:rPr>
            </w:pPr>
            <w:r w:rsidRPr="00A23FB6">
              <w:rPr>
                <w:sz w:val="22"/>
                <w:szCs w:val="22"/>
              </w:rPr>
              <w:t>Sericostomatidae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Erpob</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Erpobdellidae</w:t>
            </w:r>
          </w:p>
        </w:tc>
        <w:tc>
          <w:tcPr>
            <w:tcW w:w="1683" w:type="dxa"/>
            <w:vAlign w:val="center"/>
          </w:tcPr>
          <w:p w:rsidR="00854165" w:rsidRPr="00A23FB6" w:rsidRDefault="00854165">
            <w:pPr>
              <w:jc w:val="right"/>
              <w:rPr>
                <w:sz w:val="22"/>
                <w:szCs w:val="22"/>
              </w:rPr>
            </w:pPr>
            <w:r w:rsidRPr="00A23FB6">
              <w:rPr>
                <w:sz w:val="22"/>
                <w:szCs w:val="22"/>
              </w:rPr>
              <w:t>Sial</w:t>
            </w:r>
          </w:p>
        </w:tc>
        <w:tc>
          <w:tcPr>
            <w:tcW w:w="1976" w:type="dxa"/>
            <w:vAlign w:val="center"/>
          </w:tcPr>
          <w:p w:rsidR="00854165" w:rsidRPr="00A23FB6" w:rsidRDefault="00854165">
            <w:pPr>
              <w:rPr>
                <w:sz w:val="22"/>
                <w:szCs w:val="22"/>
              </w:rPr>
            </w:pPr>
            <w:r w:rsidRPr="00A23FB6">
              <w:rPr>
                <w:sz w:val="22"/>
                <w:szCs w:val="22"/>
              </w:rPr>
              <w:t>Sialidae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Gam</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Gammaridae</w:t>
            </w:r>
          </w:p>
        </w:tc>
        <w:tc>
          <w:tcPr>
            <w:tcW w:w="1683" w:type="dxa"/>
            <w:vAlign w:val="center"/>
          </w:tcPr>
          <w:p w:rsidR="00854165" w:rsidRPr="00A23FB6" w:rsidRDefault="00854165">
            <w:pPr>
              <w:jc w:val="right"/>
              <w:rPr>
                <w:sz w:val="22"/>
                <w:szCs w:val="22"/>
              </w:rPr>
            </w:pPr>
            <w:r w:rsidRPr="00A23FB6">
              <w:rPr>
                <w:sz w:val="22"/>
                <w:szCs w:val="22"/>
              </w:rPr>
              <w:t>Sim</w:t>
            </w:r>
          </w:p>
        </w:tc>
        <w:tc>
          <w:tcPr>
            <w:tcW w:w="1976" w:type="dxa"/>
            <w:vAlign w:val="center"/>
          </w:tcPr>
          <w:p w:rsidR="00854165" w:rsidRPr="00A23FB6" w:rsidRDefault="00854165">
            <w:pPr>
              <w:rPr>
                <w:sz w:val="22"/>
                <w:szCs w:val="22"/>
              </w:rPr>
            </w:pPr>
            <w:r w:rsidRPr="00A23FB6">
              <w:rPr>
                <w:sz w:val="22"/>
                <w:szCs w:val="22"/>
              </w:rPr>
              <w:t>Simuliidae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Glosph</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Glossiphoniidae</w:t>
            </w:r>
          </w:p>
        </w:tc>
        <w:tc>
          <w:tcPr>
            <w:tcW w:w="1683" w:type="dxa"/>
            <w:vAlign w:val="center"/>
          </w:tcPr>
          <w:p w:rsidR="00854165" w:rsidRPr="00A23FB6" w:rsidRDefault="00854165">
            <w:pPr>
              <w:jc w:val="right"/>
              <w:rPr>
                <w:sz w:val="22"/>
                <w:szCs w:val="22"/>
              </w:rPr>
            </w:pPr>
            <w:r w:rsidRPr="00A23FB6">
              <w:rPr>
                <w:sz w:val="22"/>
                <w:szCs w:val="22"/>
              </w:rPr>
              <w:t>Sphaer</w:t>
            </w:r>
          </w:p>
        </w:tc>
        <w:tc>
          <w:tcPr>
            <w:tcW w:w="1976" w:type="dxa"/>
            <w:vAlign w:val="center"/>
          </w:tcPr>
          <w:p w:rsidR="00854165" w:rsidRPr="00A23FB6" w:rsidRDefault="00854165">
            <w:pPr>
              <w:rPr>
                <w:sz w:val="22"/>
                <w:szCs w:val="22"/>
              </w:rPr>
            </w:pPr>
            <w:r w:rsidRPr="00A23FB6">
              <w:rPr>
                <w:sz w:val="22"/>
                <w:szCs w:val="22"/>
              </w:rPr>
              <w:t>Sphaeriidae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Goe</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Goeridae</w:t>
            </w:r>
          </w:p>
        </w:tc>
        <w:tc>
          <w:tcPr>
            <w:tcW w:w="1683" w:type="dxa"/>
            <w:vAlign w:val="center"/>
          </w:tcPr>
          <w:p w:rsidR="00854165" w:rsidRPr="00A23FB6" w:rsidRDefault="00854165">
            <w:pPr>
              <w:jc w:val="right"/>
              <w:rPr>
                <w:sz w:val="22"/>
                <w:szCs w:val="22"/>
              </w:rPr>
            </w:pPr>
            <w:r w:rsidRPr="00A23FB6">
              <w:rPr>
                <w:sz w:val="22"/>
                <w:szCs w:val="22"/>
              </w:rPr>
              <w:t>Strat</w:t>
            </w:r>
          </w:p>
        </w:tc>
        <w:tc>
          <w:tcPr>
            <w:tcW w:w="1976" w:type="dxa"/>
            <w:vAlign w:val="center"/>
          </w:tcPr>
          <w:p w:rsidR="00854165" w:rsidRPr="00A23FB6" w:rsidRDefault="00854165">
            <w:pPr>
              <w:rPr>
                <w:sz w:val="22"/>
                <w:szCs w:val="22"/>
              </w:rPr>
            </w:pPr>
            <w:r w:rsidRPr="00A23FB6">
              <w:rPr>
                <w:sz w:val="22"/>
                <w:szCs w:val="22"/>
              </w:rPr>
              <w:t>Stratiomyiidae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Halipl</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Haliplidae</w:t>
            </w:r>
          </w:p>
        </w:tc>
        <w:tc>
          <w:tcPr>
            <w:tcW w:w="1683" w:type="dxa"/>
            <w:vAlign w:val="center"/>
          </w:tcPr>
          <w:p w:rsidR="00854165" w:rsidRPr="00A23FB6" w:rsidRDefault="00854165">
            <w:pPr>
              <w:jc w:val="right"/>
              <w:rPr>
                <w:sz w:val="22"/>
                <w:szCs w:val="22"/>
              </w:rPr>
            </w:pPr>
            <w:r w:rsidRPr="00A23FB6">
              <w:rPr>
                <w:sz w:val="22"/>
                <w:szCs w:val="22"/>
              </w:rPr>
              <w:t>Taen</w:t>
            </w:r>
          </w:p>
        </w:tc>
        <w:tc>
          <w:tcPr>
            <w:tcW w:w="1976" w:type="dxa"/>
            <w:vAlign w:val="center"/>
          </w:tcPr>
          <w:p w:rsidR="00854165" w:rsidRPr="00A23FB6" w:rsidRDefault="00854165">
            <w:pPr>
              <w:rPr>
                <w:sz w:val="22"/>
                <w:szCs w:val="22"/>
              </w:rPr>
            </w:pPr>
            <w:r w:rsidRPr="00A23FB6">
              <w:rPr>
                <w:sz w:val="22"/>
                <w:szCs w:val="22"/>
              </w:rPr>
              <w:t>Taeniopterygidae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Hepta</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Heptageniidae</w:t>
            </w:r>
          </w:p>
        </w:tc>
        <w:tc>
          <w:tcPr>
            <w:tcW w:w="1683" w:type="dxa"/>
            <w:vAlign w:val="center"/>
          </w:tcPr>
          <w:p w:rsidR="00854165" w:rsidRPr="00A23FB6" w:rsidRDefault="00854165">
            <w:pPr>
              <w:jc w:val="right"/>
              <w:rPr>
                <w:sz w:val="22"/>
                <w:szCs w:val="22"/>
              </w:rPr>
            </w:pPr>
            <w:r w:rsidRPr="00A23FB6">
              <w:rPr>
                <w:sz w:val="22"/>
                <w:szCs w:val="22"/>
              </w:rPr>
              <w:t>Tip</w:t>
            </w:r>
          </w:p>
        </w:tc>
        <w:tc>
          <w:tcPr>
            <w:tcW w:w="1976" w:type="dxa"/>
            <w:vAlign w:val="center"/>
          </w:tcPr>
          <w:p w:rsidR="00854165" w:rsidRPr="00A23FB6" w:rsidRDefault="00854165">
            <w:pPr>
              <w:rPr>
                <w:sz w:val="22"/>
                <w:szCs w:val="22"/>
              </w:rPr>
            </w:pPr>
            <w:r w:rsidRPr="00A23FB6">
              <w:rPr>
                <w:sz w:val="22"/>
                <w:szCs w:val="22"/>
              </w:rPr>
              <w:t>Tipuliidae</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hideMark/>
          </w:tcPr>
          <w:p w:rsidR="00854165" w:rsidRPr="00A23FB6" w:rsidRDefault="00854165" w:rsidP="00854165">
            <w:pPr>
              <w:jc w:val="right"/>
              <w:rPr>
                <w:sz w:val="22"/>
                <w:szCs w:val="22"/>
              </w:rPr>
            </w:pPr>
            <w:r w:rsidRPr="00A23FB6">
              <w:rPr>
                <w:sz w:val="22"/>
                <w:szCs w:val="22"/>
              </w:rPr>
              <w:t>Hydrac</w:t>
            </w:r>
          </w:p>
        </w:tc>
        <w:tc>
          <w:tcPr>
            <w:tcW w:w="1829" w:type="dxa"/>
            <w:tcBorders>
              <w:top w:val="nil"/>
              <w:left w:val="nil"/>
              <w:bottom w:val="nil"/>
              <w:right w:val="nil"/>
            </w:tcBorders>
            <w:shd w:val="clear" w:color="auto" w:fill="auto"/>
            <w:noWrap/>
            <w:vAlign w:val="center"/>
            <w:hideMark/>
          </w:tcPr>
          <w:p w:rsidR="00854165" w:rsidRPr="00A23FB6" w:rsidRDefault="00854165" w:rsidP="00854165">
            <w:pPr>
              <w:rPr>
                <w:sz w:val="22"/>
                <w:szCs w:val="22"/>
              </w:rPr>
            </w:pPr>
            <w:r w:rsidRPr="00A23FB6">
              <w:rPr>
                <w:sz w:val="22"/>
                <w:szCs w:val="22"/>
              </w:rPr>
              <w:t>Hydracarina</w:t>
            </w:r>
          </w:p>
        </w:tc>
        <w:tc>
          <w:tcPr>
            <w:tcW w:w="1683" w:type="dxa"/>
            <w:vAlign w:val="center"/>
          </w:tcPr>
          <w:p w:rsidR="00854165" w:rsidRPr="00A23FB6" w:rsidRDefault="00854165">
            <w:pPr>
              <w:jc w:val="right"/>
              <w:rPr>
                <w:sz w:val="22"/>
                <w:szCs w:val="22"/>
              </w:rPr>
            </w:pPr>
            <w:r w:rsidRPr="00A23FB6">
              <w:rPr>
                <w:sz w:val="22"/>
                <w:szCs w:val="22"/>
              </w:rPr>
              <w:t>Tricl</w:t>
            </w:r>
          </w:p>
        </w:tc>
        <w:tc>
          <w:tcPr>
            <w:tcW w:w="1976" w:type="dxa"/>
            <w:vAlign w:val="center"/>
          </w:tcPr>
          <w:p w:rsidR="00854165" w:rsidRPr="00A23FB6" w:rsidRDefault="00854165">
            <w:pPr>
              <w:rPr>
                <w:sz w:val="22"/>
                <w:szCs w:val="22"/>
              </w:rPr>
            </w:pPr>
            <w:r w:rsidRPr="00A23FB6">
              <w:rPr>
                <w:sz w:val="22"/>
                <w:szCs w:val="22"/>
              </w:rPr>
              <w:t>Tricladia</w:t>
            </w:r>
          </w:p>
        </w:tc>
      </w:tr>
      <w:tr w:rsidR="00854165" w:rsidRPr="00A23FB6" w:rsidTr="000C609D">
        <w:trPr>
          <w:trHeight w:val="300"/>
          <w:jc w:val="center"/>
        </w:trPr>
        <w:tc>
          <w:tcPr>
            <w:tcW w:w="1573" w:type="dxa"/>
            <w:tcBorders>
              <w:top w:val="nil"/>
              <w:left w:val="nil"/>
              <w:bottom w:val="nil"/>
              <w:right w:val="nil"/>
            </w:tcBorders>
            <w:shd w:val="clear" w:color="auto" w:fill="auto"/>
            <w:noWrap/>
            <w:vAlign w:val="center"/>
          </w:tcPr>
          <w:p w:rsidR="00854165" w:rsidRPr="00A23FB6" w:rsidRDefault="00854165" w:rsidP="00F92153">
            <w:pPr>
              <w:jc w:val="right"/>
              <w:rPr>
                <w:sz w:val="22"/>
                <w:szCs w:val="22"/>
              </w:rPr>
            </w:pPr>
            <w:r w:rsidRPr="00A23FB6">
              <w:rPr>
                <w:sz w:val="22"/>
                <w:szCs w:val="22"/>
              </w:rPr>
              <w:t>Hydrobii</w:t>
            </w:r>
          </w:p>
        </w:tc>
        <w:tc>
          <w:tcPr>
            <w:tcW w:w="1829" w:type="dxa"/>
            <w:tcBorders>
              <w:top w:val="nil"/>
              <w:left w:val="nil"/>
              <w:bottom w:val="nil"/>
              <w:right w:val="nil"/>
            </w:tcBorders>
            <w:shd w:val="clear" w:color="auto" w:fill="auto"/>
            <w:noWrap/>
            <w:vAlign w:val="center"/>
          </w:tcPr>
          <w:p w:rsidR="00854165" w:rsidRPr="00A23FB6" w:rsidRDefault="00854165" w:rsidP="00F92153">
            <w:pPr>
              <w:rPr>
                <w:sz w:val="22"/>
                <w:szCs w:val="22"/>
              </w:rPr>
            </w:pPr>
            <w:r w:rsidRPr="00A23FB6">
              <w:rPr>
                <w:sz w:val="22"/>
                <w:szCs w:val="22"/>
              </w:rPr>
              <w:t>Hydrobiidae</w:t>
            </w:r>
          </w:p>
        </w:tc>
        <w:tc>
          <w:tcPr>
            <w:tcW w:w="1683" w:type="dxa"/>
            <w:vAlign w:val="center"/>
          </w:tcPr>
          <w:p w:rsidR="00854165" w:rsidRPr="00A23FB6" w:rsidRDefault="00854165">
            <w:pPr>
              <w:jc w:val="right"/>
              <w:rPr>
                <w:sz w:val="22"/>
                <w:szCs w:val="22"/>
              </w:rPr>
            </w:pPr>
          </w:p>
        </w:tc>
        <w:tc>
          <w:tcPr>
            <w:tcW w:w="1976" w:type="dxa"/>
            <w:vAlign w:val="center"/>
          </w:tcPr>
          <w:p w:rsidR="00854165" w:rsidRPr="00A23FB6" w:rsidRDefault="00854165">
            <w:pPr>
              <w:rPr>
                <w:sz w:val="22"/>
                <w:szCs w:val="22"/>
              </w:rPr>
            </w:pPr>
          </w:p>
        </w:tc>
      </w:tr>
      <w:tr w:rsidR="00854165" w:rsidRPr="00A23FB6" w:rsidTr="000C609D">
        <w:trPr>
          <w:trHeight w:val="300"/>
          <w:jc w:val="center"/>
        </w:trPr>
        <w:tc>
          <w:tcPr>
            <w:tcW w:w="1573" w:type="dxa"/>
            <w:tcBorders>
              <w:top w:val="nil"/>
              <w:left w:val="nil"/>
              <w:right w:val="nil"/>
            </w:tcBorders>
            <w:shd w:val="clear" w:color="auto" w:fill="auto"/>
            <w:noWrap/>
            <w:vAlign w:val="center"/>
          </w:tcPr>
          <w:p w:rsidR="00854165" w:rsidRPr="00A23FB6" w:rsidRDefault="00854165" w:rsidP="00F92153">
            <w:pPr>
              <w:jc w:val="right"/>
              <w:rPr>
                <w:sz w:val="22"/>
                <w:szCs w:val="22"/>
              </w:rPr>
            </w:pPr>
            <w:r w:rsidRPr="00A23FB6">
              <w:rPr>
                <w:sz w:val="22"/>
                <w:szCs w:val="22"/>
              </w:rPr>
              <w:t>Hydrophl</w:t>
            </w:r>
          </w:p>
        </w:tc>
        <w:tc>
          <w:tcPr>
            <w:tcW w:w="1829" w:type="dxa"/>
            <w:tcBorders>
              <w:top w:val="nil"/>
              <w:left w:val="nil"/>
              <w:right w:val="nil"/>
            </w:tcBorders>
            <w:shd w:val="clear" w:color="auto" w:fill="auto"/>
            <w:noWrap/>
            <w:vAlign w:val="center"/>
          </w:tcPr>
          <w:p w:rsidR="00854165" w:rsidRPr="00A23FB6" w:rsidRDefault="00854165" w:rsidP="00F92153">
            <w:pPr>
              <w:rPr>
                <w:sz w:val="22"/>
                <w:szCs w:val="22"/>
              </w:rPr>
            </w:pPr>
            <w:r w:rsidRPr="00A23FB6">
              <w:rPr>
                <w:sz w:val="22"/>
                <w:szCs w:val="22"/>
              </w:rPr>
              <w:t>Hydrophilidae</w:t>
            </w:r>
          </w:p>
        </w:tc>
        <w:tc>
          <w:tcPr>
            <w:tcW w:w="1683" w:type="dxa"/>
            <w:vAlign w:val="center"/>
          </w:tcPr>
          <w:p w:rsidR="00854165" w:rsidRPr="00A23FB6" w:rsidRDefault="00854165">
            <w:pPr>
              <w:jc w:val="right"/>
              <w:rPr>
                <w:sz w:val="22"/>
                <w:szCs w:val="22"/>
              </w:rPr>
            </w:pPr>
          </w:p>
        </w:tc>
        <w:tc>
          <w:tcPr>
            <w:tcW w:w="1976" w:type="dxa"/>
            <w:vAlign w:val="center"/>
          </w:tcPr>
          <w:p w:rsidR="00854165" w:rsidRPr="00A23FB6" w:rsidRDefault="00854165">
            <w:pPr>
              <w:rPr>
                <w:sz w:val="22"/>
                <w:szCs w:val="22"/>
              </w:rPr>
            </w:pPr>
          </w:p>
        </w:tc>
      </w:tr>
      <w:tr w:rsidR="00854165" w:rsidRPr="00A23FB6" w:rsidTr="000C609D">
        <w:trPr>
          <w:trHeight w:val="300"/>
          <w:jc w:val="center"/>
        </w:trPr>
        <w:tc>
          <w:tcPr>
            <w:tcW w:w="1573" w:type="dxa"/>
            <w:tcBorders>
              <w:top w:val="nil"/>
              <w:left w:val="nil"/>
              <w:bottom w:val="single" w:sz="4" w:space="0" w:color="auto"/>
              <w:right w:val="nil"/>
            </w:tcBorders>
            <w:shd w:val="clear" w:color="auto" w:fill="auto"/>
            <w:noWrap/>
            <w:vAlign w:val="center"/>
          </w:tcPr>
          <w:p w:rsidR="00854165" w:rsidRPr="00A23FB6" w:rsidRDefault="00854165" w:rsidP="00F92153">
            <w:pPr>
              <w:jc w:val="right"/>
              <w:rPr>
                <w:sz w:val="22"/>
                <w:szCs w:val="22"/>
              </w:rPr>
            </w:pPr>
            <w:r w:rsidRPr="00A23FB6">
              <w:rPr>
                <w:sz w:val="22"/>
                <w:szCs w:val="22"/>
              </w:rPr>
              <w:t>Hydropt</w:t>
            </w:r>
          </w:p>
        </w:tc>
        <w:tc>
          <w:tcPr>
            <w:tcW w:w="1829" w:type="dxa"/>
            <w:tcBorders>
              <w:top w:val="nil"/>
              <w:left w:val="nil"/>
              <w:bottom w:val="single" w:sz="4" w:space="0" w:color="auto"/>
              <w:right w:val="nil"/>
            </w:tcBorders>
            <w:shd w:val="clear" w:color="auto" w:fill="auto"/>
            <w:noWrap/>
            <w:vAlign w:val="center"/>
          </w:tcPr>
          <w:p w:rsidR="00854165" w:rsidRPr="00A23FB6" w:rsidRDefault="00854165" w:rsidP="00F92153">
            <w:pPr>
              <w:rPr>
                <w:sz w:val="22"/>
                <w:szCs w:val="22"/>
              </w:rPr>
            </w:pPr>
            <w:r w:rsidRPr="00A23FB6">
              <w:rPr>
                <w:sz w:val="22"/>
                <w:szCs w:val="22"/>
              </w:rPr>
              <w:t>Hydroptilidae</w:t>
            </w:r>
          </w:p>
        </w:tc>
        <w:tc>
          <w:tcPr>
            <w:tcW w:w="1683" w:type="dxa"/>
            <w:tcBorders>
              <w:bottom w:val="single" w:sz="4" w:space="0" w:color="auto"/>
            </w:tcBorders>
            <w:vAlign w:val="center"/>
          </w:tcPr>
          <w:p w:rsidR="00854165" w:rsidRPr="00A23FB6" w:rsidRDefault="00854165">
            <w:pPr>
              <w:jc w:val="right"/>
              <w:rPr>
                <w:sz w:val="22"/>
                <w:szCs w:val="22"/>
              </w:rPr>
            </w:pPr>
          </w:p>
        </w:tc>
        <w:tc>
          <w:tcPr>
            <w:tcW w:w="1976" w:type="dxa"/>
            <w:tcBorders>
              <w:bottom w:val="single" w:sz="4" w:space="0" w:color="auto"/>
            </w:tcBorders>
            <w:vAlign w:val="center"/>
          </w:tcPr>
          <w:p w:rsidR="00854165" w:rsidRPr="00A23FB6" w:rsidRDefault="00854165">
            <w:pPr>
              <w:rPr>
                <w:sz w:val="22"/>
                <w:szCs w:val="22"/>
              </w:rPr>
            </w:pPr>
          </w:p>
        </w:tc>
      </w:tr>
    </w:tbl>
    <w:p w:rsidR="00854165" w:rsidRPr="00A23FB6" w:rsidRDefault="00854165" w:rsidP="00C104D6">
      <w:pPr>
        <w:spacing w:after="100" w:afterAutospacing="1" w:line="360" w:lineRule="auto"/>
        <w:jc w:val="center"/>
        <w:rPr>
          <w:rFonts w:eastAsia="SimSun"/>
          <w:b/>
          <w:bCs/>
          <w:sz w:val="18"/>
          <w:szCs w:val="18"/>
          <w:lang w:eastAsia="zh-CN"/>
        </w:rPr>
      </w:pPr>
    </w:p>
    <w:p w:rsidR="0058630E" w:rsidRPr="00A23FB6" w:rsidRDefault="0058630E" w:rsidP="0058630E">
      <w:pPr>
        <w:spacing w:after="100" w:afterAutospacing="1"/>
        <w:rPr>
          <w:color w:val="000000" w:themeColor="text1"/>
          <w:sz w:val="22"/>
          <w:szCs w:val="22"/>
        </w:rPr>
      </w:pPr>
    </w:p>
    <w:p w:rsidR="0058630E" w:rsidRPr="00A23FB6" w:rsidRDefault="0092492A" w:rsidP="0058630E">
      <w:pPr>
        <w:keepNext/>
        <w:contextualSpacing/>
        <w:jc w:val="center"/>
        <w:rPr>
          <w:bCs/>
          <w:sz w:val="18"/>
          <w:szCs w:val="18"/>
        </w:rPr>
      </w:pPr>
      <w:r w:rsidRPr="00A23FB6">
        <w:rPr>
          <w:b/>
          <w:bCs/>
          <w:sz w:val="18"/>
          <w:szCs w:val="18"/>
        </w:rPr>
        <w:t>Table A11:</w:t>
      </w:r>
      <w:r w:rsidR="0058630E" w:rsidRPr="00A23FB6">
        <w:rPr>
          <w:bCs/>
          <w:sz w:val="18"/>
          <w:szCs w:val="18"/>
        </w:rPr>
        <w:t xml:space="preserve">  Difference in</w:t>
      </w:r>
      <w:r w:rsidR="0058630E" w:rsidRPr="00A23FB6">
        <w:rPr>
          <w:b/>
          <w:bCs/>
          <w:sz w:val="18"/>
          <w:szCs w:val="18"/>
        </w:rPr>
        <w:t xml:space="preserve"> </w:t>
      </w:r>
      <w:r w:rsidR="0058630E" w:rsidRPr="00A23FB6">
        <w:rPr>
          <w:bCs/>
          <w:sz w:val="18"/>
          <w:szCs w:val="18"/>
        </w:rPr>
        <w:t>mean percentage shade cover from reference to depleted reach</w:t>
      </w:r>
    </w:p>
    <w:tbl>
      <w:tblPr>
        <w:tblW w:w="3663" w:type="dxa"/>
        <w:jc w:val="center"/>
        <w:tblLook w:val="04A0" w:firstRow="1" w:lastRow="0" w:firstColumn="1" w:lastColumn="0" w:noHBand="0" w:noVBand="1"/>
      </w:tblPr>
      <w:tblGrid>
        <w:gridCol w:w="1210"/>
        <w:gridCol w:w="2453"/>
      </w:tblGrid>
      <w:tr w:rsidR="0058630E" w:rsidRPr="00A23FB6" w:rsidTr="00F92153">
        <w:trPr>
          <w:trHeight w:val="345"/>
          <w:jc w:val="center"/>
        </w:trPr>
        <w:tc>
          <w:tcPr>
            <w:tcW w:w="1210" w:type="dxa"/>
            <w:tcBorders>
              <w:top w:val="single" w:sz="4" w:space="0" w:color="auto"/>
              <w:left w:val="nil"/>
              <w:bottom w:val="single" w:sz="4" w:space="0" w:color="auto"/>
              <w:right w:val="nil"/>
            </w:tcBorders>
            <w:shd w:val="clear" w:color="auto" w:fill="auto"/>
            <w:noWrap/>
            <w:vAlign w:val="center"/>
            <w:hideMark/>
          </w:tcPr>
          <w:p w:rsidR="0058630E" w:rsidRPr="00A23FB6" w:rsidRDefault="0058630E" w:rsidP="00F92153">
            <w:pPr>
              <w:jc w:val="center"/>
              <w:rPr>
                <w:b/>
                <w:color w:val="000000"/>
                <w:sz w:val="22"/>
                <w:szCs w:val="22"/>
              </w:rPr>
            </w:pPr>
            <w:r w:rsidRPr="00A23FB6">
              <w:rPr>
                <w:b/>
                <w:color w:val="000000"/>
                <w:sz w:val="22"/>
                <w:szCs w:val="22"/>
              </w:rPr>
              <w:t>Site</w:t>
            </w:r>
          </w:p>
        </w:tc>
        <w:tc>
          <w:tcPr>
            <w:tcW w:w="2453" w:type="dxa"/>
            <w:tcBorders>
              <w:top w:val="single" w:sz="4" w:space="0" w:color="auto"/>
              <w:left w:val="nil"/>
              <w:bottom w:val="single" w:sz="4" w:space="0" w:color="auto"/>
              <w:right w:val="nil"/>
            </w:tcBorders>
            <w:shd w:val="clear" w:color="auto" w:fill="auto"/>
            <w:noWrap/>
            <w:vAlign w:val="center"/>
            <w:hideMark/>
          </w:tcPr>
          <w:p w:rsidR="0058630E" w:rsidRPr="00A23FB6" w:rsidRDefault="0058630E" w:rsidP="00F92153">
            <w:pPr>
              <w:jc w:val="center"/>
              <w:rPr>
                <w:b/>
                <w:color w:val="000000"/>
                <w:sz w:val="22"/>
                <w:szCs w:val="22"/>
              </w:rPr>
            </w:pPr>
            <w:r w:rsidRPr="00A23FB6">
              <w:rPr>
                <w:b/>
                <w:color w:val="000000"/>
                <w:sz w:val="22"/>
                <w:szCs w:val="22"/>
              </w:rPr>
              <w:t>Shading Difference (%)</w:t>
            </w:r>
          </w:p>
        </w:tc>
      </w:tr>
      <w:tr w:rsidR="0058630E" w:rsidRPr="00A23FB6" w:rsidTr="00F92153">
        <w:trPr>
          <w:trHeight w:val="300"/>
          <w:jc w:val="center"/>
        </w:trPr>
        <w:tc>
          <w:tcPr>
            <w:tcW w:w="1210" w:type="dxa"/>
            <w:tcBorders>
              <w:top w:val="nil"/>
              <w:left w:val="nil"/>
              <w:bottom w:val="nil"/>
              <w:right w:val="nil"/>
            </w:tcBorders>
            <w:shd w:val="clear" w:color="auto" w:fill="auto"/>
            <w:noWrap/>
            <w:vAlign w:val="center"/>
            <w:hideMark/>
          </w:tcPr>
          <w:p w:rsidR="0058630E" w:rsidRPr="00A23FB6" w:rsidRDefault="0058630E" w:rsidP="00F92153">
            <w:pPr>
              <w:jc w:val="right"/>
              <w:rPr>
                <w:color w:val="000000"/>
                <w:sz w:val="22"/>
                <w:szCs w:val="22"/>
              </w:rPr>
            </w:pPr>
            <w:r w:rsidRPr="00A23FB6">
              <w:rPr>
                <w:color w:val="000000"/>
                <w:sz w:val="22"/>
                <w:szCs w:val="22"/>
              </w:rPr>
              <w:t>Bonfield</w:t>
            </w:r>
          </w:p>
        </w:tc>
        <w:tc>
          <w:tcPr>
            <w:tcW w:w="2453" w:type="dxa"/>
            <w:tcBorders>
              <w:top w:val="nil"/>
              <w:left w:val="nil"/>
              <w:bottom w:val="nil"/>
              <w:right w:val="nil"/>
            </w:tcBorders>
            <w:shd w:val="clear" w:color="auto" w:fill="auto"/>
            <w:noWrap/>
            <w:vAlign w:val="center"/>
            <w:hideMark/>
          </w:tcPr>
          <w:p w:rsidR="0058630E" w:rsidRPr="00A23FB6" w:rsidRDefault="0058630E" w:rsidP="00F92153">
            <w:pPr>
              <w:jc w:val="center"/>
              <w:rPr>
                <w:color w:val="000000"/>
                <w:sz w:val="22"/>
                <w:szCs w:val="22"/>
              </w:rPr>
            </w:pPr>
            <w:r w:rsidRPr="00A23FB6">
              <w:rPr>
                <w:color w:val="000000"/>
                <w:sz w:val="22"/>
                <w:szCs w:val="22"/>
              </w:rPr>
              <w:t>- 12</w:t>
            </w:r>
          </w:p>
        </w:tc>
      </w:tr>
      <w:tr w:rsidR="0058630E" w:rsidRPr="00A23FB6" w:rsidTr="00F92153">
        <w:trPr>
          <w:trHeight w:val="300"/>
          <w:jc w:val="center"/>
        </w:trPr>
        <w:tc>
          <w:tcPr>
            <w:tcW w:w="1210" w:type="dxa"/>
            <w:tcBorders>
              <w:top w:val="nil"/>
              <w:left w:val="nil"/>
              <w:bottom w:val="nil"/>
              <w:right w:val="nil"/>
            </w:tcBorders>
            <w:shd w:val="clear" w:color="auto" w:fill="auto"/>
            <w:noWrap/>
            <w:vAlign w:val="center"/>
            <w:hideMark/>
          </w:tcPr>
          <w:p w:rsidR="0058630E" w:rsidRPr="00A23FB6" w:rsidRDefault="0058630E" w:rsidP="00F92153">
            <w:pPr>
              <w:jc w:val="right"/>
              <w:rPr>
                <w:color w:val="000000"/>
                <w:sz w:val="22"/>
                <w:szCs w:val="22"/>
              </w:rPr>
            </w:pPr>
            <w:r w:rsidRPr="00A23FB6">
              <w:rPr>
                <w:color w:val="000000"/>
                <w:sz w:val="22"/>
                <w:szCs w:val="22"/>
              </w:rPr>
              <w:t>Lowna</w:t>
            </w:r>
          </w:p>
        </w:tc>
        <w:tc>
          <w:tcPr>
            <w:tcW w:w="2453" w:type="dxa"/>
            <w:tcBorders>
              <w:top w:val="nil"/>
              <w:left w:val="nil"/>
              <w:bottom w:val="nil"/>
              <w:right w:val="nil"/>
            </w:tcBorders>
            <w:shd w:val="clear" w:color="auto" w:fill="auto"/>
            <w:noWrap/>
            <w:vAlign w:val="center"/>
            <w:hideMark/>
          </w:tcPr>
          <w:p w:rsidR="0058630E" w:rsidRPr="00A23FB6" w:rsidRDefault="0058630E" w:rsidP="00F92153">
            <w:pPr>
              <w:jc w:val="center"/>
              <w:rPr>
                <w:color w:val="000000"/>
                <w:sz w:val="22"/>
                <w:szCs w:val="22"/>
              </w:rPr>
            </w:pPr>
            <w:r w:rsidRPr="00A23FB6">
              <w:rPr>
                <w:color w:val="000000"/>
                <w:sz w:val="22"/>
                <w:szCs w:val="22"/>
              </w:rPr>
              <w:t>5</w:t>
            </w:r>
          </w:p>
        </w:tc>
      </w:tr>
      <w:tr w:rsidR="0058630E" w:rsidRPr="00A23FB6" w:rsidTr="00F92153">
        <w:trPr>
          <w:trHeight w:val="300"/>
          <w:jc w:val="center"/>
        </w:trPr>
        <w:tc>
          <w:tcPr>
            <w:tcW w:w="1210" w:type="dxa"/>
            <w:tcBorders>
              <w:top w:val="nil"/>
              <w:left w:val="nil"/>
              <w:bottom w:val="nil"/>
              <w:right w:val="nil"/>
            </w:tcBorders>
            <w:shd w:val="clear" w:color="auto" w:fill="auto"/>
            <w:noWrap/>
            <w:vAlign w:val="center"/>
            <w:hideMark/>
          </w:tcPr>
          <w:p w:rsidR="0058630E" w:rsidRPr="00A23FB6" w:rsidRDefault="0058630E" w:rsidP="00F92153">
            <w:pPr>
              <w:jc w:val="right"/>
              <w:rPr>
                <w:color w:val="000000"/>
                <w:sz w:val="22"/>
                <w:szCs w:val="22"/>
              </w:rPr>
            </w:pPr>
            <w:r w:rsidRPr="00A23FB6">
              <w:rPr>
                <w:color w:val="000000"/>
                <w:sz w:val="22"/>
                <w:szCs w:val="22"/>
              </w:rPr>
              <w:t>New Mills</w:t>
            </w:r>
          </w:p>
        </w:tc>
        <w:tc>
          <w:tcPr>
            <w:tcW w:w="2453" w:type="dxa"/>
            <w:tcBorders>
              <w:top w:val="nil"/>
              <w:left w:val="nil"/>
              <w:bottom w:val="nil"/>
              <w:right w:val="nil"/>
            </w:tcBorders>
            <w:shd w:val="clear" w:color="auto" w:fill="auto"/>
            <w:noWrap/>
            <w:vAlign w:val="center"/>
            <w:hideMark/>
          </w:tcPr>
          <w:p w:rsidR="0058630E" w:rsidRPr="00A23FB6" w:rsidRDefault="0058630E" w:rsidP="00F92153">
            <w:pPr>
              <w:jc w:val="center"/>
              <w:rPr>
                <w:color w:val="000000"/>
                <w:sz w:val="22"/>
                <w:szCs w:val="22"/>
              </w:rPr>
            </w:pPr>
            <w:r w:rsidRPr="00A23FB6">
              <w:rPr>
                <w:color w:val="000000"/>
                <w:sz w:val="22"/>
                <w:szCs w:val="22"/>
              </w:rPr>
              <w:t>60</w:t>
            </w:r>
          </w:p>
        </w:tc>
      </w:tr>
      <w:tr w:rsidR="0058630E" w:rsidRPr="00A23FB6" w:rsidTr="00F92153">
        <w:trPr>
          <w:trHeight w:val="300"/>
          <w:jc w:val="center"/>
        </w:trPr>
        <w:tc>
          <w:tcPr>
            <w:tcW w:w="1210" w:type="dxa"/>
            <w:tcBorders>
              <w:top w:val="nil"/>
              <w:left w:val="nil"/>
              <w:bottom w:val="nil"/>
              <w:right w:val="nil"/>
            </w:tcBorders>
            <w:shd w:val="clear" w:color="auto" w:fill="auto"/>
            <w:noWrap/>
            <w:vAlign w:val="center"/>
            <w:hideMark/>
          </w:tcPr>
          <w:p w:rsidR="0058630E" w:rsidRPr="00A23FB6" w:rsidRDefault="0058630E" w:rsidP="00F92153">
            <w:pPr>
              <w:jc w:val="right"/>
              <w:rPr>
                <w:color w:val="000000"/>
                <w:sz w:val="22"/>
                <w:szCs w:val="22"/>
              </w:rPr>
            </w:pPr>
            <w:r w:rsidRPr="00A23FB6">
              <w:rPr>
                <w:color w:val="000000"/>
                <w:sz w:val="22"/>
                <w:szCs w:val="22"/>
              </w:rPr>
              <w:t>Settle</w:t>
            </w:r>
          </w:p>
        </w:tc>
        <w:tc>
          <w:tcPr>
            <w:tcW w:w="2453" w:type="dxa"/>
            <w:tcBorders>
              <w:top w:val="nil"/>
              <w:left w:val="nil"/>
              <w:bottom w:val="nil"/>
              <w:right w:val="nil"/>
            </w:tcBorders>
            <w:shd w:val="clear" w:color="auto" w:fill="auto"/>
            <w:noWrap/>
            <w:vAlign w:val="center"/>
            <w:hideMark/>
          </w:tcPr>
          <w:p w:rsidR="0058630E" w:rsidRPr="00A23FB6" w:rsidRDefault="0058630E" w:rsidP="00F92153">
            <w:pPr>
              <w:jc w:val="center"/>
              <w:rPr>
                <w:color w:val="000000"/>
                <w:sz w:val="22"/>
                <w:szCs w:val="22"/>
              </w:rPr>
            </w:pPr>
            <w:r w:rsidRPr="00A23FB6">
              <w:rPr>
                <w:color w:val="000000"/>
                <w:sz w:val="22"/>
                <w:szCs w:val="22"/>
              </w:rPr>
              <w:t>23</w:t>
            </w:r>
          </w:p>
        </w:tc>
      </w:tr>
      <w:tr w:rsidR="0058630E" w:rsidRPr="00A23FB6" w:rsidTr="00F92153">
        <w:trPr>
          <w:trHeight w:val="300"/>
          <w:jc w:val="center"/>
        </w:trPr>
        <w:tc>
          <w:tcPr>
            <w:tcW w:w="1210" w:type="dxa"/>
            <w:tcBorders>
              <w:top w:val="nil"/>
              <w:left w:val="nil"/>
              <w:bottom w:val="single" w:sz="4" w:space="0" w:color="auto"/>
              <w:right w:val="nil"/>
            </w:tcBorders>
            <w:shd w:val="clear" w:color="auto" w:fill="auto"/>
            <w:noWrap/>
            <w:vAlign w:val="center"/>
            <w:hideMark/>
          </w:tcPr>
          <w:p w:rsidR="0058630E" w:rsidRPr="00A23FB6" w:rsidRDefault="0058630E" w:rsidP="00F92153">
            <w:pPr>
              <w:jc w:val="right"/>
              <w:rPr>
                <w:color w:val="000000"/>
                <w:sz w:val="22"/>
                <w:szCs w:val="22"/>
              </w:rPr>
            </w:pPr>
            <w:r w:rsidRPr="00A23FB6">
              <w:rPr>
                <w:color w:val="000000"/>
                <w:sz w:val="22"/>
                <w:szCs w:val="22"/>
              </w:rPr>
              <w:t>Alport</w:t>
            </w:r>
          </w:p>
        </w:tc>
        <w:tc>
          <w:tcPr>
            <w:tcW w:w="2453" w:type="dxa"/>
            <w:tcBorders>
              <w:top w:val="nil"/>
              <w:left w:val="nil"/>
              <w:bottom w:val="single" w:sz="4" w:space="0" w:color="auto"/>
              <w:right w:val="nil"/>
            </w:tcBorders>
            <w:shd w:val="clear" w:color="auto" w:fill="auto"/>
            <w:noWrap/>
            <w:vAlign w:val="center"/>
            <w:hideMark/>
          </w:tcPr>
          <w:p w:rsidR="0058630E" w:rsidRPr="00A23FB6" w:rsidRDefault="0058630E" w:rsidP="00F92153">
            <w:pPr>
              <w:jc w:val="center"/>
              <w:rPr>
                <w:color w:val="000000"/>
                <w:sz w:val="22"/>
                <w:szCs w:val="22"/>
              </w:rPr>
            </w:pPr>
            <w:r w:rsidRPr="00A23FB6">
              <w:rPr>
                <w:color w:val="000000"/>
                <w:sz w:val="22"/>
                <w:szCs w:val="22"/>
              </w:rPr>
              <w:t>8</w:t>
            </w:r>
          </w:p>
        </w:tc>
      </w:tr>
    </w:tbl>
    <w:p w:rsidR="00C104D6" w:rsidRPr="00A23FB6" w:rsidRDefault="00C104D6" w:rsidP="007E60EC">
      <w:pPr>
        <w:spacing w:after="100" w:afterAutospacing="1" w:line="360" w:lineRule="auto"/>
        <w:rPr>
          <w:rFonts w:eastAsia="SimSun"/>
          <w:b/>
          <w:bCs/>
          <w:lang w:eastAsia="zh-CN"/>
        </w:rPr>
      </w:pPr>
    </w:p>
    <w:p w:rsidR="00C104D6" w:rsidRPr="00A23FB6" w:rsidRDefault="00C104D6" w:rsidP="007E60EC">
      <w:pPr>
        <w:spacing w:after="100" w:afterAutospacing="1" w:line="360" w:lineRule="auto"/>
        <w:rPr>
          <w:rFonts w:eastAsia="SimSun"/>
          <w:b/>
          <w:bCs/>
          <w:lang w:eastAsia="zh-CN"/>
        </w:rPr>
        <w:sectPr w:rsidR="00C104D6" w:rsidRPr="00A23FB6" w:rsidSect="00EF5117">
          <w:headerReference w:type="default" r:id="rId172"/>
          <w:pgSz w:w="11906" w:h="16838"/>
          <w:pgMar w:top="1440" w:right="1440" w:bottom="1440" w:left="2268" w:header="709" w:footer="709" w:gutter="0"/>
          <w:pgNumType w:fmt="upperRoman"/>
          <w:cols w:space="708"/>
          <w:docGrid w:linePitch="360"/>
        </w:sectPr>
      </w:pPr>
    </w:p>
    <w:p w:rsidR="00D16E26" w:rsidRPr="00A23FB6" w:rsidRDefault="00675A80" w:rsidP="0078381D">
      <w:pPr>
        <w:spacing w:after="100" w:afterAutospacing="1" w:line="360" w:lineRule="auto"/>
        <w:jc w:val="center"/>
      </w:pPr>
      <w:r w:rsidRPr="00A23FB6">
        <w:rPr>
          <w:rFonts w:eastAsia="SimSun"/>
          <w:b/>
          <w:bCs/>
          <w:lang w:eastAsia="zh-CN"/>
        </w:rPr>
        <w:lastRenderedPageBreak/>
        <w:t>REFERENCES</w:t>
      </w:r>
    </w:p>
    <w:p w:rsidR="008C4483" w:rsidRPr="00A23FB6" w:rsidRDefault="008C4483" w:rsidP="00AB4F2A">
      <w:pPr>
        <w:spacing w:after="100" w:afterAutospacing="1"/>
        <w:rPr>
          <w:sz w:val="22"/>
          <w:szCs w:val="22"/>
        </w:rPr>
      </w:pPr>
      <w:r w:rsidRPr="00A23FB6">
        <w:rPr>
          <w:sz w:val="22"/>
          <w:szCs w:val="22"/>
        </w:rPr>
        <w:t xml:space="preserve">Abbasi, T. &amp; Abbasi, S.A. (2011) Small hydro and the environmental implications of its extensive utilisation.  </w:t>
      </w:r>
      <w:r w:rsidRPr="00A23FB6">
        <w:rPr>
          <w:i/>
          <w:sz w:val="22"/>
          <w:szCs w:val="22"/>
        </w:rPr>
        <w:t>Renewable and Sustainable Energy Reviews</w:t>
      </w:r>
      <w:r w:rsidRPr="00A23FB6">
        <w:rPr>
          <w:sz w:val="22"/>
          <w:szCs w:val="22"/>
        </w:rPr>
        <w:t xml:space="preserve">, </w:t>
      </w:r>
      <w:r w:rsidRPr="00A23FB6">
        <w:rPr>
          <w:b/>
          <w:sz w:val="22"/>
          <w:szCs w:val="22"/>
        </w:rPr>
        <w:t>15</w:t>
      </w:r>
      <w:r w:rsidRPr="00A23FB6">
        <w:rPr>
          <w:sz w:val="22"/>
          <w:szCs w:val="22"/>
        </w:rPr>
        <w:t>(4): 2134-2143.</w:t>
      </w:r>
    </w:p>
    <w:p w:rsidR="007666C1" w:rsidRPr="00A23FB6" w:rsidRDefault="007666C1" w:rsidP="00AB4F2A">
      <w:pPr>
        <w:spacing w:after="100" w:afterAutospacing="1"/>
        <w:rPr>
          <w:sz w:val="22"/>
          <w:szCs w:val="22"/>
        </w:rPr>
      </w:pPr>
      <w:r w:rsidRPr="00A23FB6">
        <w:rPr>
          <w:sz w:val="22"/>
          <w:szCs w:val="22"/>
        </w:rPr>
        <w:t xml:space="preserve">Adams, A. (2000) The social impacts of large dams: Equity and distributional issues. Thematic Review I.1. </w:t>
      </w:r>
      <w:r w:rsidRPr="00A23FB6">
        <w:rPr>
          <w:i/>
          <w:sz w:val="22"/>
          <w:szCs w:val="22"/>
        </w:rPr>
        <w:t>World Commission on Dams</w:t>
      </w:r>
      <w:r w:rsidRPr="00A23FB6">
        <w:rPr>
          <w:sz w:val="22"/>
          <w:szCs w:val="22"/>
        </w:rPr>
        <w:t xml:space="preserve">, Cape Town, </w:t>
      </w:r>
      <w:r w:rsidR="00621C10" w:rsidRPr="00A23FB6">
        <w:rPr>
          <w:sz w:val="22"/>
          <w:szCs w:val="22"/>
        </w:rPr>
        <w:t>SA.</w:t>
      </w:r>
    </w:p>
    <w:p w:rsidR="007666C1" w:rsidRPr="00A23FB6" w:rsidRDefault="007666C1" w:rsidP="00AB4F2A">
      <w:pPr>
        <w:spacing w:after="100" w:afterAutospacing="1"/>
        <w:rPr>
          <w:color w:val="000000"/>
          <w:sz w:val="22"/>
          <w:szCs w:val="22"/>
          <w:shd w:val="clear" w:color="auto" w:fill="FFFFFF"/>
        </w:rPr>
      </w:pPr>
      <w:r w:rsidRPr="00A23FB6">
        <w:rPr>
          <w:sz w:val="22"/>
          <w:szCs w:val="22"/>
        </w:rPr>
        <w:t>A</w:t>
      </w:r>
      <w:r w:rsidRPr="00A23FB6">
        <w:rPr>
          <w:color w:val="000000"/>
          <w:sz w:val="22"/>
          <w:szCs w:val="22"/>
          <w:shd w:val="clear" w:color="auto" w:fill="FFFFFF"/>
        </w:rPr>
        <w:t xml:space="preserve">lexandre, C. M. &amp; Almeida, P. R. (2010) The impact of small physical obstacles on the structure of freshwater fish assemblages.  </w:t>
      </w:r>
      <w:r w:rsidRPr="00A23FB6">
        <w:rPr>
          <w:i/>
          <w:color w:val="000000"/>
          <w:sz w:val="22"/>
          <w:szCs w:val="22"/>
          <w:shd w:val="clear" w:color="auto" w:fill="FFFFFF"/>
        </w:rPr>
        <w:t>River Research &amp; Applications</w:t>
      </w:r>
      <w:r w:rsidRPr="00A23FB6">
        <w:rPr>
          <w:color w:val="000000"/>
          <w:sz w:val="22"/>
          <w:szCs w:val="22"/>
          <w:shd w:val="clear" w:color="auto" w:fill="FFFFFF"/>
        </w:rPr>
        <w:t xml:space="preserve">, </w:t>
      </w:r>
      <w:r w:rsidRPr="00A23FB6">
        <w:rPr>
          <w:b/>
          <w:color w:val="000000"/>
          <w:sz w:val="22"/>
          <w:szCs w:val="22"/>
          <w:shd w:val="clear" w:color="auto" w:fill="FFFFFF"/>
        </w:rPr>
        <w:t>26</w:t>
      </w:r>
      <w:r w:rsidRPr="00A23FB6">
        <w:rPr>
          <w:color w:val="000000"/>
          <w:sz w:val="22"/>
          <w:szCs w:val="22"/>
          <w:shd w:val="clear" w:color="auto" w:fill="FFFFFF"/>
        </w:rPr>
        <w:t>: 977-994.</w:t>
      </w:r>
    </w:p>
    <w:p w:rsidR="007666C1" w:rsidRPr="00A23FB6" w:rsidRDefault="00E952AB"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Allan</w:t>
      </w:r>
      <w:r w:rsidR="007666C1" w:rsidRPr="00A23FB6">
        <w:rPr>
          <w:rFonts w:eastAsiaTheme="minorHAnsi"/>
          <w:sz w:val="22"/>
          <w:szCs w:val="22"/>
        </w:rPr>
        <w:t xml:space="preserve">, J.D. (2004) Landscapes and riverscapes: the influence of land use on stream ecosystems.  </w:t>
      </w:r>
      <w:r w:rsidR="007666C1" w:rsidRPr="00A23FB6">
        <w:rPr>
          <w:rFonts w:eastAsiaTheme="minorHAnsi"/>
          <w:i/>
          <w:iCs/>
          <w:sz w:val="22"/>
          <w:szCs w:val="22"/>
        </w:rPr>
        <w:t>Annual Review of Ecology,</w:t>
      </w:r>
      <w:r w:rsidR="007666C1" w:rsidRPr="00A23FB6">
        <w:rPr>
          <w:rFonts w:eastAsiaTheme="minorHAnsi"/>
          <w:sz w:val="22"/>
          <w:szCs w:val="22"/>
        </w:rPr>
        <w:t xml:space="preserve"> </w:t>
      </w:r>
      <w:r w:rsidR="007666C1" w:rsidRPr="00A23FB6">
        <w:rPr>
          <w:rFonts w:eastAsiaTheme="minorHAnsi"/>
          <w:i/>
          <w:iCs/>
          <w:sz w:val="22"/>
          <w:szCs w:val="22"/>
        </w:rPr>
        <w:t>Evolution and Systematics</w:t>
      </w:r>
      <w:r w:rsidR="007666C1" w:rsidRPr="00A23FB6">
        <w:rPr>
          <w:rFonts w:eastAsiaTheme="minorHAnsi"/>
          <w:sz w:val="22"/>
          <w:szCs w:val="22"/>
        </w:rPr>
        <w:t xml:space="preserve">, </w:t>
      </w:r>
      <w:r w:rsidR="007666C1" w:rsidRPr="00A23FB6">
        <w:rPr>
          <w:rFonts w:eastAsiaTheme="minorHAnsi"/>
          <w:b/>
          <w:bCs/>
          <w:sz w:val="22"/>
          <w:szCs w:val="22"/>
        </w:rPr>
        <w:t>35</w:t>
      </w:r>
      <w:r w:rsidR="007666C1" w:rsidRPr="00A23FB6">
        <w:rPr>
          <w:rFonts w:eastAsiaTheme="minorHAnsi"/>
          <w:bCs/>
          <w:sz w:val="22"/>
          <w:szCs w:val="22"/>
        </w:rPr>
        <w:t>:</w:t>
      </w:r>
      <w:r w:rsidR="007666C1" w:rsidRPr="00A23FB6">
        <w:rPr>
          <w:rFonts w:eastAsiaTheme="minorHAnsi"/>
          <w:sz w:val="22"/>
          <w:szCs w:val="22"/>
        </w:rPr>
        <w:t xml:space="preserve"> 257-284.</w:t>
      </w:r>
    </w:p>
    <w:p w:rsidR="007666C1" w:rsidRPr="00A23FB6" w:rsidRDefault="007666C1" w:rsidP="00AB4F2A">
      <w:pPr>
        <w:spacing w:after="100" w:afterAutospacing="1"/>
        <w:rPr>
          <w:sz w:val="22"/>
          <w:szCs w:val="22"/>
        </w:rPr>
      </w:pPr>
      <w:r w:rsidRPr="00A23FB6">
        <w:rPr>
          <w:sz w:val="22"/>
          <w:szCs w:val="22"/>
        </w:rPr>
        <w:t xml:space="preserve">Allan, J.D. &amp; Castillo, M.M. (2007) </w:t>
      </w:r>
      <w:r w:rsidRPr="00A23FB6">
        <w:rPr>
          <w:i/>
          <w:sz w:val="22"/>
          <w:szCs w:val="22"/>
        </w:rPr>
        <w:t>Stream ecology: Structure and function of running waters</w:t>
      </w:r>
      <w:r w:rsidRPr="00A23FB6">
        <w:rPr>
          <w:sz w:val="22"/>
          <w:szCs w:val="22"/>
        </w:rPr>
        <w:t>. Springer</w:t>
      </w:r>
      <w:r w:rsidR="00E76562" w:rsidRPr="00A23FB6">
        <w:rPr>
          <w:sz w:val="22"/>
          <w:szCs w:val="22"/>
        </w:rPr>
        <w:t xml:space="preserve"> Science and Business Media</w:t>
      </w:r>
      <w:r w:rsidRPr="00A23FB6">
        <w:rPr>
          <w:sz w:val="22"/>
          <w:szCs w:val="22"/>
        </w:rPr>
        <w:t>, Dordrecht, The Netherlands.</w:t>
      </w:r>
    </w:p>
    <w:p w:rsidR="007D72DE" w:rsidRPr="00A23FB6" w:rsidRDefault="007D72DE" w:rsidP="00AB4F2A">
      <w:pPr>
        <w:spacing w:after="100" w:afterAutospacing="1"/>
        <w:rPr>
          <w:sz w:val="22"/>
          <w:szCs w:val="22"/>
        </w:rPr>
      </w:pPr>
      <w:r w:rsidRPr="00A23FB6">
        <w:rPr>
          <w:sz w:val="22"/>
          <w:szCs w:val="22"/>
        </w:rPr>
        <w:t>Almodóvar, A. &amp;</w:t>
      </w:r>
      <w:r w:rsidR="00CB07EC" w:rsidRPr="00A23FB6">
        <w:rPr>
          <w:sz w:val="22"/>
          <w:szCs w:val="22"/>
        </w:rPr>
        <w:t xml:space="preserve"> Nicola, G.</w:t>
      </w:r>
      <w:r w:rsidRPr="00A23FB6">
        <w:rPr>
          <w:sz w:val="22"/>
          <w:szCs w:val="22"/>
        </w:rPr>
        <w:t xml:space="preserve">G. (1999) Effects of a small hydropower station upon brown trout, </w:t>
      </w:r>
      <w:r w:rsidRPr="00A23FB6">
        <w:rPr>
          <w:i/>
          <w:iCs/>
          <w:sz w:val="22"/>
          <w:szCs w:val="22"/>
        </w:rPr>
        <w:t>Salmo trutta</w:t>
      </w:r>
      <w:r w:rsidRPr="00A23FB6">
        <w:rPr>
          <w:sz w:val="22"/>
          <w:szCs w:val="22"/>
        </w:rPr>
        <w:t xml:space="preserve"> L., in the River Hoz Seca (Tagus basin, Spain) one year after regulation. </w:t>
      </w:r>
      <w:r w:rsidR="00CB07EC" w:rsidRPr="00A23FB6">
        <w:rPr>
          <w:sz w:val="22"/>
          <w:szCs w:val="22"/>
        </w:rPr>
        <w:t xml:space="preserve"> </w:t>
      </w:r>
      <w:r w:rsidRPr="00A23FB6">
        <w:rPr>
          <w:i/>
          <w:sz w:val="22"/>
          <w:szCs w:val="22"/>
        </w:rPr>
        <w:t>Regulated Rivers: Research &amp; Management</w:t>
      </w:r>
      <w:r w:rsidRPr="00A23FB6">
        <w:rPr>
          <w:sz w:val="22"/>
          <w:szCs w:val="22"/>
        </w:rPr>
        <w:t xml:space="preserve">, </w:t>
      </w:r>
      <w:r w:rsidRPr="00A23FB6">
        <w:rPr>
          <w:b/>
          <w:sz w:val="22"/>
          <w:szCs w:val="22"/>
        </w:rPr>
        <w:t>15</w:t>
      </w:r>
      <w:r w:rsidRPr="00A23FB6">
        <w:rPr>
          <w:sz w:val="22"/>
          <w:szCs w:val="22"/>
        </w:rPr>
        <w:t>: 477–484.</w:t>
      </w:r>
    </w:p>
    <w:p w:rsidR="003F7768" w:rsidRPr="00A23FB6" w:rsidRDefault="003F7768" w:rsidP="00AB4F2A">
      <w:pPr>
        <w:spacing w:after="100" w:afterAutospacing="1"/>
        <w:rPr>
          <w:sz w:val="22"/>
          <w:szCs w:val="22"/>
        </w:rPr>
      </w:pPr>
      <w:r w:rsidRPr="00A23FB6">
        <w:rPr>
          <w:sz w:val="22"/>
          <w:szCs w:val="22"/>
        </w:rPr>
        <w:t>Anagnostopoulos, J.S</w:t>
      </w:r>
      <w:r w:rsidR="00B933F4" w:rsidRPr="00A23FB6">
        <w:rPr>
          <w:sz w:val="22"/>
          <w:szCs w:val="22"/>
        </w:rPr>
        <w:t>.</w:t>
      </w:r>
      <w:r w:rsidRPr="00A23FB6">
        <w:rPr>
          <w:sz w:val="22"/>
          <w:szCs w:val="22"/>
        </w:rPr>
        <w:t xml:space="preserve"> &amp; Papantonis, D.E. (2007) Optimal sizing of a run-of-river small hydropower plant.  </w:t>
      </w:r>
      <w:r w:rsidRPr="00A23FB6">
        <w:rPr>
          <w:i/>
          <w:sz w:val="22"/>
          <w:szCs w:val="22"/>
        </w:rPr>
        <w:t>Energy Conversion and Management</w:t>
      </w:r>
      <w:r w:rsidRPr="00A23FB6">
        <w:rPr>
          <w:sz w:val="22"/>
          <w:szCs w:val="22"/>
        </w:rPr>
        <w:t xml:space="preserve">, </w:t>
      </w:r>
      <w:r w:rsidRPr="00A23FB6">
        <w:rPr>
          <w:b/>
          <w:sz w:val="22"/>
          <w:szCs w:val="22"/>
        </w:rPr>
        <w:t>48</w:t>
      </w:r>
      <w:r w:rsidRPr="00A23FB6">
        <w:rPr>
          <w:sz w:val="22"/>
          <w:szCs w:val="22"/>
        </w:rPr>
        <w:t>(10): 2663-2670.</w:t>
      </w:r>
    </w:p>
    <w:p w:rsidR="007666C1" w:rsidRPr="00A23FB6" w:rsidRDefault="007666C1" w:rsidP="00AB4F2A">
      <w:pPr>
        <w:spacing w:after="100" w:afterAutospacing="1"/>
        <w:rPr>
          <w:sz w:val="22"/>
          <w:szCs w:val="22"/>
        </w:rPr>
      </w:pPr>
      <w:r w:rsidRPr="00A23FB6">
        <w:rPr>
          <w:sz w:val="22"/>
          <w:szCs w:val="22"/>
        </w:rPr>
        <w:t xml:space="preserve">Anderson, E.P., Pringle, C.M. &amp; Freeman, M.C. (2008) Quantifying the extent of river fragmentation by hydropower dams in the Sarapiqui River Basin, Costa Rica.  </w:t>
      </w:r>
      <w:r w:rsidRPr="00A23FB6">
        <w:rPr>
          <w:i/>
          <w:iCs/>
          <w:sz w:val="22"/>
          <w:szCs w:val="22"/>
        </w:rPr>
        <w:t>Aquatic Conservation-Marine and Freshwater Ecosystems,</w:t>
      </w:r>
      <w:r w:rsidRPr="00A23FB6">
        <w:rPr>
          <w:sz w:val="22"/>
          <w:szCs w:val="22"/>
        </w:rPr>
        <w:t xml:space="preserve"> </w:t>
      </w:r>
      <w:r w:rsidRPr="00A23FB6">
        <w:rPr>
          <w:b/>
          <w:bCs/>
          <w:sz w:val="22"/>
          <w:szCs w:val="22"/>
        </w:rPr>
        <w:t>18</w:t>
      </w:r>
      <w:r w:rsidRPr="00A23FB6">
        <w:rPr>
          <w:bCs/>
          <w:sz w:val="22"/>
          <w:szCs w:val="22"/>
        </w:rPr>
        <w:t>:</w:t>
      </w:r>
      <w:r w:rsidRPr="00A23FB6">
        <w:rPr>
          <w:sz w:val="22"/>
          <w:szCs w:val="22"/>
        </w:rPr>
        <w:t xml:space="preserve"> 408-417.</w:t>
      </w:r>
    </w:p>
    <w:p w:rsidR="007666C1" w:rsidRPr="00A23FB6" w:rsidRDefault="007666C1" w:rsidP="00AB4F2A">
      <w:pPr>
        <w:spacing w:after="100" w:afterAutospacing="1"/>
        <w:rPr>
          <w:sz w:val="22"/>
          <w:szCs w:val="22"/>
          <w:shd w:val="clear" w:color="auto" w:fill="FFFFFF"/>
        </w:rPr>
      </w:pPr>
      <w:r w:rsidRPr="00A23FB6">
        <w:rPr>
          <w:sz w:val="22"/>
          <w:szCs w:val="22"/>
          <w:shd w:val="clear" w:color="auto" w:fill="FFFFFF"/>
        </w:rPr>
        <w:t>Anderson, D., Moggridge, H., W</w:t>
      </w:r>
      <w:r w:rsidR="004F4D44" w:rsidRPr="00A23FB6">
        <w:rPr>
          <w:sz w:val="22"/>
          <w:szCs w:val="22"/>
          <w:shd w:val="clear" w:color="auto" w:fill="FFFFFF"/>
        </w:rPr>
        <w:t>arren, P. &amp; Shucksmith, J. (2015</w:t>
      </w:r>
      <w:r w:rsidRPr="00A23FB6">
        <w:rPr>
          <w:sz w:val="22"/>
          <w:szCs w:val="22"/>
          <w:shd w:val="clear" w:color="auto" w:fill="FFFFFF"/>
        </w:rPr>
        <w:t>)</w:t>
      </w:r>
      <w:r w:rsidR="00CC2576" w:rsidRPr="00A23FB6">
        <w:rPr>
          <w:rStyle w:val="apple-converted-space"/>
          <w:sz w:val="22"/>
          <w:szCs w:val="22"/>
          <w:shd w:val="clear" w:color="auto" w:fill="FFFFFF"/>
        </w:rPr>
        <w:t xml:space="preserve"> </w:t>
      </w:r>
      <w:hyperlink r:id="rId173" w:tgtFrame="_top" w:history="1">
        <w:r w:rsidRPr="00A23FB6">
          <w:rPr>
            <w:rStyle w:val="Hyperlink"/>
            <w:color w:val="auto"/>
            <w:sz w:val="22"/>
            <w:szCs w:val="22"/>
            <w:u w:val="none"/>
            <w:shd w:val="clear" w:color="auto" w:fill="FFFFFF"/>
          </w:rPr>
          <w:t>The impacts of 'run-of-river' hydropower on the physical and ecological condition of rivers</w:t>
        </w:r>
      </w:hyperlink>
      <w:r w:rsidRPr="00A23FB6">
        <w:rPr>
          <w:sz w:val="22"/>
          <w:szCs w:val="22"/>
          <w:shd w:val="clear" w:color="auto" w:fill="FFFFFF"/>
        </w:rPr>
        <w:t>.</w:t>
      </w:r>
      <w:r w:rsidR="00CC2576" w:rsidRPr="00A23FB6">
        <w:rPr>
          <w:rStyle w:val="apple-converted-space"/>
          <w:sz w:val="22"/>
          <w:szCs w:val="22"/>
          <w:shd w:val="clear" w:color="auto" w:fill="FFFFFF"/>
        </w:rPr>
        <w:t xml:space="preserve">  </w:t>
      </w:r>
      <w:r w:rsidRPr="00A23FB6">
        <w:rPr>
          <w:rStyle w:val="HTMLCite"/>
          <w:sz w:val="22"/>
          <w:szCs w:val="22"/>
          <w:shd w:val="clear" w:color="auto" w:fill="FFFFFF"/>
        </w:rPr>
        <w:t>Water and Environment Journal</w:t>
      </w:r>
      <w:r w:rsidRPr="00A23FB6">
        <w:rPr>
          <w:sz w:val="22"/>
          <w:szCs w:val="22"/>
          <w:shd w:val="clear" w:color="auto" w:fill="FFFFFF"/>
        </w:rPr>
        <w:t xml:space="preserve">, </w:t>
      </w:r>
      <w:r w:rsidRPr="00A23FB6">
        <w:rPr>
          <w:b/>
          <w:sz w:val="22"/>
          <w:szCs w:val="22"/>
          <w:shd w:val="clear" w:color="auto" w:fill="FFFFFF"/>
        </w:rPr>
        <w:t>29</w:t>
      </w:r>
      <w:r w:rsidRPr="00A23FB6">
        <w:rPr>
          <w:sz w:val="22"/>
          <w:szCs w:val="22"/>
          <w:shd w:val="clear" w:color="auto" w:fill="FFFFFF"/>
        </w:rPr>
        <w:t>(2): 268-276.</w:t>
      </w:r>
    </w:p>
    <w:p w:rsidR="007666C1" w:rsidRPr="00A23FB6" w:rsidRDefault="007666C1" w:rsidP="00AB4F2A">
      <w:pPr>
        <w:spacing w:after="100" w:afterAutospacing="1"/>
        <w:rPr>
          <w:sz w:val="22"/>
          <w:szCs w:val="22"/>
        </w:rPr>
      </w:pPr>
      <w:r w:rsidRPr="00A23FB6">
        <w:rPr>
          <w:sz w:val="22"/>
          <w:szCs w:val="22"/>
        </w:rPr>
        <w:t>Anderson, D., Moggridge, H., Shucksmith, J.D. &amp; Warren, P.H. (</w:t>
      </w:r>
      <w:r w:rsidR="001139B5" w:rsidRPr="00A23FB6">
        <w:rPr>
          <w:sz w:val="22"/>
          <w:szCs w:val="22"/>
        </w:rPr>
        <w:t>2017</w:t>
      </w:r>
      <w:r w:rsidR="00CC2576" w:rsidRPr="00A23FB6">
        <w:rPr>
          <w:sz w:val="22"/>
          <w:szCs w:val="22"/>
        </w:rPr>
        <w:t xml:space="preserve">) </w:t>
      </w:r>
      <w:r w:rsidRPr="00A23FB6">
        <w:rPr>
          <w:sz w:val="22"/>
          <w:szCs w:val="22"/>
        </w:rPr>
        <w:t>Quantifying the impa</w:t>
      </w:r>
      <w:r w:rsidR="00C47C34" w:rsidRPr="00A23FB6">
        <w:rPr>
          <w:sz w:val="22"/>
          <w:szCs w:val="22"/>
        </w:rPr>
        <w:t>ct of water abstraction for low-</w:t>
      </w:r>
      <w:r w:rsidRPr="00A23FB6">
        <w:rPr>
          <w:sz w:val="22"/>
          <w:szCs w:val="22"/>
        </w:rPr>
        <w:t xml:space="preserve">head “run of the river” hydropower on localised river channel hydraulics and benthic macroinvertebrates.  </w:t>
      </w:r>
      <w:r w:rsidR="00AB21FE" w:rsidRPr="00A23FB6">
        <w:rPr>
          <w:i/>
          <w:color w:val="000000"/>
          <w:sz w:val="22"/>
          <w:szCs w:val="22"/>
          <w:shd w:val="clear" w:color="auto" w:fill="FFFFFF"/>
        </w:rPr>
        <w:t>River Research &amp; Applications,</w:t>
      </w:r>
      <w:r w:rsidR="00AB21FE" w:rsidRPr="00A23FB6">
        <w:rPr>
          <w:sz w:val="22"/>
          <w:szCs w:val="22"/>
        </w:rPr>
        <w:t xml:space="preserve"> </w:t>
      </w:r>
      <w:r w:rsidR="001139B5" w:rsidRPr="00A23FB6">
        <w:rPr>
          <w:sz w:val="22"/>
          <w:szCs w:val="22"/>
        </w:rPr>
        <w:t>33: 202-213.</w:t>
      </w:r>
    </w:p>
    <w:p w:rsidR="007666C1" w:rsidRPr="00A23FB6" w:rsidRDefault="007666C1" w:rsidP="00AB4F2A">
      <w:pPr>
        <w:spacing w:after="100" w:afterAutospacing="1"/>
        <w:rPr>
          <w:sz w:val="22"/>
          <w:szCs w:val="22"/>
        </w:rPr>
      </w:pPr>
      <w:r w:rsidRPr="00A23FB6">
        <w:rPr>
          <w:sz w:val="22"/>
          <w:szCs w:val="22"/>
        </w:rPr>
        <w:t xml:space="preserve">Ansel, A. &amp; Robyns, B. (2006) Modelling and simulation of an autonomous variable speed micro hydropower station.  </w:t>
      </w:r>
      <w:r w:rsidRPr="00A23FB6">
        <w:rPr>
          <w:i/>
          <w:iCs/>
          <w:sz w:val="22"/>
          <w:szCs w:val="22"/>
        </w:rPr>
        <w:t>Mathematics and Computers in Simulation,</w:t>
      </w:r>
      <w:r w:rsidRPr="00A23FB6">
        <w:rPr>
          <w:sz w:val="22"/>
          <w:szCs w:val="22"/>
        </w:rPr>
        <w:t xml:space="preserve"> </w:t>
      </w:r>
      <w:r w:rsidRPr="00A23FB6">
        <w:rPr>
          <w:b/>
          <w:bCs/>
          <w:sz w:val="22"/>
          <w:szCs w:val="22"/>
        </w:rPr>
        <w:t>71</w:t>
      </w:r>
      <w:r w:rsidRPr="00A23FB6">
        <w:rPr>
          <w:bCs/>
          <w:sz w:val="22"/>
          <w:szCs w:val="22"/>
        </w:rPr>
        <w:t>:</w:t>
      </w:r>
      <w:r w:rsidRPr="00A23FB6">
        <w:rPr>
          <w:sz w:val="22"/>
          <w:szCs w:val="22"/>
        </w:rPr>
        <w:t xml:space="preserve"> 320-332.</w:t>
      </w:r>
    </w:p>
    <w:p w:rsidR="00C32B77" w:rsidRPr="00A23FB6" w:rsidRDefault="007666C1" w:rsidP="00AB4F2A">
      <w:pPr>
        <w:spacing w:after="100" w:afterAutospacing="1"/>
        <w:rPr>
          <w:sz w:val="22"/>
          <w:szCs w:val="22"/>
        </w:rPr>
      </w:pPr>
      <w:r w:rsidRPr="00A23FB6">
        <w:rPr>
          <w:sz w:val="22"/>
          <w:szCs w:val="22"/>
        </w:rPr>
        <w:t xml:space="preserve">Arle, J. (2005) </w:t>
      </w:r>
      <w:r w:rsidRPr="00A23FB6">
        <w:rPr>
          <w:i/>
          <w:iCs/>
          <w:sz w:val="22"/>
          <w:szCs w:val="22"/>
        </w:rPr>
        <w:t>The effects of a small low-head dam on benthic invertebrate communities and particulate organic matter storage in the Ilm stream (Thuringia/Germany).</w:t>
      </w:r>
      <w:r w:rsidR="00CA587B" w:rsidRPr="00A23FB6">
        <w:rPr>
          <w:sz w:val="22"/>
          <w:szCs w:val="22"/>
        </w:rPr>
        <w:t xml:space="preserve">  Ph.D Thesis.</w:t>
      </w:r>
      <w:r w:rsidRPr="00A23FB6">
        <w:rPr>
          <w:sz w:val="22"/>
          <w:szCs w:val="22"/>
        </w:rPr>
        <w:t xml:space="preserve"> Friedrich Schiller University, Jena, Germany.</w:t>
      </w:r>
    </w:p>
    <w:p w:rsidR="007666C1" w:rsidRPr="00A23FB6" w:rsidRDefault="007666C1" w:rsidP="00AB4F2A">
      <w:pPr>
        <w:spacing w:after="100" w:afterAutospacing="1"/>
        <w:rPr>
          <w:sz w:val="22"/>
          <w:szCs w:val="22"/>
        </w:rPr>
      </w:pPr>
      <w:r w:rsidRPr="00A23FB6">
        <w:rPr>
          <w:sz w:val="22"/>
          <w:szCs w:val="22"/>
        </w:rPr>
        <w:t xml:space="preserve">Armitage, P.D. (1978) Downstream changes in the composition, numbers and biomass of bottom fauna in the Tees below Cow Green Reservoir and in an unregulated tributary Maize Beck, in the first five years after impoundment.  </w:t>
      </w:r>
      <w:r w:rsidRPr="00A23FB6">
        <w:rPr>
          <w:i/>
          <w:iCs/>
          <w:sz w:val="22"/>
          <w:szCs w:val="22"/>
        </w:rPr>
        <w:t>Hydrobiologia,</w:t>
      </w:r>
      <w:r w:rsidRPr="00A23FB6">
        <w:rPr>
          <w:sz w:val="22"/>
          <w:szCs w:val="22"/>
        </w:rPr>
        <w:t xml:space="preserve"> </w:t>
      </w:r>
      <w:r w:rsidRPr="00A23FB6">
        <w:rPr>
          <w:b/>
          <w:bCs/>
          <w:sz w:val="22"/>
          <w:szCs w:val="22"/>
        </w:rPr>
        <w:t>58</w:t>
      </w:r>
      <w:r w:rsidRPr="00A23FB6">
        <w:rPr>
          <w:bCs/>
          <w:sz w:val="22"/>
          <w:szCs w:val="22"/>
        </w:rPr>
        <w:t>:</w:t>
      </w:r>
      <w:r w:rsidRPr="00A23FB6">
        <w:rPr>
          <w:sz w:val="22"/>
          <w:szCs w:val="22"/>
        </w:rPr>
        <w:t xml:space="preserve"> 145-156.</w:t>
      </w:r>
    </w:p>
    <w:p w:rsidR="00E22BF8" w:rsidRPr="00A23FB6" w:rsidRDefault="00E22BF8" w:rsidP="00AB4F2A">
      <w:pPr>
        <w:spacing w:after="100" w:afterAutospacing="1"/>
        <w:rPr>
          <w:sz w:val="22"/>
          <w:szCs w:val="22"/>
        </w:rPr>
      </w:pPr>
      <w:r w:rsidRPr="00A23FB6">
        <w:rPr>
          <w:sz w:val="22"/>
          <w:szCs w:val="22"/>
        </w:rPr>
        <w:t xml:space="preserve">Armitage, P.D., Moss, D.  Wright J.F. &amp; Furse, M.T. (1983) The performance of a new biological water quality score system based on macroinvertebrates over a wide range of unpolluted running-water sites.  </w:t>
      </w:r>
      <w:r w:rsidRPr="00A23FB6">
        <w:rPr>
          <w:i/>
          <w:sz w:val="22"/>
          <w:szCs w:val="22"/>
        </w:rPr>
        <w:t>Water Research</w:t>
      </w:r>
      <w:r w:rsidRPr="00A23FB6">
        <w:rPr>
          <w:sz w:val="22"/>
          <w:szCs w:val="22"/>
        </w:rPr>
        <w:t xml:space="preserve">, </w:t>
      </w:r>
      <w:r w:rsidRPr="00A23FB6">
        <w:rPr>
          <w:b/>
          <w:sz w:val="22"/>
          <w:szCs w:val="22"/>
        </w:rPr>
        <w:t>17</w:t>
      </w:r>
      <w:r w:rsidR="00EA57CB" w:rsidRPr="00A23FB6">
        <w:rPr>
          <w:sz w:val="22"/>
          <w:szCs w:val="22"/>
        </w:rPr>
        <w:t>(3)</w:t>
      </w:r>
      <w:r w:rsidRPr="00A23FB6">
        <w:rPr>
          <w:sz w:val="22"/>
          <w:szCs w:val="22"/>
        </w:rPr>
        <w:t>:</w:t>
      </w:r>
      <w:r w:rsidR="00EA57CB" w:rsidRPr="00A23FB6">
        <w:rPr>
          <w:sz w:val="22"/>
          <w:szCs w:val="22"/>
        </w:rPr>
        <w:t xml:space="preserve"> </w:t>
      </w:r>
      <w:r w:rsidRPr="00A23FB6">
        <w:rPr>
          <w:sz w:val="22"/>
          <w:szCs w:val="22"/>
        </w:rPr>
        <w:t>333-347.</w:t>
      </w:r>
    </w:p>
    <w:p w:rsidR="007666C1" w:rsidRPr="00A23FB6" w:rsidRDefault="007666C1" w:rsidP="00AB4F2A">
      <w:pPr>
        <w:spacing w:after="100" w:afterAutospacing="1"/>
        <w:rPr>
          <w:sz w:val="22"/>
          <w:szCs w:val="22"/>
        </w:rPr>
      </w:pPr>
      <w:r w:rsidRPr="00A23FB6">
        <w:rPr>
          <w:sz w:val="22"/>
          <w:szCs w:val="22"/>
        </w:rPr>
        <w:lastRenderedPageBreak/>
        <w:t xml:space="preserve">Armitage, P.D. &amp; Petts, G.E. (1992) Biotic score and prediction to assess the effects of water abstraction on river macroinvertebrates for conservation purposes.  </w:t>
      </w:r>
      <w:r w:rsidRPr="00A23FB6">
        <w:rPr>
          <w:i/>
          <w:sz w:val="22"/>
          <w:szCs w:val="22"/>
        </w:rPr>
        <w:t>Aquatic Conservation: Marine and Freshwater Ecosystems</w:t>
      </w:r>
      <w:r w:rsidRPr="00A23FB6">
        <w:rPr>
          <w:sz w:val="22"/>
          <w:szCs w:val="22"/>
        </w:rPr>
        <w:t xml:space="preserve">, </w:t>
      </w:r>
      <w:r w:rsidRPr="00A23FB6">
        <w:rPr>
          <w:b/>
          <w:sz w:val="22"/>
          <w:szCs w:val="22"/>
        </w:rPr>
        <w:t>2</w:t>
      </w:r>
      <w:r w:rsidRPr="00A23FB6">
        <w:rPr>
          <w:sz w:val="22"/>
          <w:szCs w:val="22"/>
        </w:rPr>
        <w:t>: 1-17.</w:t>
      </w:r>
    </w:p>
    <w:p w:rsidR="007666C1" w:rsidRPr="00A23FB6" w:rsidRDefault="007666C1" w:rsidP="00AB4F2A">
      <w:pPr>
        <w:spacing w:after="100" w:afterAutospacing="1"/>
        <w:rPr>
          <w:sz w:val="22"/>
          <w:szCs w:val="22"/>
        </w:rPr>
      </w:pPr>
      <w:r w:rsidRPr="00A23FB6">
        <w:rPr>
          <w:sz w:val="22"/>
          <w:szCs w:val="22"/>
        </w:rPr>
        <w:t>Bac</w:t>
      </w:r>
      <w:r w:rsidR="00C47C34" w:rsidRPr="00A23FB6">
        <w:rPr>
          <w:sz w:val="22"/>
          <w:szCs w:val="22"/>
        </w:rPr>
        <w:t>on, I. &amp; Davison, I. (2004) Low-</w:t>
      </w:r>
      <w:r w:rsidRPr="00A23FB6">
        <w:rPr>
          <w:sz w:val="22"/>
          <w:szCs w:val="22"/>
        </w:rPr>
        <w:t>head hydropower in the South-East of England - A review of the resource &amp; associated technical, environmental &amp; socio-economic issues.  Apri</w:t>
      </w:r>
      <w:r w:rsidR="007A13ED" w:rsidRPr="00A23FB6">
        <w:rPr>
          <w:sz w:val="22"/>
          <w:szCs w:val="22"/>
        </w:rPr>
        <w:t>l 2004 [online].  Available at http://www.tvenergy.org/</w:t>
      </w:r>
      <w:r w:rsidRPr="00A23FB6">
        <w:rPr>
          <w:sz w:val="22"/>
          <w:szCs w:val="22"/>
        </w:rPr>
        <w:t xml:space="preserve"> [Accessed 18 Jan 2011].</w:t>
      </w:r>
    </w:p>
    <w:p w:rsidR="007666C1" w:rsidRPr="00A23FB6" w:rsidRDefault="007666C1" w:rsidP="00AB4F2A">
      <w:pPr>
        <w:spacing w:after="100" w:afterAutospacing="1"/>
        <w:rPr>
          <w:sz w:val="22"/>
          <w:szCs w:val="22"/>
        </w:rPr>
      </w:pPr>
      <w:r w:rsidRPr="00A23FB6">
        <w:rPr>
          <w:sz w:val="22"/>
          <w:szCs w:val="22"/>
        </w:rPr>
        <w:t xml:space="preserve">Baker, D.W., Bledsoe, B.P., Albano, C.M. &amp; Poff, N.L. (2011) Downstream effects of diversion dams on sediment and hydraulic conditions of rocky mountain streams.  </w:t>
      </w:r>
      <w:r w:rsidRPr="00A23FB6">
        <w:rPr>
          <w:i/>
          <w:sz w:val="22"/>
          <w:szCs w:val="22"/>
        </w:rPr>
        <w:t>River Research &amp; Applications</w:t>
      </w:r>
      <w:r w:rsidRPr="00A23FB6">
        <w:rPr>
          <w:sz w:val="22"/>
          <w:szCs w:val="22"/>
        </w:rPr>
        <w:t xml:space="preserve">, </w:t>
      </w:r>
      <w:r w:rsidRPr="00A23FB6">
        <w:rPr>
          <w:b/>
          <w:sz w:val="22"/>
          <w:szCs w:val="22"/>
        </w:rPr>
        <w:t>27</w:t>
      </w:r>
      <w:r w:rsidRPr="00A23FB6">
        <w:rPr>
          <w:sz w:val="22"/>
          <w:szCs w:val="22"/>
        </w:rPr>
        <w:t>: 388-401.</w:t>
      </w:r>
    </w:p>
    <w:p w:rsidR="007666C1" w:rsidRPr="00A23FB6" w:rsidRDefault="007666C1" w:rsidP="00AB4F2A">
      <w:pPr>
        <w:spacing w:before="240" w:after="100" w:afterAutospacing="1"/>
        <w:rPr>
          <w:sz w:val="22"/>
          <w:szCs w:val="22"/>
        </w:rPr>
      </w:pPr>
      <w:r w:rsidRPr="00A23FB6">
        <w:rPr>
          <w:sz w:val="22"/>
          <w:szCs w:val="22"/>
        </w:rPr>
        <w:t>Baran, P., Delacoste, M., Dauba, F., Lascaux, J-M., Belaud, A. &amp; Lek, S. (1995) Effects of reduced flow on brown trout (</w:t>
      </w:r>
      <w:r w:rsidRPr="00A23FB6">
        <w:rPr>
          <w:i/>
          <w:sz w:val="22"/>
          <w:szCs w:val="22"/>
        </w:rPr>
        <w:t>salmo trutta</w:t>
      </w:r>
      <w:r w:rsidRPr="00A23FB6">
        <w:rPr>
          <w:sz w:val="22"/>
          <w:szCs w:val="22"/>
        </w:rPr>
        <w:t xml:space="preserve">) populations downstream dams in French Pyrenees.  </w:t>
      </w:r>
      <w:r w:rsidRPr="00A23FB6">
        <w:rPr>
          <w:i/>
          <w:sz w:val="22"/>
          <w:szCs w:val="22"/>
        </w:rPr>
        <w:t>Regulated Rivers: Research &amp; Management</w:t>
      </w:r>
      <w:r w:rsidRPr="00A23FB6">
        <w:rPr>
          <w:sz w:val="22"/>
          <w:szCs w:val="22"/>
        </w:rPr>
        <w:t xml:space="preserve">, </w:t>
      </w:r>
      <w:r w:rsidRPr="00A23FB6">
        <w:rPr>
          <w:b/>
          <w:sz w:val="22"/>
          <w:szCs w:val="22"/>
        </w:rPr>
        <w:t>10</w:t>
      </w:r>
      <w:r w:rsidRPr="00A23FB6">
        <w:rPr>
          <w:sz w:val="22"/>
          <w:szCs w:val="22"/>
        </w:rPr>
        <w:t>(2-4): 347-361.</w:t>
      </w:r>
    </w:p>
    <w:p w:rsidR="007666C1" w:rsidRPr="00A23FB6" w:rsidRDefault="007666C1" w:rsidP="00AB4F2A">
      <w:pPr>
        <w:spacing w:before="240" w:after="100" w:afterAutospacing="1"/>
        <w:rPr>
          <w:sz w:val="22"/>
          <w:szCs w:val="22"/>
        </w:rPr>
      </w:pPr>
      <w:r w:rsidRPr="00A23FB6">
        <w:rPr>
          <w:sz w:val="22"/>
          <w:szCs w:val="22"/>
        </w:rPr>
        <w:t xml:space="preserve">Bard, N. (2007) </w:t>
      </w:r>
      <w:r w:rsidRPr="00A23FB6">
        <w:rPr>
          <w:i/>
          <w:sz w:val="22"/>
          <w:szCs w:val="22"/>
        </w:rPr>
        <w:t>River Dart Hydro Performance Assessment</w:t>
      </w:r>
      <w:r w:rsidRPr="00A23FB6">
        <w:rPr>
          <w:sz w:val="22"/>
          <w:szCs w:val="22"/>
        </w:rPr>
        <w:t>.  Nick Bard Hydro Services – document prepared for Mannpower Consulting Ltd</w:t>
      </w:r>
      <w:r w:rsidRPr="00A23FB6">
        <w:rPr>
          <w:i/>
          <w:sz w:val="22"/>
          <w:szCs w:val="22"/>
        </w:rPr>
        <w:t>.</w:t>
      </w:r>
      <w:r w:rsidRPr="00A23FB6">
        <w:rPr>
          <w:sz w:val="22"/>
          <w:szCs w:val="22"/>
        </w:rPr>
        <w:t xml:space="preserve"> June 2007.</w:t>
      </w:r>
    </w:p>
    <w:p w:rsidR="0015506A" w:rsidRPr="00A23FB6" w:rsidRDefault="0015506A" w:rsidP="00AB4F2A">
      <w:pPr>
        <w:spacing w:before="240" w:after="100" w:afterAutospacing="1"/>
        <w:rPr>
          <w:sz w:val="22"/>
          <w:szCs w:val="22"/>
        </w:rPr>
      </w:pPr>
      <w:r w:rsidRPr="00A23FB6">
        <w:rPr>
          <w:rStyle w:val="Emphasis"/>
          <w:bCs/>
          <w:i w:val="0"/>
          <w:iCs w:val="0"/>
          <w:sz w:val="22"/>
          <w:szCs w:val="22"/>
          <w:shd w:val="clear" w:color="auto" w:fill="FFFFFF"/>
        </w:rPr>
        <w:t>Barquín</w:t>
      </w:r>
      <w:r w:rsidRPr="00A23FB6">
        <w:rPr>
          <w:sz w:val="22"/>
          <w:szCs w:val="22"/>
          <w:shd w:val="clear" w:color="auto" w:fill="FFFFFF"/>
        </w:rPr>
        <w:t>, J. &amp;</w:t>
      </w:r>
      <w:r w:rsidRPr="00A23FB6">
        <w:rPr>
          <w:rStyle w:val="apple-converted-space"/>
          <w:sz w:val="22"/>
          <w:szCs w:val="22"/>
          <w:shd w:val="clear" w:color="auto" w:fill="FFFFFF"/>
        </w:rPr>
        <w:t xml:space="preserve"> </w:t>
      </w:r>
      <w:r w:rsidRPr="00A23FB6">
        <w:rPr>
          <w:rStyle w:val="Emphasis"/>
          <w:bCs/>
          <w:i w:val="0"/>
          <w:iCs w:val="0"/>
          <w:sz w:val="22"/>
          <w:szCs w:val="22"/>
          <w:shd w:val="clear" w:color="auto" w:fill="FFFFFF"/>
        </w:rPr>
        <w:t>Death</w:t>
      </w:r>
      <w:r w:rsidRPr="00A23FB6">
        <w:rPr>
          <w:sz w:val="22"/>
          <w:szCs w:val="22"/>
          <w:shd w:val="clear" w:color="auto" w:fill="FFFFFF"/>
        </w:rPr>
        <w:t>, R.G. (</w:t>
      </w:r>
      <w:r w:rsidRPr="00A23FB6">
        <w:rPr>
          <w:rStyle w:val="Emphasis"/>
          <w:bCs/>
          <w:i w:val="0"/>
          <w:iCs w:val="0"/>
          <w:sz w:val="22"/>
          <w:szCs w:val="22"/>
          <w:shd w:val="clear" w:color="auto" w:fill="FFFFFF"/>
        </w:rPr>
        <w:t>2004)</w:t>
      </w:r>
      <w:r w:rsidRPr="00A23FB6">
        <w:rPr>
          <w:sz w:val="22"/>
          <w:szCs w:val="22"/>
          <w:shd w:val="clear" w:color="auto" w:fill="FFFFFF"/>
        </w:rPr>
        <w:t xml:space="preserve"> Patterns of invertebrate diversity in streams and freshwater springs in Northern Spain.  </w:t>
      </w:r>
      <w:r w:rsidRPr="00A23FB6">
        <w:rPr>
          <w:i/>
          <w:sz w:val="22"/>
          <w:szCs w:val="22"/>
          <w:shd w:val="clear" w:color="auto" w:fill="FFFFFF"/>
        </w:rPr>
        <w:t>Archiv für Hidrobiologie</w:t>
      </w:r>
      <w:r w:rsidRPr="00A23FB6">
        <w:rPr>
          <w:sz w:val="22"/>
          <w:szCs w:val="22"/>
          <w:shd w:val="clear" w:color="auto" w:fill="FFFFFF"/>
        </w:rPr>
        <w:t xml:space="preserve">, </w:t>
      </w:r>
      <w:r w:rsidRPr="00A23FB6">
        <w:rPr>
          <w:b/>
          <w:sz w:val="22"/>
          <w:szCs w:val="22"/>
          <w:shd w:val="clear" w:color="auto" w:fill="FFFFFF"/>
        </w:rPr>
        <w:t>166</w:t>
      </w:r>
      <w:r w:rsidRPr="00A23FB6">
        <w:rPr>
          <w:sz w:val="22"/>
          <w:szCs w:val="22"/>
          <w:shd w:val="clear" w:color="auto" w:fill="FFFFFF"/>
        </w:rPr>
        <w:t>(3): 329-349.</w:t>
      </w:r>
    </w:p>
    <w:p w:rsidR="007666C1" w:rsidRPr="00A23FB6" w:rsidRDefault="007666C1" w:rsidP="00AB4F2A">
      <w:pPr>
        <w:spacing w:before="240" w:after="100" w:afterAutospacing="1"/>
        <w:rPr>
          <w:sz w:val="22"/>
          <w:szCs w:val="22"/>
        </w:rPr>
      </w:pPr>
      <w:r w:rsidRPr="00A23FB6">
        <w:rPr>
          <w:sz w:val="22"/>
          <w:szCs w:val="22"/>
        </w:rPr>
        <w:t xml:space="preserve">Baumgartner, L.J. (2007) Diet and feeding habits of predatory fishes upstream and downstream of a low-level weir.  </w:t>
      </w:r>
      <w:r w:rsidRPr="00A23FB6">
        <w:rPr>
          <w:i/>
          <w:iCs/>
          <w:sz w:val="22"/>
          <w:szCs w:val="22"/>
        </w:rPr>
        <w:t>Journal of Fish Biology,</w:t>
      </w:r>
      <w:r w:rsidRPr="00A23FB6">
        <w:rPr>
          <w:sz w:val="22"/>
          <w:szCs w:val="22"/>
        </w:rPr>
        <w:t xml:space="preserve"> </w:t>
      </w:r>
      <w:r w:rsidRPr="00A23FB6">
        <w:rPr>
          <w:b/>
          <w:bCs/>
          <w:sz w:val="22"/>
          <w:szCs w:val="22"/>
        </w:rPr>
        <w:t>70</w:t>
      </w:r>
      <w:r w:rsidRPr="00A23FB6">
        <w:rPr>
          <w:bCs/>
          <w:sz w:val="22"/>
          <w:szCs w:val="22"/>
        </w:rPr>
        <w:t>:</w:t>
      </w:r>
      <w:r w:rsidRPr="00A23FB6">
        <w:rPr>
          <w:sz w:val="22"/>
          <w:szCs w:val="22"/>
        </w:rPr>
        <w:t xml:space="preserve"> 879-894.</w:t>
      </w:r>
    </w:p>
    <w:p w:rsidR="007666C1" w:rsidRPr="00A23FB6" w:rsidRDefault="007666C1" w:rsidP="00AB4F2A">
      <w:pPr>
        <w:spacing w:before="240" w:after="100" w:afterAutospacing="1"/>
        <w:rPr>
          <w:sz w:val="22"/>
          <w:szCs w:val="22"/>
        </w:rPr>
      </w:pPr>
      <w:r w:rsidRPr="00A23FB6">
        <w:rPr>
          <w:sz w:val="22"/>
          <w:szCs w:val="22"/>
        </w:rPr>
        <w:t xml:space="preserve">Baxter, R.M. (1977) Environmental Effects of Dams and Impoundments.  </w:t>
      </w:r>
      <w:r w:rsidRPr="00A23FB6">
        <w:rPr>
          <w:i/>
          <w:iCs/>
          <w:sz w:val="22"/>
          <w:szCs w:val="22"/>
        </w:rPr>
        <w:t>Annual Review of Ecology and Systematics,</w:t>
      </w:r>
      <w:r w:rsidRPr="00A23FB6">
        <w:rPr>
          <w:sz w:val="22"/>
          <w:szCs w:val="22"/>
        </w:rPr>
        <w:t xml:space="preserve"> </w:t>
      </w:r>
      <w:r w:rsidRPr="00A23FB6">
        <w:rPr>
          <w:b/>
          <w:bCs/>
          <w:sz w:val="22"/>
          <w:szCs w:val="22"/>
        </w:rPr>
        <w:t>8</w:t>
      </w:r>
      <w:r w:rsidRPr="00A23FB6">
        <w:rPr>
          <w:bCs/>
          <w:sz w:val="22"/>
          <w:szCs w:val="22"/>
        </w:rPr>
        <w:t>:</w:t>
      </w:r>
      <w:r w:rsidRPr="00A23FB6">
        <w:rPr>
          <w:sz w:val="22"/>
          <w:szCs w:val="22"/>
        </w:rPr>
        <w:t xml:space="preserve"> 255-283.</w:t>
      </w:r>
    </w:p>
    <w:p w:rsidR="007666C1" w:rsidRPr="00A23FB6" w:rsidRDefault="007666C1" w:rsidP="00AB4F2A">
      <w:pPr>
        <w:spacing w:before="240" w:after="100" w:afterAutospacing="1"/>
        <w:rPr>
          <w:sz w:val="22"/>
          <w:szCs w:val="22"/>
        </w:rPr>
      </w:pPr>
      <w:r w:rsidRPr="00A23FB6">
        <w:rPr>
          <w:sz w:val="22"/>
          <w:szCs w:val="22"/>
        </w:rPr>
        <w:t xml:space="preserve">Bednarek, A.T. (2001) Undamming rivers: A review of the ecological impacts of dam removal.  </w:t>
      </w:r>
      <w:r w:rsidRPr="00A23FB6">
        <w:rPr>
          <w:i/>
          <w:iCs/>
          <w:sz w:val="22"/>
          <w:szCs w:val="22"/>
        </w:rPr>
        <w:t>Environmental Management,</w:t>
      </w:r>
      <w:r w:rsidRPr="00A23FB6">
        <w:rPr>
          <w:sz w:val="22"/>
          <w:szCs w:val="22"/>
        </w:rPr>
        <w:t xml:space="preserve"> </w:t>
      </w:r>
      <w:r w:rsidRPr="00A23FB6">
        <w:rPr>
          <w:b/>
          <w:bCs/>
          <w:sz w:val="22"/>
          <w:szCs w:val="22"/>
        </w:rPr>
        <w:t>27</w:t>
      </w:r>
      <w:r w:rsidRPr="00A23FB6">
        <w:rPr>
          <w:bCs/>
          <w:sz w:val="22"/>
          <w:szCs w:val="22"/>
        </w:rPr>
        <w:t>:</w:t>
      </w:r>
      <w:r w:rsidRPr="00A23FB6">
        <w:rPr>
          <w:sz w:val="22"/>
          <w:szCs w:val="22"/>
        </w:rPr>
        <w:t xml:space="preserve"> 803-814.</w:t>
      </w:r>
    </w:p>
    <w:p w:rsidR="007666C1" w:rsidRPr="00A23FB6" w:rsidRDefault="007666C1" w:rsidP="00AB4F2A">
      <w:pPr>
        <w:spacing w:after="100" w:afterAutospacing="1"/>
        <w:rPr>
          <w:sz w:val="22"/>
          <w:szCs w:val="22"/>
        </w:rPr>
      </w:pPr>
      <w:r w:rsidRPr="00A23FB6">
        <w:rPr>
          <w:sz w:val="22"/>
          <w:szCs w:val="22"/>
        </w:rPr>
        <w:t xml:space="preserve">Beisel, J.N., Usseglio-Polatera, P., Thomas, S. &amp; Moreteau, J.C. (1998) Stream community structure in relation to spatial variation: the influence of mesohabitat characteristics.  </w:t>
      </w:r>
      <w:r w:rsidRPr="00A23FB6">
        <w:rPr>
          <w:i/>
          <w:sz w:val="22"/>
          <w:szCs w:val="22"/>
        </w:rPr>
        <w:t>Hydrobiologia</w:t>
      </w:r>
      <w:r w:rsidRPr="00A23FB6">
        <w:rPr>
          <w:sz w:val="22"/>
          <w:szCs w:val="22"/>
        </w:rPr>
        <w:t xml:space="preserve">, </w:t>
      </w:r>
      <w:r w:rsidRPr="00A23FB6">
        <w:rPr>
          <w:b/>
          <w:sz w:val="22"/>
          <w:szCs w:val="22"/>
        </w:rPr>
        <w:t>389</w:t>
      </w:r>
      <w:r w:rsidRPr="00A23FB6">
        <w:rPr>
          <w:sz w:val="22"/>
          <w:szCs w:val="22"/>
        </w:rPr>
        <w:t>: 73-88.</w:t>
      </w:r>
    </w:p>
    <w:p w:rsidR="007666C1" w:rsidRPr="00A23FB6" w:rsidRDefault="007666C1" w:rsidP="00AB4F2A">
      <w:pPr>
        <w:spacing w:after="100" w:afterAutospacing="1"/>
        <w:rPr>
          <w:sz w:val="22"/>
          <w:szCs w:val="22"/>
        </w:rPr>
      </w:pPr>
      <w:r w:rsidRPr="00A23FB6">
        <w:rPr>
          <w:sz w:val="22"/>
          <w:szCs w:val="22"/>
        </w:rPr>
        <w:t xml:space="preserve">Beketov, M. (2004) Different sensitivity of mayflies (Insecta, Ephemeroptera) to ammonia, nitrite and nitrate: linkage between experimental and observational data.  </w:t>
      </w:r>
      <w:r w:rsidRPr="00A23FB6">
        <w:rPr>
          <w:i/>
          <w:sz w:val="22"/>
          <w:szCs w:val="22"/>
        </w:rPr>
        <w:t>Hydrobiologia</w:t>
      </w:r>
      <w:r w:rsidRPr="00A23FB6">
        <w:rPr>
          <w:sz w:val="22"/>
          <w:szCs w:val="22"/>
        </w:rPr>
        <w:t xml:space="preserve">, </w:t>
      </w:r>
      <w:r w:rsidRPr="00A23FB6">
        <w:rPr>
          <w:b/>
          <w:sz w:val="22"/>
          <w:szCs w:val="22"/>
        </w:rPr>
        <w:t>528</w:t>
      </w:r>
      <w:r w:rsidRPr="00A23FB6">
        <w:rPr>
          <w:sz w:val="22"/>
          <w:szCs w:val="22"/>
        </w:rPr>
        <w:t>(1): 209-216.</w:t>
      </w:r>
    </w:p>
    <w:p w:rsidR="007666C1" w:rsidRPr="00A23FB6" w:rsidRDefault="007666C1" w:rsidP="00AB4F2A">
      <w:pPr>
        <w:spacing w:after="100" w:afterAutospacing="1"/>
        <w:rPr>
          <w:sz w:val="22"/>
          <w:szCs w:val="22"/>
        </w:rPr>
      </w:pPr>
      <w:r w:rsidRPr="00A23FB6">
        <w:rPr>
          <w:sz w:val="22"/>
          <w:szCs w:val="22"/>
        </w:rPr>
        <w:t xml:space="preserve">Beketov, M., Foit, K., Schäfer, R.B., Schriever, C.A., Sacchi, A., Capri, E., Biggs, J, Wells, C., Lies, M. (2009) SPEAR indicates pesticide effects in streams – comparative use of species and family-level biomonitoring data.  </w:t>
      </w:r>
      <w:r w:rsidRPr="00A23FB6">
        <w:rPr>
          <w:i/>
          <w:sz w:val="22"/>
          <w:szCs w:val="22"/>
        </w:rPr>
        <w:t>Environmental Pollution</w:t>
      </w:r>
      <w:r w:rsidRPr="00A23FB6">
        <w:rPr>
          <w:sz w:val="22"/>
          <w:szCs w:val="22"/>
        </w:rPr>
        <w:t xml:space="preserve">, </w:t>
      </w:r>
      <w:r w:rsidRPr="00A23FB6">
        <w:rPr>
          <w:b/>
          <w:sz w:val="22"/>
          <w:szCs w:val="22"/>
        </w:rPr>
        <w:t>157</w:t>
      </w:r>
      <w:r w:rsidRPr="00A23FB6">
        <w:rPr>
          <w:sz w:val="22"/>
          <w:szCs w:val="22"/>
        </w:rPr>
        <w:t>(6): 1841-1848.</w:t>
      </w:r>
    </w:p>
    <w:p w:rsidR="007666C1" w:rsidRPr="00A23FB6" w:rsidRDefault="007666C1" w:rsidP="000325EB">
      <w:pPr>
        <w:spacing w:before="240" w:after="100" w:afterAutospacing="1"/>
        <w:rPr>
          <w:sz w:val="22"/>
          <w:szCs w:val="22"/>
        </w:rPr>
      </w:pPr>
      <w:r w:rsidRPr="00A23FB6">
        <w:rPr>
          <w:sz w:val="22"/>
          <w:szCs w:val="22"/>
        </w:rPr>
        <w:t xml:space="preserve">Benstead, J.P., March, J.G., Pringle, C.M. &amp; Scatena, F.N. (1999) Effects of a low-head dam and water abstraction on migratory tropical stream biota.  </w:t>
      </w:r>
      <w:r w:rsidRPr="00A23FB6">
        <w:rPr>
          <w:i/>
          <w:iCs/>
          <w:sz w:val="22"/>
          <w:szCs w:val="22"/>
        </w:rPr>
        <w:t>Ecological Applications,</w:t>
      </w:r>
      <w:r w:rsidRPr="00A23FB6">
        <w:rPr>
          <w:sz w:val="22"/>
          <w:szCs w:val="22"/>
        </w:rPr>
        <w:t xml:space="preserve"> </w:t>
      </w:r>
      <w:r w:rsidRPr="00A23FB6">
        <w:rPr>
          <w:b/>
          <w:bCs/>
          <w:sz w:val="22"/>
          <w:szCs w:val="22"/>
        </w:rPr>
        <w:t>9</w:t>
      </w:r>
      <w:r w:rsidRPr="00A23FB6">
        <w:rPr>
          <w:bCs/>
          <w:sz w:val="22"/>
          <w:szCs w:val="22"/>
        </w:rPr>
        <w:t>:</w:t>
      </w:r>
      <w:r w:rsidRPr="00A23FB6">
        <w:rPr>
          <w:sz w:val="22"/>
          <w:szCs w:val="22"/>
        </w:rPr>
        <w:t xml:space="preserve"> 656-668.</w:t>
      </w:r>
    </w:p>
    <w:p w:rsidR="007666C1" w:rsidRPr="00A23FB6" w:rsidRDefault="007666C1" w:rsidP="000325EB">
      <w:pPr>
        <w:spacing w:after="100" w:afterAutospacing="1"/>
        <w:rPr>
          <w:sz w:val="22"/>
          <w:szCs w:val="22"/>
        </w:rPr>
      </w:pPr>
      <w:r w:rsidRPr="00A23FB6">
        <w:rPr>
          <w:sz w:val="22"/>
          <w:szCs w:val="22"/>
        </w:rPr>
        <w:t xml:space="preserve">BERR (2008a) </w:t>
      </w:r>
      <w:r w:rsidRPr="00A23FB6">
        <w:rPr>
          <w:i/>
          <w:sz w:val="22"/>
          <w:szCs w:val="22"/>
        </w:rPr>
        <w:t>Microgeneration strategy – progress report</w:t>
      </w:r>
      <w:r w:rsidRPr="00A23FB6">
        <w:rPr>
          <w:sz w:val="22"/>
          <w:szCs w:val="22"/>
        </w:rPr>
        <w:t>.  The Department of Business, Enterprise and Regulatory Reform. HMSO, London, UK. June 2008.</w:t>
      </w:r>
    </w:p>
    <w:p w:rsidR="000325EB" w:rsidRPr="00A23FB6" w:rsidRDefault="007E026B" w:rsidP="000325EB">
      <w:pPr>
        <w:spacing w:after="100" w:afterAutospacing="1"/>
        <w:jc w:val="both"/>
        <w:rPr>
          <w:sz w:val="22"/>
          <w:szCs w:val="22"/>
        </w:rPr>
      </w:pPr>
      <w:r w:rsidRPr="00A23FB6">
        <w:rPr>
          <w:sz w:val="22"/>
          <w:szCs w:val="22"/>
        </w:rPr>
        <w:t xml:space="preserve">BERR (2008b) </w:t>
      </w:r>
      <w:r w:rsidRPr="00A23FB6">
        <w:rPr>
          <w:i/>
          <w:sz w:val="22"/>
          <w:szCs w:val="22"/>
        </w:rPr>
        <w:t>UK Renewable Energy Strategy consultation</w:t>
      </w:r>
      <w:r w:rsidRPr="00A23FB6">
        <w:rPr>
          <w:sz w:val="22"/>
          <w:szCs w:val="22"/>
        </w:rPr>
        <w:t>.  The Department of Business, Enterprise and Regulatory Reform. HMSO, London, UK. June 2008.</w:t>
      </w:r>
    </w:p>
    <w:p w:rsidR="007666C1" w:rsidRPr="00A23FB6" w:rsidRDefault="007666C1" w:rsidP="000325EB">
      <w:pPr>
        <w:spacing w:after="100" w:afterAutospacing="1"/>
        <w:jc w:val="both"/>
        <w:rPr>
          <w:sz w:val="22"/>
          <w:szCs w:val="22"/>
        </w:rPr>
      </w:pPr>
      <w:r w:rsidRPr="00A23FB6">
        <w:rPr>
          <w:sz w:val="22"/>
          <w:szCs w:val="22"/>
        </w:rPr>
        <w:lastRenderedPageBreak/>
        <w:t>Bhattacharjee, C.R. (2005) Wanted an aggressive outlook on renewable energy.</w:t>
      </w:r>
      <w:r w:rsidR="00522E17" w:rsidRPr="00A23FB6">
        <w:rPr>
          <w:sz w:val="22"/>
          <w:szCs w:val="22"/>
        </w:rPr>
        <w:t xml:space="preserve"> </w:t>
      </w:r>
      <w:r w:rsidRPr="00A23FB6">
        <w:rPr>
          <w:sz w:val="22"/>
          <w:szCs w:val="22"/>
        </w:rPr>
        <w:t xml:space="preserve"> Ministry of Environment and Forests, Government of India, </w:t>
      </w:r>
      <w:r w:rsidRPr="00A23FB6">
        <w:rPr>
          <w:i/>
          <w:sz w:val="22"/>
          <w:szCs w:val="22"/>
        </w:rPr>
        <w:t>E-Newsletter on Renewable Energy and Environment</w:t>
      </w:r>
      <w:r w:rsidRPr="00A23FB6">
        <w:rPr>
          <w:sz w:val="22"/>
          <w:szCs w:val="22"/>
        </w:rPr>
        <w:t xml:space="preserve"> </w:t>
      </w:r>
      <w:r w:rsidRPr="00A23FB6">
        <w:rPr>
          <w:b/>
          <w:sz w:val="22"/>
          <w:szCs w:val="22"/>
        </w:rPr>
        <w:t>2</w:t>
      </w:r>
      <w:r w:rsidRPr="00A23FB6">
        <w:rPr>
          <w:sz w:val="22"/>
          <w:szCs w:val="22"/>
        </w:rPr>
        <w:t>(4) pg.6.</w:t>
      </w:r>
    </w:p>
    <w:p w:rsidR="008B75AD" w:rsidRPr="00A23FB6" w:rsidRDefault="008B75AD" w:rsidP="00812E72">
      <w:pPr>
        <w:spacing w:after="100" w:afterAutospacing="1"/>
        <w:rPr>
          <w:sz w:val="22"/>
          <w:szCs w:val="22"/>
          <w:shd w:val="clear" w:color="auto" w:fill="FFFFFF"/>
        </w:rPr>
      </w:pPr>
      <w:r w:rsidRPr="00A23FB6">
        <w:rPr>
          <w:sz w:val="22"/>
          <w:szCs w:val="22"/>
          <w:shd w:val="clear" w:color="auto" w:fill="FFFFFF"/>
        </w:rPr>
        <w:t xml:space="preserve">Bilotta, G.S., Burnside, N.G., Gray, J.C. &amp; Orr, H.G. (2016) The effects of run-of-river hydroelectric power schemes on fish community composition in temperate streams and rivers.  </w:t>
      </w:r>
      <w:r w:rsidRPr="00A23FB6">
        <w:rPr>
          <w:i/>
          <w:sz w:val="22"/>
          <w:szCs w:val="22"/>
          <w:shd w:val="clear" w:color="auto" w:fill="FFFFFF"/>
        </w:rPr>
        <w:t>PLoS ONE</w:t>
      </w:r>
      <w:r w:rsidRPr="00A23FB6">
        <w:rPr>
          <w:sz w:val="22"/>
          <w:szCs w:val="22"/>
          <w:shd w:val="clear" w:color="auto" w:fill="FFFFFF"/>
        </w:rPr>
        <w:t>,</w:t>
      </w:r>
      <w:r w:rsidRPr="00A23FB6">
        <w:rPr>
          <w:b/>
          <w:sz w:val="22"/>
          <w:szCs w:val="22"/>
          <w:shd w:val="clear" w:color="auto" w:fill="FFFFFF"/>
        </w:rPr>
        <w:t xml:space="preserve"> 11</w:t>
      </w:r>
      <w:r w:rsidRPr="00A23FB6">
        <w:rPr>
          <w:sz w:val="22"/>
          <w:szCs w:val="22"/>
          <w:shd w:val="clear" w:color="auto" w:fill="FFFFFF"/>
        </w:rPr>
        <w:t>(5): e0154271.</w:t>
      </w:r>
    </w:p>
    <w:p w:rsidR="00812E72" w:rsidRPr="00A23FB6" w:rsidRDefault="00812E72" w:rsidP="00812E72">
      <w:pPr>
        <w:spacing w:after="100" w:afterAutospacing="1"/>
        <w:rPr>
          <w:sz w:val="22"/>
          <w:szCs w:val="22"/>
        </w:rPr>
      </w:pPr>
      <w:r w:rsidRPr="00A23FB6">
        <w:rPr>
          <w:sz w:val="22"/>
          <w:szCs w:val="22"/>
          <w:shd w:val="clear" w:color="auto" w:fill="FFFFFF"/>
        </w:rPr>
        <w:t xml:space="preserve">Bilotta, G.S., Burnside, N.G., Turley, M.D., Gray, J.C. &amp; Orr, H.G. (2017) The effects of run-of-river hydroelectric power schemes on invertebrate community composition in temperate streams and rivers.  </w:t>
      </w:r>
      <w:r w:rsidRPr="00A23FB6">
        <w:rPr>
          <w:i/>
          <w:sz w:val="22"/>
          <w:szCs w:val="22"/>
          <w:shd w:val="clear" w:color="auto" w:fill="FFFFFF"/>
        </w:rPr>
        <w:t>PLoS ONE</w:t>
      </w:r>
      <w:r w:rsidRPr="00A23FB6">
        <w:rPr>
          <w:sz w:val="22"/>
          <w:szCs w:val="22"/>
          <w:shd w:val="clear" w:color="auto" w:fill="FFFFFF"/>
        </w:rPr>
        <w:t xml:space="preserve">, </w:t>
      </w:r>
      <w:r w:rsidRPr="00A23FB6">
        <w:rPr>
          <w:b/>
          <w:sz w:val="22"/>
          <w:szCs w:val="22"/>
          <w:shd w:val="clear" w:color="auto" w:fill="FFFFFF"/>
        </w:rPr>
        <w:t>12</w:t>
      </w:r>
      <w:r w:rsidRPr="00A23FB6">
        <w:rPr>
          <w:sz w:val="22"/>
          <w:szCs w:val="22"/>
          <w:shd w:val="clear" w:color="auto" w:fill="FFFFFF"/>
        </w:rPr>
        <w:t>(2): e0171634.</w:t>
      </w:r>
    </w:p>
    <w:p w:rsidR="007666C1" w:rsidRPr="00A23FB6" w:rsidRDefault="007666C1" w:rsidP="00812E72">
      <w:pPr>
        <w:spacing w:after="100" w:afterAutospacing="1"/>
        <w:rPr>
          <w:sz w:val="22"/>
          <w:szCs w:val="22"/>
        </w:rPr>
      </w:pPr>
      <w:r w:rsidRPr="00A23FB6">
        <w:rPr>
          <w:sz w:val="22"/>
          <w:szCs w:val="22"/>
        </w:rPr>
        <w:t xml:space="preserve">Bilton, D.T., Freeland, J.R. &amp; Okamura, B. (2001) Dispersal in freshwater invertebrates.  </w:t>
      </w:r>
      <w:r w:rsidRPr="00A23FB6">
        <w:rPr>
          <w:i/>
          <w:sz w:val="22"/>
          <w:szCs w:val="22"/>
        </w:rPr>
        <w:t>Annual Review of Ecology &amp; Systematics</w:t>
      </w:r>
      <w:r w:rsidRPr="00A23FB6">
        <w:rPr>
          <w:sz w:val="22"/>
          <w:szCs w:val="22"/>
        </w:rPr>
        <w:t xml:space="preserve">, </w:t>
      </w:r>
      <w:r w:rsidRPr="00A23FB6">
        <w:rPr>
          <w:b/>
          <w:sz w:val="22"/>
          <w:szCs w:val="22"/>
        </w:rPr>
        <w:t>32</w:t>
      </w:r>
      <w:r w:rsidRPr="00A23FB6">
        <w:rPr>
          <w:sz w:val="22"/>
          <w:szCs w:val="22"/>
        </w:rPr>
        <w:t>: 159-181.</w:t>
      </w:r>
    </w:p>
    <w:p w:rsidR="00CC7217" w:rsidRPr="00A23FB6" w:rsidRDefault="00CC7217" w:rsidP="00AB4F2A">
      <w:pPr>
        <w:spacing w:after="100" w:afterAutospacing="1"/>
        <w:rPr>
          <w:sz w:val="22"/>
          <w:szCs w:val="22"/>
        </w:rPr>
      </w:pPr>
      <w:r w:rsidRPr="00A23FB6">
        <w:rPr>
          <w:sz w:val="22"/>
          <w:szCs w:val="22"/>
        </w:rPr>
        <w:t xml:space="preserve">Bond, N.R., Lake, P.S. &amp; Arthington, A.H. (2008) The impacts of drought on freshwater ecosystems: an Australian perspective.  </w:t>
      </w:r>
      <w:r w:rsidRPr="00A23FB6">
        <w:rPr>
          <w:i/>
          <w:sz w:val="22"/>
          <w:szCs w:val="22"/>
        </w:rPr>
        <w:t>Hydrobiologia</w:t>
      </w:r>
      <w:r w:rsidRPr="00A23FB6">
        <w:rPr>
          <w:sz w:val="22"/>
          <w:szCs w:val="22"/>
        </w:rPr>
        <w:t xml:space="preserve">, </w:t>
      </w:r>
      <w:r w:rsidRPr="00A23FB6">
        <w:rPr>
          <w:b/>
          <w:sz w:val="22"/>
          <w:szCs w:val="22"/>
        </w:rPr>
        <w:t>600</w:t>
      </w:r>
      <w:r w:rsidRPr="00A23FB6">
        <w:rPr>
          <w:sz w:val="22"/>
          <w:szCs w:val="22"/>
        </w:rPr>
        <w:t>(1): 3-16</w:t>
      </w:r>
      <w:r w:rsidR="003832D7" w:rsidRPr="00A23FB6">
        <w:rPr>
          <w:sz w:val="22"/>
          <w:szCs w:val="22"/>
        </w:rPr>
        <w:t>.</w:t>
      </w:r>
    </w:p>
    <w:p w:rsidR="007666C1" w:rsidRPr="00A23FB6" w:rsidRDefault="007666C1" w:rsidP="00AB4F2A">
      <w:pPr>
        <w:spacing w:after="100" w:afterAutospacing="1"/>
        <w:rPr>
          <w:sz w:val="22"/>
          <w:szCs w:val="22"/>
        </w:rPr>
      </w:pPr>
      <w:r w:rsidRPr="00A23FB6">
        <w:rPr>
          <w:sz w:val="22"/>
          <w:szCs w:val="22"/>
        </w:rPr>
        <w:t xml:space="preserve">Boon, P.J. (1988) The impact of river regulation on invertebrate communities in the U.K.  </w:t>
      </w:r>
      <w:r w:rsidRPr="00A23FB6">
        <w:rPr>
          <w:i/>
          <w:iCs/>
          <w:sz w:val="22"/>
          <w:szCs w:val="22"/>
        </w:rPr>
        <w:t>Regulated Rivers: Research &amp; Management,</w:t>
      </w:r>
      <w:r w:rsidRPr="00A23FB6">
        <w:rPr>
          <w:sz w:val="22"/>
          <w:szCs w:val="22"/>
        </w:rPr>
        <w:t xml:space="preserve"> </w:t>
      </w:r>
      <w:r w:rsidRPr="00A23FB6">
        <w:rPr>
          <w:b/>
          <w:bCs/>
          <w:sz w:val="22"/>
          <w:szCs w:val="22"/>
        </w:rPr>
        <w:t>2</w:t>
      </w:r>
      <w:r w:rsidRPr="00A23FB6">
        <w:rPr>
          <w:bCs/>
          <w:sz w:val="22"/>
          <w:szCs w:val="22"/>
        </w:rPr>
        <w:t>:</w:t>
      </w:r>
      <w:r w:rsidRPr="00A23FB6">
        <w:rPr>
          <w:sz w:val="22"/>
          <w:szCs w:val="22"/>
        </w:rPr>
        <w:t xml:space="preserve"> 389-409.</w:t>
      </w:r>
    </w:p>
    <w:p w:rsidR="007666C1" w:rsidRPr="00A23FB6" w:rsidRDefault="007666C1" w:rsidP="00AB4F2A">
      <w:pPr>
        <w:spacing w:after="100" w:afterAutospacing="1"/>
        <w:rPr>
          <w:sz w:val="22"/>
          <w:szCs w:val="22"/>
        </w:rPr>
      </w:pPr>
      <w:r w:rsidRPr="00A23FB6">
        <w:rPr>
          <w:sz w:val="22"/>
          <w:szCs w:val="22"/>
        </w:rPr>
        <w:t xml:space="preserve">Boon, P.J. (1992) Essential elements in the case for river conservation.  In: Boon, P.J., Calow, P. &amp; Petts, G.E. Eds. </w:t>
      </w:r>
      <w:r w:rsidRPr="00A23FB6">
        <w:rPr>
          <w:i/>
          <w:sz w:val="22"/>
          <w:szCs w:val="22"/>
        </w:rPr>
        <w:t xml:space="preserve">River Conservation &amp; Management. </w:t>
      </w:r>
      <w:r w:rsidRPr="00A23FB6">
        <w:rPr>
          <w:sz w:val="22"/>
          <w:szCs w:val="22"/>
        </w:rPr>
        <w:t>Chichester: Wiley, pp. 11-33.</w:t>
      </w:r>
    </w:p>
    <w:p w:rsidR="007666C1" w:rsidRPr="00A23FB6" w:rsidRDefault="007666C1" w:rsidP="00AB4F2A">
      <w:pPr>
        <w:spacing w:after="100" w:afterAutospacing="1"/>
        <w:rPr>
          <w:sz w:val="22"/>
          <w:szCs w:val="22"/>
        </w:rPr>
      </w:pPr>
      <w:r w:rsidRPr="00A23FB6">
        <w:rPr>
          <w:sz w:val="22"/>
          <w:szCs w:val="22"/>
        </w:rPr>
        <w:t>Bourassa, N. &amp; Morin, A. (1995) Relationships between size structure of invertebrate assemblages and trophy and substrate.</w:t>
      </w:r>
      <w:r w:rsidRPr="00A23FB6">
        <w:rPr>
          <w:i/>
          <w:sz w:val="22"/>
          <w:szCs w:val="22"/>
        </w:rPr>
        <w:t xml:space="preserve">  Journal of the North American Benthological Society</w:t>
      </w:r>
      <w:r w:rsidRPr="00A23FB6">
        <w:rPr>
          <w:sz w:val="22"/>
          <w:szCs w:val="22"/>
        </w:rPr>
        <w:t xml:space="preserve">, </w:t>
      </w:r>
      <w:r w:rsidRPr="00A23FB6">
        <w:rPr>
          <w:b/>
          <w:sz w:val="22"/>
          <w:szCs w:val="22"/>
        </w:rPr>
        <w:t>14</w:t>
      </w:r>
      <w:r w:rsidRPr="00A23FB6">
        <w:rPr>
          <w:sz w:val="22"/>
          <w:szCs w:val="22"/>
        </w:rPr>
        <w:t>(3): 393-403.</w:t>
      </w:r>
    </w:p>
    <w:p w:rsidR="007666C1" w:rsidRPr="00A23FB6" w:rsidRDefault="007666C1" w:rsidP="00AB4F2A">
      <w:pPr>
        <w:spacing w:after="100" w:afterAutospacing="1"/>
        <w:rPr>
          <w:sz w:val="22"/>
          <w:szCs w:val="22"/>
        </w:rPr>
      </w:pPr>
      <w:r w:rsidRPr="00A23FB6">
        <w:rPr>
          <w:sz w:val="22"/>
          <w:szCs w:val="22"/>
        </w:rPr>
        <w:t xml:space="preserve">Brasher, A.M. (1997) </w:t>
      </w:r>
      <w:r w:rsidRPr="00A23FB6">
        <w:rPr>
          <w:i/>
          <w:sz w:val="22"/>
          <w:szCs w:val="22"/>
        </w:rPr>
        <w:t>Habitat use by fish (‘o’opu), snails (hihiwai), shrimp (‘opae) and prawns in two streams on the island of Moloka’i</w:t>
      </w:r>
      <w:r w:rsidRPr="00A23FB6">
        <w:rPr>
          <w:sz w:val="22"/>
          <w:szCs w:val="22"/>
        </w:rPr>
        <w:t>.  Honolulu: Cooperative National Parks Resources Studies Unit.  Technical Report 116.</w:t>
      </w:r>
    </w:p>
    <w:p w:rsidR="007666C1" w:rsidRPr="00A23FB6" w:rsidRDefault="007666C1" w:rsidP="00AB4F2A">
      <w:pPr>
        <w:spacing w:after="100" w:afterAutospacing="1"/>
        <w:rPr>
          <w:sz w:val="22"/>
          <w:szCs w:val="22"/>
        </w:rPr>
      </w:pPr>
      <w:r w:rsidRPr="00A23FB6">
        <w:rPr>
          <w:sz w:val="22"/>
          <w:szCs w:val="22"/>
          <w:shd w:val="clear" w:color="auto" w:fill="FFFFFF"/>
        </w:rPr>
        <w:t xml:space="preserve">Brookes, A. (1986) Response of aquatic vegetation to sedimentation downstream from river channelisation works in England and Wales  </w:t>
      </w:r>
      <w:r w:rsidRPr="00A23FB6">
        <w:rPr>
          <w:i/>
          <w:iCs/>
          <w:sz w:val="22"/>
          <w:szCs w:val="22"/>
          <w:shd w:val="clear" w:color="auto" w:fill="FFFFFF"/>
        </w:rPr>
        <w:t>Biological Conservation</w:t>
      </w:r>
      <w:r w:rsidRPr="00A23FB6">
        <w:rPr>
          <w:i/>
          <w:sz w:val="22"/>
          <w:szCs w:val="22"/>
          <w:shd w:val="clear" w:color="auto" w:fill="FFFFFF"/>
        </w:rPr>
        <w:t xml:space="preserve">, </w:t>
      </w:r>
      <w:r w:rsidRPr="00A23FB6">
        <w:rPr>
          <w:b/>
          <w:iCs/>
          <w:sz w:val="22"/>
          <w:szCs w:val="22"/>
          <w:shd w:val="clear" w:color="auto" w:fill="FFFFFF"/>
        </w:rPr>
        <w:t>38</w:t>
      </w:r>
      <w:r w:rsidRPr="00A23FB6">
        <w:rPr>
          <w:sz w:val="22"/>
          <w:szCs w:val="22"/>
          <w:shd w:val="clear" w:color="auto" w:fill="FFFFFF"/>
        </w:rPr>
        <w:t>(4): 351-367.</w:t>
      </w:r>
    </w:p>
    <w:p w:rsidR="007666C1" w:rsidRPr="00A23FB6" w:rsidRDefault="007666C1" w:rsidP="00AB4F2A">
      <w:pPr>
        <w:spacing w:after="100" w:afterAutospacing="1"/>
        <w:rPr>
          <w:sz w:val="22"/>
          <w:szCs w:val="22"/>
        </w:rPr>
      </w:pPr>
      <w:r w:rsidRPr="00A23FB6">
        <w:rPr>
          <w:sz w:val="22"/>
          <w:szCs w:val="22"/>
        </w:rPr>
        <w:t xml:space="preserve">Bunn, S.E. &amp; Arthington, A.H. (2002) Basic principles and ecological consequences of altered flow regimes for aquatic biodiversity.  </w:t>
      </w:r>
      <w:r w:rsidRPr="00A23FB6">
        <w:rPr>
          <w:i/>
          <w:iCs/>
          <w:sz w:val="22"/>
          <w:szCs w:val="22"/>
        </w:rPr>
        <w:t>Environmental Management,</w:t>
      </w:r>
      <w:r w:rsidRPr="00A23FB6">
        <w:rPr>
          <w:sz w:val="22"/>
          <w:szCs w:val="22"/>
        </w:rPr>
        <w:t xml:space="preserve"> </w:t>
      </w:r>
      <w:r w:rsidRPr="00A23FB6">
        <w:rPr>
          <w:b/>
          <w:bCs/>
          <w:sz w:val="22"/>
          <w:szCs w:val="22"/>
        </w:rPr>
        <w:t>30</w:t>
      </w:r>
      <w:r w:rsidRPr="00A23FB6">
        <w:rPr>
          <w:bCs/>
          <w:sz w:val="22"/>
          <w:szCs w:val="22"/>
        </w:rPr>
        <w:t>:</w:t>
      </w:r>
      <w:r w:rsidRPr="00A23FB6">
        <w:rPr>
          <w:sz w:val="22"/>
          <w:szCs w:val="22"/>
        </w:rPr>
        <w:t xml:space="preserve"> 492-507.</w:t>
      </w:r>
    </w:p>
    <w:p w:rsidR="007666C1" w:rsidRPr="00A23FB6" w:rsidRDefault="007666C1" w:rsidP="00AB4F2A">
      <w:pPr>
        <w:spacing w:after="100" w:afterAutospacing="1"/>
        <w:rPr>
          <w:sz w:val="22"/>
          <w:szCs w:val="22"/>
        </w:rPr>
      </w:pPr>
      <w:r w:rsidRPr="00A23FB6">
        <w:rPr>
          <w:sz w:val="22"/>
          <w:szCs w:val="22"/>
        </w:rPr>
        <w:t xml:space="preserve">Cada, G.F. (1997) Shaken, not stirred: The recipe for a fish-friendly turbine. Oak Ridge National Laboratory.  Presentation: </w:t>
      </w:r>
      <w:r w:rsidRPr="00A23FB6">
        <w:rPr>
          <w:i/>
          <w:iCs/>
          <w:sz w:val="22"/>
          <w:szCs w:val="22"/>
        </w:rPr>
        <w:t>Waterpower `97 Conference</w:t>
      </w:r>
      <w:r w:rsidRPr="00A23FB6">
        <w:rPr>
          <w:iCs/>
          <w:sz w:val="22"/>
          <w:szCs w:val="22"/>
        </w:rPr>
        <w:t xml:space="preserve">, </w:t>
      </w:r>
      <w:r w:rsidRPr="00A23FB6">
        <w:rPr>
          <w:sz w:val="22"/>
          <w:szCs w:val="22"/>
        </w:rPr>
        <w:t>Atlanta, USA, 5-8 August 1997.</w:t>
      </w:r>
    </w:p>
    <w:p w:rsidR="00BA4868" w:rsidRPr="00A23FB6" w:rsidRDefault="00BA4868" w:rsidP="00BA4868">
      <w:pPr>
        <w:spacing w:after="100" w:afterAutospacing="1"/>
        <w:rPr>
          <w:sz w:val="22"/>
          <w:szCs w:val="22"/>
        </w:rPr>
      </w:pPr>
      <w:r w:rsidRPr="00A23FB6">
        <w:rPr>
          <w:sz w:val="22"/>
          <w:szCs w:val="22"/>
        </w:rPr>
        <w:t xml:space="preserve">Cairns, J.J., McCormick, P.V. &amp; Niederlehner, B.R. (1993) A proposed framework for developing indicators of ecosystem health.  </w:t>
      </w:r>
      <w:r w:rsidRPr="00A23FB6">
        <w:rPr>
          <w:i/>
          <w:sz w:val="22"/>
          <w:szCs w:val="22"/>
        </w:rPr>
        <w:t>Hydrobiologia</w:t>
      </w:r>
      <w:r w:rsidRPr="00A23FB6">
        <w:rPr>
          <w:sz w:val="22"/>
          <w:szCs w:val="22"/>
        </w:rPr>
        <w:t xml:space="preserve">, </w:t>
      </w:r>
      <w:r w:rsidRPr="00A23FB6">
        <w:rPr>
          <w:b/>
          <w:sz w:val="22"/>
          <w:szCs w:val="22"/>
        </w:rPr>
        <w:t>263</w:t>
      </w:r>
      <w:r w:rsidRPr="00A23FB6">
        <w:rPr>
          <w:sz w:val="22"/>
          <w:szCs w:val="22"/>
        </w:rPr>
        <w:t>(1): 1-44.</w:t>
      </w:r>
    </w:p>
    <w:p w:rsidR="00BA4868" w:rsidRPr="00A23FB6" w:rsidRDefault="007666C1" w:rsidP="00AB4F2A">
      <w:pPr>
        <w:autoSpaceDE w:val="0"/>
        <w:autoSpaceDN w:val="0"/>
        <w:adjustRightInd w:val="0"/>
        <w:spacing w:after="100" w:afterAutospacing="1"/>
        <w:rPr>
          <w:rFonts w:eastAsia="TimesNewRomanPSMT"/>
          <w:sz w:val="22"/>
          <w:szCs w:val="22"/>
        </w:rPr>
      </w:pPr>
      <w:r w:rsidRPr="00A23FB6">
        <w:rPr>
          <w:rFonts w:eastAsia="TimesNewRomanPSMT"/>
          <w:sz w:val="22"/>
          <w:szCs w:val="22"/>
        </w:rPr>
        <w:t>Cairns, J. &amp; Pratt, J.R. (1993) A history of biological monitoring using benthic macroinvertebrates. In: Rosen</w:t>
      </w:r>
      <w:r w:rsidR="002814F0" w:rsidRPr="00A23FB6">
        <w:rPr>
          <w:rFonts w:eastAsia="TimesNewRomanPSMT"/>
          <w:sz w:val="22"/>
          <w:szCs w:val="22"/>
        </w:rPr>
        <w:t xml:space="preserve">berg, D.M. &amp; Resh, V.H., </w:t>
      </w:r>
      <w:r w:rsidRPr="00A23FB6">
        <w:rPr>
          <w:rFonts w:eastAsia="TimesNewRomanPSMT"/>
          <w:sz w:val="22"/>
          <w:szCs w:val="22"/>
        </w:rPr>
        <w:t xml:space="preserve">Eds. </w:t>
      </w:r>
      <w:r w:rsidR="002814F0" w:rsidRPr="00A23FB6">
        <w:rPr>
          <w:rFonts w:eastAsia="TimesNewRomanPSMT"/>
          <w:sz w:val="22"/>
          <w:szCs w:val="22"/>
        </w:rPr>
        <w:t xml:space="preserve"> </w:t>
      </w:r>
      <w:r w:rsidRPr="00A23FB6">
        <w:rPr>
          <w:rFonts w:eastAsia="TimesNewRomanPSMT"/>
          <w:i/>
          <w:iCs/>
          <w:sz w:val="22"/>
          <w:szCs w:val="22"/>
        </w:rPr>
        <w:t xml:space="preserve">Freshwater Monitoring and Benthic </w:t>
      </w:r>
      <w:r w:rsidR="007C1125" w:rsidRPr="00A23FB6">
        <w:rPr>
          <w:rFonts w:eastAsia="TimesNewRomanPSMT"/>
          <w:i/>
          <w:iCs/>
          <w:sz w:val="22"/>
          <w:szCs w:val="22"/>
        </w:rPr>
        <w:t>Macroi</w:t>
      </w:r>
      <w:r w:rsidR="007C1125" w:rsidRPr="00A23FB6">
        <w:rPr>
          <w:rFonts w:eastAsia="TimesNewRomanPSMT"/>
          <w:sz w:val="22"/>
          <w:szCs w:val="22"/>
        </w:rPr>
        <w:t>n</w:t>
      </w:r>
      <w:r w:rsidR="007C1125" w:rsidRPr="00A23FB6">
        <w:rPr>
          <w:rFonts w:eastAsia="TimesNewRomanPSMT"/>
          <w:i/>
          <w:iCs/>
          <w:sz w:val="22"/>
          <w:szCs w:val="22"/>
        </w:rPr>
        <w:t>vertebrates</w:t>
      </w:r>
      <w:r w:rsidRPr="00A23FB6">
        <w:rPr>
          <w:rFonts w:eastAsia="TimesNewRomanPSMT"/>
          <w:sz w:val="22"/>
          <w:szCs w:val="22"/>
        </w:rPr>
        <w:t>. Chapman and Hall</w:t>
      </w:r>
      <w:r w:rsidR="00A463BE" w:rsidRPr="00A23FB6">
        <w:rPr>
          <w:rFonts w:eastAsia="TimesNewRomanPSMT"/>
          <w:sz w:val="22"/>
          <w:szCs w:val="22"/>
        </w:rPr>
        <w:t>, New York:</w:t>
      </w:r>
      <w:r w:rsidRPr="00A23FB6">
        <w:rPr>
          <w:rFonts w:eastAsia="TimesNewRomanPSMT"/>
          <w:sz w:val="22"/>
          <w:szCs w:val="22"/>
        </w:rPr>
        <w:t xml:space="preserve"> pp.10-27.</w:t>
      </w:r>
    </w:p>
    <w:p w:rsidR="007666C1" w:rsidRPr="00A23FB6" w:rsidRDefault="007666C1" w:rsidP="00AB4F2A">
      <w:pPr>
        <w:spacing w:after="100" w:afterAutospacing="1"/>
        <w:rPr>
          <w:sz w:val="22"/>
          <w:szCs w:val="22"/>
        </w:rPr>
      </w:pPr>
      <w:r w:rsidRPr="00A23FB6">
        <w:rPr>
          <w:sz w:val="22"/>
          <w:szCs w:val="22"/>
        </w:rPr>
        <w:t xml:space="preserve">Cardinale, B.J., Palmer, M.A., Swan, C.M., Brooks, S., Poff, N.L. (2002) The influence of substrate heterogeneity on biofilm metabolism in a stream ecosystem.  </w:t>
      </w:r>
      <w:r w:rsidRPr="00A23FB6">
        <w:rPr>
          <w:i/>
          <w:sz w:val="22"/>
          <w:szCs w:val="22"/>
        </w:rPr>
        <w:t>Ecological Society of America</w:t>
      </w:r>
      <w:r w:rsidRPr="00A23FB6">
        <w:rPr>
          <w:sz w:val="22"/>
          <w:szCs w:val="22"/>
        </w:rPr>
        <w:t xml:space="preserve">, </w:t>
      </w:r>
      <w:r w:rsidRPr="00A23FB6">
        <w:rPr>
          <w:b/>
          <w:sz w:val="22"/>
          <w:szCs w:val="22"/>
        </w:rPr>
        <w:t>83</w:t>
      </w:r>
      <w:r w:rsidRPr="00A23FB6">
        <w:rPr>
          <w:sz w:val="22"/>
          <w:szCs w:val="22"/>
        </w:rPr>
        <w:t>(2): 412-422.</w:t>
      </w:r>
    </w:p>
    <w:p w:rsidR="007666C1" w:rsidRPr="00A23FB6" w:rsidRDefault="007666C1" w:rsidP="00AB4F2A">
      <w:pPr>
        <w:spacing w:after="100" w:afterAutospacing="1"/>
        <w:rPr>
          <w:sz w:val="22"/>
          <w:szCs w:val="22"/>
        </w:rPr>
      </w:pPr>
      <w:r w:rsidRPr="00A23FB6">
        <w:rPr>
          <w:sz w:val="22"/>
          <w:szCs w:val="22"/>
        </w:rPr>
        <w:lastRenderedPageBreak/>
        <w:t xml:space="preserve">Castella, E., Bickerton, M., Armitage, P.D. &amp; Petts, G.E. (1995) The effects of water abstraction on invertebrate communities in UK streams.  </w:t>
      </w:r>
      <w:r w:rsidRPr="00A23FB6">
        <w:rPr>
          <w:i/>
          <w:sz w:val="22"/>
          <w:szCs w:val="22"/>
        </w:rPr>
        <w:t>Hydrobiologia,</w:t>
      </w:r>
      <w:r w:rsidRPr="00A23FB6">
        <w:rPr>
          <w:sz w:val="22"/>
          <w:szCs w:val="22"/>
        </w:rPr>
        <w:t xml:space="preserve"> </w:t>
      </w:r>
      <w:r w:rsidRPr="00A23FB6">
        <w:rPr>
          <w:b/>
          <w:sz w:val="22"/>
          <w:szCs w:val="22"/>
        </w:rPr>
        <w:t>308</w:t>
      </w:r>
      <w:r w:rsidRPr="00A23FB6">
        <w:rPr>
          <w:sz w:val="22"/>
          <w:szCs w:val="22"/>
        </w:rPr>
        <w:t>: 167-182.</w:t>
      </w:r>
    </w:p>
    <w:p w:rsidR="00860644" w:rsidRPr="00A23FB6" w:rsidRDefault="00860644" w:rsidP="00AB4F2A">
      <w:pPr>
        <w:spacing w:after="100" w:afterAutospacing="1"/>
        <w:rPr>
          <w:sz w:val="22"/>
          <w:szCs w:val="22"/>
        </w:rPr>
      </w:pPr>
      <w:r w:rsidRPr="00A23FB6">
        <w:rPr>
          <w:sz w:val="22"/>
          <w:szCs w:val="22"/>
        </w:rPr>
        <w:t>Chandy, T., Keenan, R.J., Petheram, J. &amp; Shepherd, P. (2012) Impacts of hydropower development on rural livelihood</w:t>
      </w:r>
      <w:r w:rsidR="007C1125" w:rsidRPr="00A23FB6">
        <w:rPr>
          <w:sz w:val="22"/>
          <w:szCs w:val="22"/>
        </w:rPr>
        <w:t xml:space="preserve"> sustainability in Sikkim, Indi</w:t>
      </w:r>
      <w:r w:rsidRPr="00A23FB6">
        <w:rPr>
          <w:sz w:val="22"/>
          <w:szCs w:val="22"/>
        </w:rPr>
        <w:t xml:space="preserve">a: Community perceptions.  </w:t>
      </w:r>
      <w:r w:rsidRPr="00A23FB6">
        <w:rPr>
          <w:i/>
          <w:sz w:val="22"/>
          <w:szCs w:val="22"/>
        </w:rPr>
        <w:t>Mountain Research and Development</w:t>
      </w:r>
      <w:r w:rsidRPr="00A23FB6">
        <w:rPr>
          <w:sz w:val="22"/>
          <w:szCs w:val="22"/>
        </w:rPr>
        <w:t xml:space="preserve">, </w:t>
      </w:r>
      <w:r w:rsidRPr="00A23FB6">
        <w:rPr>
          <w:b/>
          <w:sz w:val="22"/>
          <w:szCs w:val="22"/>
        </w:rPr>
        <w:t>32</w:t>
      </w:r>
      <w:r w:rsidRPr="00A23FB6">
        <w:rPr>
          <w:sz w:val="22"/>
          <w:szCs w:val="22"/>
        </w:rPr>
        <w:t>(2): 117-125.</w:t>
      </w:r>
    </w:p>
    <w:p w:rsidR="005C1825" w:rsidRPr="00A23FB6" w:rsidRDefault="005C1825" w:rsidP="00AB4F2A">
      <w:pPr>
        <w:spacing w:after="100" w:afterAutospacing="1"/>
        <w:rPr>
          <w:sz w:val="22"/>
          <w:szCs w:val="22"/>
        </w:rPr>
      </w:pPr>
      <w:r w:rsidRPr="00A23FB6">
        <w:rPr>
          <w:sz w:val="22"/>
          <w:szCs w:val="22"/>
        </w:rPr>
        <w:t xml:space="preserve">Chessman, B., Williams, S. &amp; Besley, C. (2007) Bioassessment of streams with macroinvertebrates: effect of sampled habitat and taxonomic resolution.  </w:t>
      </w:r>
      <w:r w:rsidRPr="00A23FB6">
        <w:rPr>
          <w:i/>
          <w:sz w:val="22"/>
          <w:szCs w:val="22"/>
        </w:rPr>
        <w:t>Journal of the North Americ</w:t>
      </w:r>
      <w:r w:rsidR="007C1125" w:rsidRPr="00A23FB6">
        <w:rPr>
          <w:i/>
          <w:sz w:val="22"/>
          <w:szCs w:val="22"/>
        </w:rPr>
        <w:t>a</w:t>
      </w:r>
      <w:r w:rsidRPr="00A23FB6">
        <w:rPr>
          <w:i/>
          <w:sz w:val="22"/>
          <w:szCs w:val="22"/>
        </w:rPr>
        <w:t>n Benthological Society</w:t>
      </w:r>
      <w:r w:rsidRPr="00A23FB6">
        <w:rPr>
          <w:sz w:val="22"/>
          <w:szCs w:val="22"/>
        </w:rPr>
        <w:t xml:space="preserve">, </w:t>
      </w:r>
      <w:r w:rsidRPr="00A23FB6">
        <w:rPr>
          <w:b/>
          <w:sz w:val="22"/>
          <w:szCs w:val="22"/>
        </w:rPr>
        <w:t>26</w:t>
      </w:r>
      <w:r w:rsidRPr="00A23FB6">
        <w:rPr>
          <w:sz w:val="22"/>
          <w:szCs w:val="22"/>
        </w:rPr>
        <w:t>:546-565.</w:t>
      </w:r>
    </w:p>
    <w:p w:rsidR="007666C1" w:rsidRPr="00A23FB6" w:rsidRDefault="007666C1" w:rsidP="00AB4F2A">
      <w:pPr>
        <w:spacing w:after="100" w:afterAutospacing="1"/>
        <w:rPr>
          <w:sz w:val="22"/>
          <w:szCs w:val="22"/>
        </w:rPr>
      </w:pPr>
      <w:r w:rsidRPr="00A23FB6">
        <w:rPr>
          <w:sz w:val="22"/>
          <w:szCs w:val="22"/>
        </w:rPr>
        <w:t xml:space="preserve">Chinnayakanahalli, K.J., Hawkins, C.P., Tarboton, D.G. &amp; Hill, R.A. (2010) Natural flow regime, temperature and the composition and richness of invertebrate assemblages in streams of the western United States.  </w:t>
      </w:r>
      <w:r w:rsidRPr="00A23FB6">
        <w:rPr>
          <w:i/>
          <w:sz w:val="22"/>
          <w:szCs w:val="22"/>
        </w:rPr>
        <w:t>Freshwater Biology</w:t>
      </w:r>
      <w:r w:rsidRPr="00A23FB6">
        <w:rPr>
          <w:sz w:val="22"/>
          <w:szCs w:val="22"/>
        </w:rPr>
        <w:t xml:space="preserve">, </w:t>
      </w:r>
      <w:r w:rsidRPr="00A23FB6">
        <w:rPr>
          <w:b/>
          <w:sz w:val="22"/>
          <w:szCs w:val="22"/>
        </w:rPr>
        <w:t>56</w:t>
      </w:r>
      <w:r w:rsidRPr="00A23FB6">
        <w:rPr>
          <w:sz w:val="22"/>
          <w:szCs w:val="22"/>
        </w:rPr>
        <w:t xml:space="preserve"> (7): 1248-1265.</w:t>
      </w:r>
    </w:p>
    <w:p w:rsidR="007666C1" w:rsidRPr="00A23FB6" w:rsidRDefault="007666C1" w:rsidP="00AB4F2A">
      <w:pPr>
        <w:spacing w:after="100" w:afterAutospacing="1"/>
        <w:rPr>
          <w:sz w:val="22"/>
          <w:szCs w:val="22"/>
        </w:rPr>
      </w:pPr>
      <w:r w:rsidRPr="00A23FB6">
        <w:rPr>
          <w:sz w:val="22"/>
          <w:szCs w:val="22"/>
        </w:rPr>
        <w:t xml:space="preserve">Chiras, D. (2006) </w:t>
      </w:r>
      <w:r w:rsidRPr="00A23FB6">
        <w:rPr>
          <w:i/>
          <w:sz w:val="22"/>
          <w:szCs w:val="22"/>
        </w:rPr>
        <w:t>The homeowner’s guide to renewable energy</w:t>
      </w:r>
      <w:r w:rsidRPr="00A23FB6">
        <w:rPr>
          <w:sz w:val="22"/>
          <w:szCs w:val="22"/>
        </w:rPr>
        <w:t>.  New Society, Canada.</w:t>
      </w:r>
    </w:p>
    <w:p w:rsidR="00785EE5" w:rsidRPr="00A23FB6" w:rsidRDefault="007666C1" w:rsidP="001874CA">
      <w:pPr>
        <w:spacing w:after="100" w:afterAutospacing="1"/>
        <w:rPr>
          <w:sz w:val="22"/>
          <w:szCs w:val="22"/>
          <w:shd w:val="clear" w:color="auto" w:fill="FFFFFF"/>
        </w:rPr>
      </w:pPr>
      <w:r w:rsidRPr="00A23FB6">
        <w:rPr>
          <w:sz w:val="22"/>
          <w:szCs w:val="22"/>
          <w:shd w:val="clear" w:color="auto" w:fill="FFFFFF"/>
        </w:rPr>
        <w:t>Clarke, Wright &amp; Furse (2003) RIVPACS models for predicting the expected macroinvertebrate f</w:t>
      </w:r>
      <w:r w:rsidR="001874CA" w:rsidRPr="00A23FB6">
        <w:rPr>
          <w:sz w:val="22"/>
          <w:szCs w:val="22"/>
          <w:shd w:val="clear" w:color="auto" w:fill="FFFFFF"/>
        </w:rPr>
        <w:t>auna and</w:t>
      </w:r>
      <w:r w:rsidR="00785EE5" w:rsidRPr="00A23FB6">
        <w:rPr>
          <w:sz w:val="22"/>
          <w:szCs w:val="22"/>
          <w:shd w:val="clear" w:color="auto" w:fill="FFFFFF"/>
        </w:rPr>
        <w:t xml:space="preserve"> copper in outdoor experimental streams.  </w:t>
      </w:r>
      <w:r w:rsidR="00785EE5" w:rsidRPr="00A23FB6">
        <w:rPr>
          <w:i/>
          <w:sz w:val="22"/>
          <w:szCs w:val="22"/>
          <w:shd w:val="clear" w:color="auto" w:fill="FFFFFF"/>
        </w:rPr>
        <w:t>Aquatic Toxicology</w:t>
      </w:r>
      <w:r w:rsidR="00785EE5" w:rsidRPr="00A23FB6">
        <w:rPr>
          <w:sz w:val="22"/>
          <w:szCs w:val="22"/>
          <w:shd w:val="clear" w:color="auto" w:fill="FFFFFF"/>
        </w:rPr>
        <w:t xml:space="preserve">, </w:t>
      </w:r>
      <w:r w:rsidR="00785EE5" w:rsidRPr="00A23FB6">
        <w:rPr>
          <w:b/>
          <w:sz w:val="22"/>
          <w:szCs w:val="22"/>
          <w:shd w:val="clear" w:color="auto" w:fill="FFFFFF"/>
        </w:rPr>
        <w:t>14</w:t>
      </w:r>
      <w:r w:rsidR="00785EE5" w:rsidRPr="00A23FB6">
        <w:rPr>
          <w:sz w:val="22"/>
          <w:szCs w:val="22"/>
          <w:shd w:val="clear" w:color="auto" w:fill="FFFFFF"/>
        </w:rPr>
        <w:t>(3): 249-262.</w:t>
      </w:r>
    </w:p>
    <w:p w:rsidR="0048462E" w:rsidRPr="00A23FB6" w:rsidRDefault="0048462E" w:rsidP="001874CA">
      <w:pPr>
        <w:spacing w:after="100" w:afterAutospacing="1"/>
        <w:rPr>
          <w:sz w:val="22"/>
          <w:szCs w:val="22"/>
          <w:shd w:val="clear" w:color="auto" w:fill="FFFFFF"/>
        </w:rPr>
      </w:pPr>
      <w:r w:rsidRPr="00A23FB6">
        <w:rPr>
          <w:sz w:val="22"/>
          <w:szCs w:val="22"/>
          <w:shd w:val="clear" w:color="auto" w:fill="FFFFFF"/>
        </w:rPr>
        <w:t xml:space="preserve">Clements, W.H. (1994) Benthic invertebrate community responses to heavy metals in the Upper Arkansas River Basin, Colorado.  </w:t>
      </w:r>
      <w:r w:rsidRPr="00A23FB6">
        <w:rPr>
          <w:i/>
          <w:sz w:val="22"/>
          <w:szCs w:val="22"/>
          <w:shd w:val="clear" w:color="auto" w:fill="FFFFFF"/>
        </w:rPr>
        <w:t>Journal of the North American Benthological Society</w:t>
      </w:r>
      <w:r w:rsidRPr="00A23FB6">
        <w:rPr>
          <w:sz w:val="22"/>
          <w:szCs w:val="22"/>
          <w:shd w:val="clear" w:color="auto" w:fill="FFFFFF"/>
        </w:rPr>
        <w:t xml:space="preserve">, </w:t>
      </w:r>
      <w:r w:rsidRPr="00A23FB6">
        <w:rPr>
          <w:b/>
          <w:sz w:val="22"/>
          <w:szCs w:val="22"/>
          <w:shd w:val="clear" w:color="auto" w:fill="FFFFFF"/>
        </w:rPr>
        <w:t>13</w:t>
      </w:r>
      <w:r w:rsidRPr="00A23FB6">
        <w:rPr>
          <w:sz w:val="22"/>
          <w:szCs w:val="22"/>
          <w:shd w:val="clear" w:color="auto" w:fill="FFFFFF"/>
        </w:rPr>
        <w:t>(1): 30-44.</w:t>
      </w:r>
    </w:p>
    <w:p w:rsidR="007666C1" w:rsidRPr="00A23FB6" w:rsidRDefault="007666C1" w:rsidP="00AB4F2A">
      <w:pPr>
        <w:spacing w:after="100" w:afterAutospacing="1"/>
        <w:rPr>
          <w:sz w:val="22"/>
          <w:szCs w:val="22"/>
          <w:shd w:val="clear" w:color="auto" w:fill="FFFFFF"/>
        </w:rPr>
      </w:pPr>
      <w:r w:rsidRPr="00A23FB6">
        <w:rPr>
          <w:sz w:val="22"/>
          <w:szCs w:val="22"/>
          <w:shd w:val="clear" w:color="auto" w:fill="FFFFFF"/>
        </w:rPr>
        <w:t>Collier, K. J., Smith, B. J. &amp; Baillie, B. R. (1997) Summer light</w:t>
      </w:r>
      <w:r w:rsidRPr="00A23FB6">
        <w:rPr>
          <w:rFonts w:ascii="Cambria Math" w:hAnsi="Cambria Math" w:cs="Cambria Math"/>
          <w:sz w:val="22"/>
          <w:szCs w:val="22"/>
          <w:shd w:val="clear" w:color="auto" w:fill="FFFFFF"/>
        </w:rPr>
        <w:t>‐</w:t>
      </w:r>
      <w:r w:rsidRPr="00A23FB6">
        <w:rPr>
          <w:sz w:val="22"/>
          <w:szCs w:val="22"/>
          <w:shd w:val="clear" w:color="auto" w:fill="FFFFFF"/>
        </w:rPr>
        <w:t>trap catches of adult Trichoptera in hill</w:t>
      </w:r>
      <w:r w:rsidRPr="00A23FB6">
        <w:rPr>
          <w:rFonts w:ascii="Cambria Math" w:hAnsi="Cambria Math" w:cs="Cambria Math"/>
          <w:sz w:val="22"/>
          <w:szCs w:val="22"/>
          <w:shd w:val="clear" w:color="auto" w:fill="FFFFFF"/>
        </w:rPr>
        <w:t>‐</w:t>
      </w:r>
      <w:r w:rsidRPr="00A23FB6">
        <w:rPr>
          <w:sz w:val="22"/>
          <w:szCs w:val="22"/>
          <w:shd w:val="clear" w:color="auto" w:fill="FFFFFF"/>
        </w:rPr>
        <w:t>country catchments of contrasting land use, Waikato, New Zealand.</w:t>
      </w:r>
      <w:r w:rsidRPr="00A23FB6">
        <w:rPr>
          <w:rStyle w:val="apple-converted-space"/>
          <w:sz w:val="22"/>
          <w:szCs w:val="22"/>
          <w:shd w:val="clear" w:color="auto" w:fill="FFFFFF"/>
        </w:rPr>
        <w:t xml:space="preserve">  </w:t>
      </w:r>
      <w:r w:rsidRPr="00A23FB6">
        <w:rPr>
          <w:i/>
          <w:iCs/>
          <w:sz w:val="22"/>
          <w:szCs w:val="22"/>
          <w:shd w:val="clear" w:color="auto" w:fill="FFFFFF"/>
        </w:rPr>
        <w:t>New Zealand Journal of Marine and Freshwater Research</w:t>
      </w:r>
      <w:r w:rsidRPr="00A23FB6">
        <w:rPr>
          <w:sz w:val="22"/>
          <w:szCs w:val="22"/>
          <w:shd w:val="clear" w:color="auto" w:fill="FFFFFF"/>
        </w:rPr>
        <w:t xml:space="preserve">, </w:t>
      </w:r>
      <w:r w:rsidRPr="00A23FB6">
        <w:rPr>
          <w:b/>
          <w:iCs/>
          <w:sz w:val="22"/>
          <w:szCs w:val="22"/>
          <w:shd w:val="clear" w:color="auto" w:fill="FFFFFF"/>
        </w:rPr>
        <w:t>31</w:t>
      </w:r>
      <w:r w:rsidRPr="00A23FB6">
        <w:rPr>
          <w:sz w:val="22"/>
          <w:szCs w:val="22"/>
          <w:shd w:val="clear" w:color="auto" w:fill="FFFFFF"/>
        </w:rPr>
        <w:t>(5): 623-634.</w:t>
      </w:r>
    </w:p>
    <w:p w:rsidR="007666C1" w:rsidRPr="00A23FB6" w:rsidRDefault="007666C1" w:rsidP="00AB4F2A">
      <w:pPr>
        <w:spacing w:after="100" w:afterAutospacing="1"/>
        <w:rPr>
          <w:sz w:val="22"/>
          <w:szCs w:val="22"/>
        </w:rPr>
      </w:pPr>
      <w:r w:rsidRPr="00A23FB6">
        <w:rPr>
          <w:sz w:val="22"/>
          <w:szCs w:val="22"/>
        </w:rPr>
        <w:t xml:space="preserve">Comer, L.E. &amp; Grenney, W.J. (1977) Heat transfer processes in the bed of a small stream.  </w:t>
      </w:r>
      <w:r w:rsidRPr="00A23FB6">
        <w:rPr>
          <w:i/>
          <w:sz w:val="22"/>
          <w:szCs w:val="22"/>
        </w:rPr>
        <w:t>Water Research,</w:t>
      </w:r>
      <w:r w:rsidRPr="00A23FB6">
        <w:rPr>
          <w:sz w:val="22"/>
          <w:szCs w:val="22"/>
        </w:rPr>
        <w:t xml:space="preserve"> </w:t>
      </w:r>
      <w:r w:rsidRPr="00A23FB6">
        <w:rPr>
          <w:b/>
          <w:sz w:val="22"/>
          <w:szCs w:val="22"/>
        </w:rPr>
        <w:t>11</w:t>
      </w:r>
      <w:r w:rsidRPr="00A23FB6">
        <w:rPr>
          <w:sz w:val="22"/>
          <w:szCs w:val="22"/>
        </w:rPr>
        <w:t>(8): 743-744.</w:t>
      </w:r>
    </w:p>
    <w:p w:rsidR="007666C1" w:rsidRPr="00A23FB6" w:rsidRDefault="007666C1" w:rsidP="00AB4F2A">
      <w:pPr>
        <w:spacing w:after="100" w:afterAutospacing="1"/>
        <w:rPr>
          <w:sz w:val="22"/>
          <w:szCs w:val="22"/>
        </w:rPr>
      </w:pPr>
      <w:r w:rsidRPr="00A23FB6">
        <w:rPr>
          <w:sz w:val="22"/>
          <w:szCs w:val="22"/>
        </w:rPr>
        <w:t xml:space="preserve">Copeman, V.A. (1997) The impact of micro-hydropower on the aquatic environment.  </w:t>
      </w:r>
      <w:r w:rsidRPr="00A23FB6">
        <w:rPr>
          <w:i/>
          <w:iCs/>
          <w:sz w:val="22"/>
          <w:szCs w:val="22"/>
        </w:rPr>
        <w:t>Water and Environment Journal,</w:t>
      </w:r>
      <w:r w:rsidRPr="00A23FB6">
        <w:rPr>
          <w:sz w:val="22"/>
          <w:szCs w:val="22"/>
        </w:rPr>
        <w:t xml:space="preserve"> </w:t>
      </w:r>
      <w:r w:rsidRPr="00A23FB6">
        <w:rPr>
          <w:b/>
          <w:bCs/>
          <w:sz w:val="22"/>
          <w:szCs w:val="22"/>
        </w:rPr>
        <w:t>11</w:t>
      </w:r>
      <w:r w:rsidRPr="00A23FB6">
        <w:rPr>
          <w:bCs/>
          <w:sz w:val="22"/>
          <w:szCs w:val="22"/>
        </w:rPr>
        <w:t>:</w:t>
      </w:r>
      <w:r w:rsidRPr="00A23FB6">
        <w:rPr>
          <w:sz w:val="22"/>
          <w:szCs w:val="22"/>
        </w:rPr>
        <w:t xml:space="preserve"> 431-435.</w:t>
      </w:r>
    </w:p>
    <w:p w:rsidR="007666C1" w:rsidRPr="00A23FB6" w:rsidRDefault="007666C1" w:rsidP="00AB4F2A">
      <w:pPr>
        <w:spacing w:after="100" w:afterAutospacing="1"/>
        <w:rPr>
          <w:sz w:val="22"/>
          <w:szCs w:val="22"/>
        </w:rPr>
      </w:pPr>
      <w:r w:rsidRPr="00A23FB6">
        <w:rPr>
          <w:sz w:val="22"/>
          <w:szCs w:val="22"/>
        </w:rPr>
        <w:t>Coutant, C.</w:t>
      </w:r>
      <w:r w:rsidR="00346AFC" w:rsidRPr="00A23FB6">
        <w:rPr>
          <w:sz w:val="22"/>
          <w:szCs w:val="22"/>
        </w:rPr>
        <w:t>C. &amp; Whitney, R.R. (2000) Fish behavior in relation to passage through hydropower turbines: A r</w:t>
      </w:r>
      <w:r w:rsidRPr="00A23FB6">
        <w:rPr>
          <w:sz w:val="22"/>
          <w:szCs w:val="22"/>
        </w:rPr>
        <w:t xml:space="preserve">eview.  </w:t>
      </w:r>
      <w:r w:rsidRPr="00A23FB6">
        <w:rPr>
          <w:i/>
          <w:iCs/>
          <w:sz w:val="22"/>
          <w:szCs w:val="22"/>
        </w:rPr>
        <w:t>Transactions of the American Fisheries Society,</w:t>
      </w:r>
      <w:r w:rsidRPr="00A23FB6">
        <w:rPr>
          <w:sz w:val="22"/>
          <w:szCs w:val="22"/>
        </w:rPr>
        <w:t xml:space="preserve"> </w:t>
      </w:r>
      <w:r w:rsidRPr="00A23FB6">
        <w:rPr>
          <w:b/>
          <w:bCs/>
          <w:sz w:val="22"/>
          <w:szCs w:val="22"/>
        </w:rPr>
        <w:t>129</w:t>
      </w:r>
      <w:r w:rsidRPr="00A23FB6">
        <w:rPr>
          <w:bCs/>
          <w:sz w:val="22"/>
          <w:szCs w:val="22"/>
        </w:rPr>
        <w:t>:</w:t>
      </w:r>
      <w:r w:rsidRPr="00A23FB6">
        <w:rPr>
          <w:sz w:val="22"/>
          <w:szCs w:val="22"/>
        </w:rPr>
        <w:t xml:space="preserve"> 351-380.</w:t>
      </w:r>
    </w:p>
    <w:p w:rsidR="007666C1" w:rsidRPr="00A23FB6" w:rsidRDefault="007666C1" w:rsidP="00AB4F2A">
      <w:pPr>
        <w:spacing w:after="100" w:afterAutospacing="1"/>
        <w:rPr>
          <w:sz w:val="22"/>
          <w:szCs w:val="22"/>
        </w:rPr>
      </w:pPr>
      <w:r w:rsidRPr="00A23FB6">
        <w:rPr>
          <w:sz w:val="22"/>
          <w:szCs w:val="22"/>
        </w:rPr>
        <w:t xml:space="preserve">Covich, A.P. (1988) Geographical and historical comparisons of neotropical streams: biotic diversity and detrital processing in highly variable habitats.  </w:t>
      </w:r>
      <w:r w:rsidRPr="00A23FB6">
        <w:rPr>
          <w:i/>
          <w:sz w:val="22"/>
          <w:szCs w:val="22"/>
        </w:rPr>
        <w:t>Journal of the North American Benthological Society,</w:t>
      </w:r>
      <w:r w:rsidRPr="00A23FB6">
        <w:rPr>
          <w:sz w:val="22"/>
          <w:szCs w:val="22"/>
        </w:rPr>
        <w:t xml:space="preserve"> </w:t>
      </w:r>
      <w:r w:rsidRPr="00A23FB6">
        <w:rPr>
          <w:b/>
          <w:sz w:val="22"/>
          <w:szCs w:val="22"/>
        </w:rPr>
        <w:t>7</w:t>
      </w:r>
      <w:r w:rsidRPr="00A23FB6">
        <w:rPr>
          <w:sz w:val="22"/>
          <w:szCs w:val="22"/>
        </w:rPr>
        <w:t>(4): 361-386.</w:t>
      </w:r>
    </w:p>
    <w:p w:rsidR="00714C7E" w:rsidRPr="00A23FB6" w:rsidRDefault="00714C7E" w:rsidP="00AB4F2A">
      <w:pPr>
        <w:spacing w:after="100" w:afterAutospacing="1"/>
        <w:rPr>
          <w:sz w:val="22"/>
          <w:szCs w:val="22"/>
        </w:rPr>
      </w:pPr>
      <w:r w:rsidRPr="00A23FB6">
        <w:rPr>
          <w:sz w:val="22"/>
          <w:szCs w:val="22"/>
        </w:rPr>
        <w:t xml:space="preserve">Covich, A.P., Palmer, M.A. &amp; Crowl, T.A. (1999) The role of benthic invertebrate species in freshwater ecosystems: Zoobenthic species influence energy flows and nutrient cycling.  </w:t>
      </w:r>
      <w:r w:rsidRPr="00A23FB6">
        <w:rPr>
          <w:i/>
          <w:sz w:val="22"/>
          <w:szCs w:val="22"/>
        </w:rPr>
        <w:t>BioScience</w:t>
      </w:r>
      <w:r w:rsidRPr="00A23FB6">
        <w:rPr>
          <w:sz w:val="22"/>
          <w:szCs w:val="22"/>
        </w:rPr>
        <w:t xml:space="preserve">, </w:t>
      </w:r>
      <w:r w:rsidRPr="00A23FB6">
        <w:rPr>
          <w:b/>
          <w:sz w:val="22"/>
          <w:szCs w:val="22"/>
        </w:rPr>
        <w:t>49</w:t>
      </w:r>
      <w:r w:rsidRPr="00A23FB6">
        <w:rPr>
          <w:sz w:val="22"/>
          <w:szCs w:val="22"/>
        </w:rPr>
        <w:t>(2): 119-127.</w:t>
      </w:r>
    </w:p>
    <w:p w:rsidR="007666C1" w:rsidRPr="00A23FB6" w:rsidRDefault="007666C1" w:rsidP="00AB4F2A">
      <w:pPr>
        <w:spacing w:after="100" w:afterAutospacing="1"/>
        <w:rPr>
          <w:i/>
          <w:sz w:val="22"/>
          <w:szCs w:val="22"/>
        </w:rPr>
      </w:pPr>
      <w:r w:rsidRPr="00A23FB6">
        <w:rPr>
          <w:sz w:val="22"/>
          <w:szCs w:val="22"/>
        </w:rPr>
        <w:t xml:space="preserve">Cummins, K.W. (1975) The ecology of running waters: theory and practice. In: Baker, D.B., Jackson, W.B. &amp; Prater, B.L. Eds. </w:t>
      </w:r>
      <w:r w:rsidRPr="00A23FB6">
        <w:rPr>
          <w:i/>
          <w:iCs/>
          <w:sz w:val="22"/>
          <w:szCs w:val="22"/>
        </w:rPr>
        <w:t xml:space="preserve">Proceedings of the Sandusky River Basin Symposium. </w:t>
      </w:r>
      <w:r w:rsidRPr="00A23FB6">
        <w:rPr>
          <w:sz w:val="22"/>
          <w:szCs w:val="22"/>
        </w:rPr>
        <w:t>pp. 277-293.</w:t>
      </w:r>
    </w:p>
    <w:p w:rsidR="007666C1" w:rsidRPr="00A23FB6" w:rsidRDefault="007666C1" w:rsidP="00AB4F2A">
      <w:pPr>
        <w:autoSpaceDE w:val="0"/>
        <w:autoSpaceDN w:val="0"/>
        <w:adjustRightInd w:val="0"/>
        <w:spacing w:after="100" w:afterAutospacing="1"/>
        <w:rPr>
          <w:rFonts w:eastAsia="TimesNewRomanPSMT"/>
          <w:sz w:val="22"/>
          <w:szCs w:val="22"/>
        </w:rPr>
      </w:pPr>
      <w:r w:rsidRPr="00A23FB6">
        <w:rPr>
          <w:rFonts w:eastAsia="TimesNewRomanPSMT"/>
          <w:sz w:val="22"/>
          <w:szCs w:val="22"/>
        </w:rPr>
        <w:t>Cummins, K.W. (1993)</w:t>
      </w:r>
      <w:r w:rsidRPr="00A23FB6">
        <w:rPr>
          <w:rFonts w:eastAsia="TimesNewRomanPSMT"/>
          <w:i/>
          <w:sz w:val="22"/>
          <w:szCs w:val="22"/>
        </w:rPr>
        <w:t xml:space="preserve"> Invertebrates. </w:t>
      </w:r>
      <w:r w:rsidRPr="00A23FB6">
        <w:rPr>
          <w:rFonts w:eastAsia="TimesNewRomanPSMT"/>
          <w:sz w:val="22"/>
          <w:szCs w:val="22"/>
        </w:rPr>
        <w:t>In: Calow, P. &amp; G.E. Petts. Eds.</w:t>
      </w:r>
      <w:r w:rsidRPr="00A23FB6">
        <w:rPr>
          <w:rFonts w:eastAsia="TimesNewRomanPSMT"/>
          <w:i/>
          <w:sz w:val="22"/>
          <w:szCs w:val="22"/>
        </w:rPr>
        <w:t xml:space="preserve">  Rivers Handbook</w:t>
      </w:r>
      <w:r w:rsidRPr="00A23FB6">
        <w:rPr>
          <w:rFonts w:eastAsia="TimesNewRomanPSMT"/>
          <w:sz w:val="22"/>
          <w:szCs w:val="22"/>
        </w:rPr>
        <w:t>.  Oxford: Blackwell Scientific, pp. 234-250.</w:t>
      </w:r>
    </w:p>
    <w:p w:rsidR="007666C1" w:rsidRPr="00A23FB6" w:rsidRDefault="007666C1" w:rsidP="00AB4F2A">
      <w:pPr>
        <w:autoSpaceDE w:val="0"/>
        <w:autoSpaceDN w:val="0"/>
        <w:adjustRightInd w:val="0"/>
        <w:spacing w:after="100" w:afterAutospacing="1"/>
        <w:rPr>
          <w:rFonts w:eastAsia="TimesNewRomanPSMT"/>
          <w:sz w:val="22"/>
          <w:szCs w:val="22"/>
        </w:rPr>
      </w:pPr>
      <w:r w:rsidRPr="00A23FB6">
        <w:rPr>
          <w:rFonts w:eastAsia="TimesNewRomanPSMT"/>
          <w:sz w:val="22"/>
          <w:szCs w:val="22"/>
        </w:rPr>
        <w:lastRenderedPageBreak/>
        <w:t>Cummins, K.W., Merritt, R.W</w:t>
      </w:r>
      <w:r w:rsidR="00C05C05" w:rsidRPr="00A23FB6">
        <w:rPr>
          <w:rFonts w:eastAsia="TimesNewRomanPSMT"/>
          <w:sz w:val="22"/>
          <w:szCs w:val="22"/>
        </w:rPr>
        <w:t>. &amp;</w:t>
      </w:r>
      <w:r w:rsidRPr="00A23FB6">
        <w:rPr>
          <w:rFonts w:eastAsia="TimesNewRomanPSMT"/>
          <w:sz w:val="22"/>
          <w:szCs w:val="22"/>
        </w:rPr>
        <w:t xml:space="preserve"> Andrade, P.C.N. (2005) The use of invertebrate functional groups to characterise ecosystem attributes in selected streams and rivers in South Brazil.  </w:t>
      </w:r>
      <w:r w:rsidR="003832D7" w:rsidRPr="00A23FB6">
        <w:rPr>
          <w:rFonts w:eastAsia="TimesNewRomanPSMT"/>
          <w:i/>
          <w:sz w:val="22"/>
          <w:szCs w:val="22"/>
        </w:rPr>
        <w:t>Studies on N</w:t>
      </w:r>
      <w:r w:rsidRPr="00A23FB6">
        <w:rPr>
          <w:rFonts w:eastAsia="TimesNewRomanPSMT"/>
          <w:i/>
          <w:sz w:val="22"/>
          <w:szCs w:val="22"/>
        </w:rPr>
        <w:t>eotropical Fauna and Environment</w:t>
      </w:r>
      <w:r w:rsidRPr="00A23FB6">
        <w:rPr>
          <w:rFonts w:eastAsia="TimesNewRomanPSMT"/>
          <w:sz w:val="22"/>
          <w:szCs w:val="22"/>
        </w:rPr>
        <w:t xml:space="preserve">, </w:t>
      </w:r>
      <w:r w:rsidRPr="00A23FB6">
        <w:rPr>
          <w:rFonts w:eastAsia="TimesNewRomanPSMT"/>
          <w:b/>
          <w:sz w:val="22"/>
          <w:szCs w:val="22"/>
        </w:rPr>
        <w:t>40</w:t>
      </w:r>
      <w:r w:rsidRPr="00A23FB6">
        <w:rPr>
          <w:rFonts w:eastAsia="TimesNewRomanPSMT"/>
          <w:sz w:val="22"/>
          <w:szCs w:val="22"/>
        </w:rPr>
        <w:t>(1): 69-89.</w:t>
      </w:r>
    </w:p>
    <w:p w:rsidR="00053BFF" w:rsidRPr="00A23FB6" w:rsidRDefault="00053BFF" w:rsidP="00AB4F2A">
      <w:pPr>
        <w:autoSpaceDE w:val="0"/>
        <w:autoSpaceDN w:val="0"/>
        <w:adjustRightInd w:val="0"/>
        <w:spacing w:after="100" w:afterAutospacing="1"/>
        <w:rPr>
          <w:rFonts w:eastAsia="TimesNewRomanPSMT"/>
          <w:sz w:val="22"/>
          <w:szCs w:val="22"/>
        </w:rPr>
      </w:pPr>
      <w:r w:rsidRPr="00A23FB6">
        <w:rPr>
          <w:rFonts w:eastAsia="TimesNewRomanPSMT"/>
          <w:sz w:val="22"/>
          <w:szCs w:val="22"/>
        </w:rPr>
        <w:t xml:space="preserve">Death, R.G. &amp; Joy, M.K. (2004) Invertebrate community structure in streams of the Manawatu-Wanganui region, New Zealand: the roles of catchment versus reach scale influences.  </w:t>
      </w:r>
      <w:r w:rsidRPr="00A23FB6">
        <w:rPr>
          <w:rFonts w:eastAsia="TimesNewRomanPSMT"/>
          <w:i/>
          <w:sz w:val="22"/>
          <w:szCs w:val="22"/>
        </w:rPr>
        <w:t>Freshwater Biology</w:t>
      </w:r>
      <w:r w:rsidRPr="00A23FB6">
        <w:rPr>
          <w:rFonts w:eastAsia="TimesNewRomanPSMT"/>
          <w:sz w:val="22"/>
          <w:szCs w:val="22"/>
        </w:rPr>
        <w:t xml:space="preserve">, </w:t>
      </w:r>
      <w:r w:rsidRPr="00A23FB6">
        <w:rPr>
          <w:rFonts w:eastAsia="TimesNewRomanPSMT"/>
          <w:b/>
          <w:sz w:val="22"/>
          <w:szCs w:val="22"/>
        </w:rPr>
        <w:t>49</w:t>
      </w:r>
      <w:r w:rsidRPr="00A23FB6">
        <w:rPr>
          <w:rFonts w:eastAsia="TimesNewRomanPSMT"/>
          <w:sz w:val="22"/>
          <w:szCs w:val="22"/>
        </w:rPr>
        <w:t>(8): 982-997.</w:t>
      </w:r>
    </w:p>
    <w:p w:rsidR="001874CA" w:rsidRPr="00A23FB6" w:rsidRDefault="001874CA" w:rsidP="001874CA">
      <w:pPr>
        <w:spacing w:after="100" w:afterAutospacing="1"/>
        <w:rPr>
          <w:sz w:val="22"/>
          <w:szCs w:val="22"/>
        </w:rPr>
      </w:pPr>
      <w:r w:rsidRPr="00A23FB6">
        <w:rPr>
          <w:color w:val="000000"/>
          <w:sz w:val="22"/>
          <w:szCs w:val="22"/>
        </w:rPr>
        <w:t>Davy-Bowker, J. &amp; Furse M.T. (2006) Hydromorphology – major results and conclusions from the STAR project.</w:t>
      </w:r>
      <w:r w:rsidRPr="00A23FB6">
        <w:rPr>
          <w:rStyle w:val="apple-converted-space"/>
          <w:color w:val="000000"/>
          <w:sz w:val="22"/>
          <w:szCs w:val="22"/>
        </w:rPr>
        <w:t xml:space="preserve"> </w:t>
      </w:r>
      <w:r w:rsidRPr="00A23FB6">
        <w:rPr>
          <w:i/>
          <w:iCs/>
          <w:color w:val="000000"/>
          <w:sz w:val="22"/>
          <w:szCs w:val="22"/>
        </w:rPr>
        <w:t>Hydrobiologia</w:t>
      </w:r>
      <w:r w:rsidRPr="00A23FB6">
        <w:rPr>
          <w:iCs/>
          <w:color w:val="000000"/>
          <w:sz w:val="22"/>
          <w:szCs w:val="22"/>
        </w:rPr>
        <w:t>,</w:t>
      </w:r>
      <w:r w:rsidRPr="00A23FB6">
        <w:rPr>
          <w:rStyle w:val="apple-converted-space"/>
          <w:color w:val="000000"/>
          <w:sz w:val="22"/>
          <w:szCs w:val="22"/>
        </w:rPr>
        <w:t xml:space="preserve"> </w:t>
      </w:r>
      <w:r w:rsidRPr="00A23FB6">
        <w:rPr>
          <w:b/>
          <w:color w:val="000000"/>
          <w:sz w:val="22"/>
          <w:szCs w:val="22"/>
        </w:rPr>
        <w:t>566</w:t>
      </w:r>
      <w:r w:rsidRPr="00A23FB6">
        <w:rPr>
          <w:color w:val="000000"/>
          <w:sz w:val="22"/>
          <w:szCs w:val="22"/>
        </w:rPr>
        <w:t>:</w:t>
      </w:r>
      <w:r w:rsidRPr="00A23FB6">
        <w:rPr>
          <w:rStyle w:val="apple-converted-space"/>
          <w:color w:val="000000"/>
          <w:sz w:val="22"/>
          <w:szCs w:val="22"/>
        </w:rPr>
        <w:t xml:space="preserve"> </w:t>
      </w:r>
      <w:r w:rsidRPr="00A23FB6">
        <w:rPr>
          <w:iCs/>
          <w:color w:val="000000"/>
          <w:sz w:val="22"/>
          <w:szCs w:val="22"/>
        </w:rPr>
        <w:t>263</w:t>
      </w:r>
      <w:r w:rsidRPr="00A23FB6">
        <w:rPr>
          <w:color w:val="000000"/>
          <w:sz w:val="22"/>
          <w:szCs w:val="22"/>
        </w:rPr>
        <w:t>-265.</w:t>
      </w:r>
    </w:p>
    <w:p w:rsidR="007666C1" w:rsidRPr="00A23FB6" w:rsidRDefault="007666C1" w:rsidP="00AB4F2A">
      <w:pPr>
        <w:spacing w:after="100" w:afterAutospacing="1"/>
        <w:rPr>
          <w:sz w:val="22"/>
          <w:szCs w:val="22"/>
        </w:rPr>
      </w:pPr>
      <w:r w:rsidRPr="00A23FB6">
        <w:rPr>
          <w:sz w:val="22"/>
          <w:szCs w:val="22"/>
        </w:rPr>
        <w:t xml:space="preserve">Death, R.G., Dewson, Z.S. &amp; James, A.B.W. (2009) Is structure or function a better measure of the effects of water abstraction on ecosystem integrity?  </w:t>
      </w:r>
      <w:r w:rsidRPr="00A23FB6">
        <w:rPr>
          <w:i/>
          <w:iCs/>
          <w:sz w:val="22"/>
          <w:szCs w:val="22"/>
        </w:rPr>
        <w:t>Freshwater Biology,</w:t>
      </w:r>
      <w:r w:rsidRPr="00A23FB6">
        <w:rPr>
          <w:sz w:val="22"/>
          <w:szCs w:val="22"/>
        </w:rPr>
        <w:t xml:space="preserve"> </w:t>
      </w:r>
      <w:r w:rsidRPr="00A23FB6">
        <w:rPr>
          <w:b/>
          <w:bCs/>
          <w:sz w:val="22"/>
          <w:szCs w:val="22"/>
        </w:rPr>
        <w:t>54</w:t>
      </w:r>
      <w:r w:rsidRPr="00A23FB6">
        <w:rPr>
          <w:bCs/>
          <w:sz w:val="22"/>
          <w:szCs w:val="22"/>
        </w:rPr>
        <w:t>:</w:t>
      </w:r>
      <w:r w:rsidRPr="00A23FB6">
        <w:rPr>
          <w:sz w:val="22"/>
          <w:szCs w:val="22"/>
        </w:rPr>
        <w:t xml:space="preserve"> 2037-2050.</w:t>
      </w:r>
    </w:p>
    <w:p w:rsidR="007666C1" w:rsidRPr="00A23FB6" w:rsidRDefault="007666C1" w:rsidP="00AB4F2A">
      <w:pPr>
        <w:spacing w:after="100" w:afterAutospacing="1"/>
        <w:rPr>
          <w:sz w:val="22"/>
          <w:szCs w:val="22"/>
        </w:rPr>
      </w:pPr>
      <w:r w:rsidRPr="00A23FB6">
        <w:rPr>
          <w:sz w:val="22"/>
          <w:szCs w:val="22"/>
        </w:rPr>
        <w:t xml:space="preserve">Degani, G., Herbst, G.N., Ortal, R., Bromley, H.J., Levanon, D., Netzer, Y., Harari, N. &amp; Glazman, H. (1993) Relationship between current velocity, depth and the invertebrate community in a stable river system.  </w:t>
      </w:r>
      <w:r w:rsidRPr="00A23FB6">
        <w:rPr>
          <w:i/>
          <w:iCs/>
          <w:sz w:val="22"/>
          <w:szCs w:val="22"/>
        </w:rPr>
        <w:t>Hydrobiologia,</w:t>
      </w:r>
      <w:r w:rsidRPr="00A23FB6">
        <w:rPr>
          <w:sz w:val="22"/>
          <w:szCs w:val="22"/>
        </w:rPr>
        <w:t xml:space="preserve"> </w:t>
      </w:r>
      <w:r w:rsidRPr="00A23FB6">
        <w:rPr>
          <w:b/>
          <w:bCs/>
          <w:sz w:val="22"/>
          <w:szCs w:val="22"/>
        </w:rPr>
        <w:t>263</w:t>
      </w:r>
      <w:r w:rsidRPr="00A23FB6">
        <w:rPr>
          <w:bCs/>
          <w:sz w:val="22"/>
          <w:szCs w:val="22"/>
        </w:rPr>
        <w:t>:</w:t>
      </w:r>
      <w:r w:rsidRPr="00A23FB6">
        <w:rPr>
          <w:sz w:val="22"/>
          <w:szCs w:val="22"/>
        </w:rPr>
        <w:t xml:space="preserve"> 163-172.</w:t>
      </w:r>
    </w:p>
    <w:p w:rsidR="007666C1" w:rsidRPr="00A23FB6" w:rsidRDefault="007666C1" w:rsidP="00AB4F2A">
      <w:pPr>
        <w:spacing w:after="100" w:afterAutospacing="1"/>
        <w:rPr>
          <w:sz w:val="22"/>
          <w:szCs w:val="22"/>
        </w:rPr>
      </w:pPr>
      <w:r w:rsidRPr="00A23FB6">
        <w:rPr>
          <w:sz w:val="22"/>
          <w:szCs w:val="22"/>
        </w:rPr>
        <w:t xml:space="preserve">Deng, Z., Carlson, T.J., Ploskey, G.R., Richmond, M.C. &amp; Dauble, D.D. (2007) Evaluation of blade-strike models for estimating the biological performance of Kaplan turbines.  </w:t>
      </w:r>
      <w:r w:rsidRPr="00A23FB6">
        <w:rPr>
          <w:i/>
          <w:iCs/>
          <w:sz w:val="22"/>
          <w:szCs w:val="22"/>
        </w:rPr>
        <w:t>Ecological Modelling,</w:t>
      </w:r>
      <w:r w:rsidRPr="00A23FB6">
        <w:rPr>
          <w:sz w:val="22"/>
          <w:szCs w:val="22"/>
        </w:rPr>
        <w:t xml:space="preserve"> </w:t>
      </w:r>
      <w:r w:rsidRPr="00A23FB6">
        <w:rPr>
          <w:b/>
          <w:bCs/>
          <w:sz w:val="22"/>
          <w:szCs w:val="22"/>
        </w:rPr>
        <w:t>208</w:t>
      </w:r>
      <w:r w:rsidRPr="00A23FB6">
        <w:rPr>
          <w:bCs/>
          <w:sz w:val="22"/>
          <w:szCs w:val="22"/>
        </w:rPr>
        <w:t>:</w:t>
      </w:r>
      <w:r w:rsidRPr="00A23FB6">
        <w:rPr>
          <w:sz w:val="22"/>
          <w:szCs w:val="22"/>
        </w:rPr>
        <w:t xml:space="preserve"> 165-176.</w:t>
      </w:r>
    </w:p>
    <w:p w:rsidR="007666C1" w:rsidRPr="00A23FB6" w:rsidRDefault="007666C1" w:rsidP="00AB4F2A">
      <w:pPr>
        <w:spacing w:after="100" w:afterAutospacing="1"/>
        <w:rPr>
          <w:sz w:val="22"/>
          <w:szCs w:val="22"/>
        </w:rPr>
      </w:pPr>
      <w:r w:rsidRPr="00A23FB6">
        <w:rPr>
          <w:sz w:val="22"/>
          <w:szCs w:val="22"/>
        </w:rPr>
        <w:t xml:space="preserve">Dewson, Z.S., James, A.B.W. &amp; Death, R.G. (2007a) A review of the consequences of decreased flow for instream habitat and macroinvertebrates.  </w:t>
      </w:r>
      <w:r w:rsidRPr="00A23FB6">
        <w:rPr>
          <w:i/>
          <w:sz w:val="22"/>
          <w:szCs w:val="22"/>
        </w:rPr>
        <w:t>Journal of the North American Benthological Society</w:t>
      </w:r>
      <w:r w:rsidRPr="00A23FB6">
        <w:rPr>
          <w:sz w:val="22"/>
          <w:szCs w:val="22"/>
        </w:rPr>
        <w:t xml:space="preserve">, </w:t>
      </w:r>
      <w:r w:rsidRPr="00A23FB6">
        <w:rPr>
          <w:b/>
          <w:sz w:val="22"/>
          <w:szCs w:val="22"/>
        </w:rPr>
        <w:t>26</w:t>
      </w:r>
      <w:r w:rsidRPr="00A23FB6">
        <w:rPr>
          <w:sz w:val="22"/>
          <w:szCs w:val="22"/>
        </w:rPr>
        <w:t xml:space="preserve"> (3): 401-415.</w:t>
      </w:r>
    </w:p>
    <w:p w:rsidR="007666C1" w:rsidRPr="00A23FB6" w:rsidRDefault="007666C1" w:rsidP="00AB4F2A">
      <w:pPr>
        <w:spacing w:after="100" w:afterAutospacing="1"/>
        <w:rPr>
          <w:sz w:val="22"/>
          <w:szCs w:val="22"/>
        </w:rPr>
      </w:pPr>
      <w:r w:rsidRPr="00A23FB6">
        <w:rPr>
          <w:sz w:val="22"/>
          <w:szCs w:val="22"/>
        </w:rPr>
        <w:t xml:space="preserve">Dewson, Z.S., James, A.B.W. &amp; Death, R.G. (2007b) Invertebrate responses to short-term water abstraction in small New Zealand streams.  </w:t>
      </w:r>
      <w:r w:rsidRPr="00A23FB6">
        <w:rPr>
          <w:i/>
          <w:sz w:val="22"/>
          <w:szCs w:val="22"/>
        </w:rPr>
        <w:t>Freshwater Biology</w:t>
      </w:r>
      <w:r w:rsidRPr="00A23FB6">
        <w:rPr>
          <w:sz w:val="22"/>
          <w:szCs w:val="22"/>
        </w:rPr>
        <w:t xml:space="preserve">, </w:t>
      </w:r>
      <w:r w:rsidRPr="00A23FB6">
        <w:rPr>
          <w:b/>
          <w:sz w:val="22"/>
          <w:szCs w:val="22"/>
        </w:rPr>
        <w:t>52</w:t>
      </w:r>
      <w:r w:rsidRPr="00A23FB6">
        <w:rPr>
          <w:sz w:val="22"/>
          <w:szCs w:val="22"/>
        </w:rPr>
        <w:t>: 357-369.</w:t>
      </w:r>
    </w:p>
    <w:p w:rsidR="007666C1" w:rsidRPr="00A23FB6" w:rsidRDefault="007666C1" w:rsidP="00AB4F2A">
      <w:pPr>
        <w:spacing w:after="100" w:afterAutospacing="1"/>
        <w:rPr>
          <w:i/>
          <w:sz w:val="22"/>
          <w:szCs w:val="22"/>
        </w:rPr>
      </w:pPr>
      <w:r w:rsidRPr="00A23FB6">
        <w:rPr>
          <w:sz w:val="22"/>
          <w:szCs w:val="22"/>
        </w:rPr>
        <w:t xml:space="preserve">Dragu, C., Sels, T. &amp; Belmans, R. (2001) Small hydro power – state of the art and applications.  </w:t>
      </w:r>
      <w:r w:rsidRPr="00A23FB6">
        <w:rPr>
          <w:i/>
          <w:iCs/>
          <w:sz w:val="22"/>
          <w:szCs w:val="22"/>
        </w:rPr>
        <w:t>International Conference on Power Generation and Sustainable Development</w:t>
      </w:r>
      <w:r w:rsidRPr="00A23FB6">
        <w:rPr>
          <w:iCs/>
          <w:sz w:val="22"/>
          <w:szCs w:val="22"/>
        </w:rPr>
        <w:t>.</w:t>
      </w:r>
      <w:r w:rsidRPr="00A23FB6">
        <w:rPr>
          <w:i/>
          <w:iCs/>
          <w:sz w:val="22"/>
          <w:szCs w:val="22"/>
        </w:rPr>
        <w:t xml:space="preserve"> </w:t>
      </w:r>
      <w:r w:rsidRPr="00A23FB6">
        <w:rPr>
          <w:sz w:val="22"/>
          <w:szCs w:val="22"/>
        </w:rPr>
        <w:t>Liège, Belgium, 8-9 October 2001.</w:t>
      </w:r>
    </w:p>
    <w:p w:rsidR="007666C1" w:rsidRPr="00A23FB6" w:rsidRDefault="007666C1" w:rsidP="00AB4F2A">
      <w:pPr>
        <w:spacing w:after="100" w:afterAutospacing="1"/>
        <w:rPr>
          <w:sz w:val="22"/>
          <w:szCs w:val="22"/>
        </w:rPr>
      </w:pPr>
      <w:r w:rsidRPr="00A23FB6">
        <w:rPr>
          <w:sz w:val="22"/>
          <w:szCs w:val="22"/>
        </w:rPr>
        <w:t xml:space="preserve">DTI (2006) </w:t>
      </w:r>
      <w:r w:rsidRPr="00A23FB6">
        <w:rPr>
          <w:i/>
          <w:sz w:val="22"/>
          <w:szCs w:val="22"/>
        </w:rPr>
        <w:t>Our Energy Challenge: Energy Strategy</w:t>
      </w:r>
      <w:r w:rsidRPr="00A23FB6">
        <w:rPr>
          <w:sz w:val="22"/>
          <w:szCs w:val="22"/>
        </w:rPr>
        <w:t>.  Department of Trade and Industry. HMSO, London, UK. July 2006.</w:t>
      </w:r>
    </w:p>
    <w:p w:rsidR="007666C1" w:rsidRPr="00A23FB6" w:rsidRDefault="007666C1" w:rsidP="00AB4F2A">
      <w:pPr>
        <w:autoSpaceDE w:val="0"/>
        <w:autoSpaceDN w:val="0"/>
        <w:adjustRightInd w:val="0"/>
        <w:spacing w:after="100" w:afterAutospacing="1"/>
        <w:rPr>
          <w:rFonts w:eastAsia="TimesNewRomanPSMT"/>
          <w:sz w:val="22"/>
          <w:szCs w:val="22"/>
        </w:rPr>
      </w:pPr>
      <w:r w:rsidRPr="00A23FB6">
        <w:rPr>
          <w:rFonts w:eastAsia="TimesNewRomanPSMT"/>
          <w:sz w:val="22"/>
          <w:szCs w:val="22"/>
        </w:rPr>
        <w:t xml:space="preserve">Dunbar, M.J., Perdersen, M.L., Cadman, D., Extence, C., Waddingham, J., Chadd, R. &amp; Larsen, S.E. (2010) River discharge and local-scale physical habitat influence macroinvertebrate LIFE score.  </w:t>
      </w:r>
      <w:r w:rsidRPr="00A23FB6">
        <w:rPr>
          <w:rFonts w:eastAsia="TimesNewRomanPSMT"/>
          <w:i/>
          <w:sz w:val="22"/>
          <w:szCs w:val="22"/>
        </w:rPr>
        <w:t>Freshwater Biology</w:t>
      </w:r>
      <w:r w:rsidRPr="00A23FB6">
        <w:rPr>
          <w:rFonts w:eastAsia="TimesNewRomanPSMT"/>
          <w:sz w:val="22"/>
          <w:szCs w:val="22"/>
        </w:rPr>
        <w:t xml:space="preserve">, </w:t>
      </w:r>
      <w:r w:rsidRPr="00A23FB6">
        <w:rPr>
          <w:rFonts w:eastAsia="TimesNewRomanPSMT"/>
          <w:b/>
          <w:sz w:val="22"/>
          <w:szCs w:val="22"/>
        </w:rPr>
        <w:t>55</w:t>
      </w:r>
      <w:r w:rsidRPr="00A23FB6">
        <w:rPr>
          <w:rFonts w:eastAsia="TimesNewRomanPSMT"/>
          <w:sz w:val="22"/>
          <w:szCs w:val="22"/>
        </w:rPr>
        <w:t>: 226-242.</w:t>
      </w:r>
    </w:p>
    <w:p w:rsidR="007666C1" w:rsidRPr="00A23FB6" w:rsidRDefault="007666C1" w:rsidP="00AB4F2A">
      <w:pPr>
        <w:pStyle w:val="NoSpacing"/>
        <w:spacing w:after="100"/>
        <w:rPr>
          <w:rFonts w:ascii="Times New Roman" w:hAnsi="Times New Roman"/>
        </w:rPr>
      </w:pPr>
      <w:r w:rsidRPr="00A23FB6">
        <w:rPr>
          <w:rFonts w:ascii="Times New Roman" w:hAnsi="Times New Roman"/>
        </w:rPr>
        <w:t xml:space="preserve">Edwards, D. (1969) Some effects of siltation upon aquatic macrophyte vegetation in rivers.  </w:t>
      </w:r>
      <w:r w:rsidRPr="00A23FB6">
        <w:rPr>
          <w:rFonts w:ascii="Times New Roman" w:hAnsi="Times New Roman"/>
          <w:i/>
        </w:rPr>
        <w:t>Hydrobiologia,</w:t>
      </w:r>
      <w:r w:rsidRPr="00A23FB6">
        <w:rPr>
          <w:rFonts w:ascii="Times New Roman" w:hAnsi="Times New Roman"/>
        </w:rPr>
        <w:t xml:space="preserve"> </w:t>
      </w:r>
      <w:r w:rsidRPr="00A23FB6">
        <w:rPr>
          <w:rFonts w:ascii="Times New Roman" w:hAnsi="Times New Roman"/>
          <w:b/>
        </w:rPr>
        <w:t>34</w:t>
      </w:r>
      <w:r w:rsidRPr="00A23FB6">
        <w:rPr>
          <w:rFonts w:ascii="Times New Roman" w:hAnsi="Times New Roman"/>
        </w:rPr>
        <w:t>(1): 29-38.</w:t>
      </w:r>
    </w:p>
    <w:p w:rsidR="007666C1" w:rsidRPr="00A23FB6" w:rsidRDefault="007666C1" w:rsidP="00AB4F2A">
      <w:pPr>
        <w:spacing w:after="100" w:afterAutospacing="1"/>
        <w:rPr>
          <w:sz w:val="22"/>
          <w:szCs w:val="22"/>
        </w:rPr>
      </w:pPr>
      <w:r w:rsidRPr="00A23FB6">
        <w:rPr>
          <w:sz w:val="22"/>
          <w:szCs w:val="22"/>
        </w:rPr>
        <w:t xml:space="preserve">Englund, G. &amp; Malmqvist, B. (1996) Effects of flow regulation, habitat area and isolation on the macroinvertebrate fauna of rapids in North Swedish rivers.  </w:t>
      </w:r>
      <w:r w:rsidRPr="00A23FB6">
        <w:rPr>
          <w:i/>
          <w:iCs/>
          <w:sz w:val="22"/>
          <w:szCs w:val="22"/>
        </w:rPr>
        <w:t>Regulated Rivers: Research &amp; Management,</w:t>
      </w:r>
      <w:r w:rsidRPr="00A23FB6">
        <w:rPr>
          <w:sz w:val="22"/>
          <w:szCs w:val="22"/>
        </w:rPr>
        <w:t xml:space="preserve"> </w:t>
      </w:r>
      <w:r w:rsidRPr="00A23FB6">
        <w:rPr>
          <w:b/>
          <w:bCs/>
          <w:sz w:val="22"/>
          <w:szCs w:val="22"/>
        </w:rPr>
        <w:t>12:</w:t>
      </w:r>
      <w:r w:rsidRPr="00A23FB6">
        <w:rPr>
          <w:sz w:val="22"/>
          <w:szCs w:val="22"/>
        </w:rPr>
        <w:t xml:space="preserve"> 433-445.</w:t>
      </w:r>
    </w:p>
    <w:p w:rsidR="002410B9" w:rsidRPr="00A23FB6" w:rsidRDefault="002410B9" w:rsidP="00AB4F2A">
      <w:pPr>
        <w:autoSpaceDE w:val="0"/>
        <w:autoSpaceDN w:val="0"/>
        <w:adjustRightInd w:val="0"/>
        <w:spacing w:after="100" w:afterAutospacing="1"/>
        <w:rPr>
          <w:sz w:val="22"/>
          <w:szCs w:val="22"/>
        </w:rPr>
      </w:pPr>
      <w:r w:rsidRPr="00A23FB6">
        <w:rPr>
          <w:sz w:val="22"/>
          <w:szCs w:val="22"/>
        </w:rPr>
        <w:t xml:space="preserve">Environment Agency (2003) </w:t>
      </w:r>
      <w:r w:rsidRPr="00A23FB6">
        <w:rPr>
          <w:i/>
          <w:sz w:val="22"/>
          <w:szCs w:val="22"/>
        </w:rPr>
        <w:t>River Habitat Survey in Britain and Ireland</w:t>
      </w:r>
      <w:r w:rsidRPr="00A23FB6">
        <w:rPr>
          <w:sz w:val="22"/>
          <w:szCs w:val="22"/>
        </w:rPr>
        <w:t xml:space="preserve"> – </w:t>
      </w:r>
      <w:r w:rsidRPr="00A23FB6">
        <w:rPr>
          <w:i/>
          <w:sz w:val="22"/>
          <w:szCs w:val="22"/>
        </w:rPr>
        <w:t>Field Survey Guidance Manual: 2003.</w:t>
      </w:r>
      <w:r w:rsidRPr="00A23FB6">
        <w:rPr>
          <w:sz w:val="22"/>
          <w:szCs w:val="22"/>
        </w:rPr>
        <w:t xml:space="preserve"> Bristol.</w:t>
      </w:r>
    </w:p>
    <w:p w:rsidR="004604F1" w:rsidRPr="00A23FB6" w:rsidRDefault="004604F1" w:rsidP="00AB4F2A">
      <w:pPr>
        <w:autoSpaceDE w:val="0"/>
        <w:autoSpaceDN w:val="0"/>
        <w:adjustRightInd w:val="0"/>
        <w:spacing w:after="100" w:afterAutospacing="1"/>
        <w:rPr>
          <w:rFonts w:eastAsiaTheme="minorHAnsi"/>
          <w:sz w:val="22"/>
          <w:szCs w:val="22"/>
        </w:rPr>
      </w:pPr>
      <w:r w:rsidRPr="00A23FB6">
        <w:rPr>
          <w:sz w:val="22"/>
          <w:szCs w:val="22"/>
        </w:rPr>
        <w:lastRenderedPageBreak/>
        <w:t xml:space="preserve">Environment Agency (2007) </w:t>
      </w:r>
      <w:r w:rsidRPr="00A23FB6">
        <w:rPr>
          <w:rFonts w:eastAsiaTheme="minorHAnsi"/>
          <w:i/>
          <w:sz w:val="22"/>
          <w:szCs w:val="22"/>
        </w:rPr>
        <w:t>Climate change impacts and water temperature</w:t>
      </w:r>
      <w:r w:rsidRPr="00A23FB6">
        <w:rPr>
          <w:rFonts w:eastAsiaTheme="minorHAnsi"/>
          <w:sz w:val="22"/>
          <w:szCs w:val="22"/>
        </w:rPr>
        <w:t>.  June 2007 [onl</w:t>
      </w:r>
      <w:r w:rsidR="007A13ED" w:rsidRPr="00A23FB6">
        <w:rPr>
          <w:rFonts w:eastAsiaTheme="minorHAnsi"/>
          <w:sz w:val="22"/>
          <w:szCs w:val="22"/>
        </w:rPr>
        <w:t xml:space="preserve">ine].  Available at </w:t>
      </w:r>
      <w:r w:rsidRPr="00A23FB6">
        <w:rPr>
          <w:rFonts w:eastAsiaTheme="minorHAnsi"/>
          <w:sz w:val="22"/>
          <w:szCs w:val="22"/>
        </w:rPr>
        <w:t>https://www.gov.uk/government/publications/climate-change-impacts-and-water-temperature</w:t>
      </w:r>
      <w:r w:rsidR="00AB4F2A" w:rsidRPr="00A23FB6">
        <w:rPr>
          <w:rFonts w:eastAsiaTheme="minorHAnsi"/>
          <w:sz w:val="22"/>
          <w:szCs w:val="22"/>
        </w:rPr>
        <w:t xml:space="preserve"> [Accessed 26 February 2016].</w:t>
      </w:r>
    </w:p>
    <w:p w:rsidR="007666C1" w:rsidRPr="00A23FB6" w:rsidRDefault="007666C1" w:rsidP="00AB4F2A">
      <w:pPr>
        <w:spacing w:after="100" w:afterAutospacing="1"/>
        <w:rPr>
          <w:sz w:val="22"/>
          <w:szCs w:val="22"/>
        </w:rPr>
      </w:pPr>
      <w:r w:rsidRPr="00A23FB6">
        <w:rPr>
          <w:sz w:val="22"/>
          <w:szCs w:val="22"/>
        </w:rPr>
        <w:t xml:space="preserve">Environment Agency (2008) </w:t>
      </w:r>
      <w:r w:rsidRPr="00A23FB6">
        <w:rPr>
          <w:i/>
          <w:sz w:val="22"/>
          <w:szCs w:val="22"/>
        </w:rPr>
        <w:t>Abstracting water – A guide to getting your licence</w:t>
      </w:r>
      <w:r w:rsidRPr="00A23FB6">
        <w:rPr>
          <w:sz w:val="22"/>
          <w:szCs w:val="22"/>
        </w:rPr>
        <w:t>.  November 2008 [online]. Available at http://publications.environment-agency.</w:t>
      </w:r>
      <w:r w:rsidR="007A13ED" w:rsidRPr="00A23FB6">
        <w:rPr>
          <w:sz w:val="22"/>
          <w:szCs w:val="22"/>
        </w:rPr>
        <w:t>gov.uk/pdf/GEHO1108BOYR-E-E.pdf</w:t>
      </w:r>
      <w:r w:rsidRPr="00A23FB6">
        <w:rPr>
          <w:sz w:val="22"/>
          <w:szCs w:val="22"/>
        </w:rPr>
        <w:t xml:space="preserve"> [Accessed 19 March 2009].</w:t>
      </w:r>
    </w:p>
    <w:p w:rsidR="007666C1" w:rsidRPr="00A23FB6" w:rsidRDefault="007666C1" w:rsidP="00AB4F2A">
      <w:pPr>
        <w:spacing w:after="100" w:afterAutospacing="1"/>
        <w:rPr>
          <w:sz w:val="22"/>
          <w:szCs w:val="22"/>
        </w:rPr>
      </w:pPr>
      <w:r w:rsidRPr="00A23FB6">
        <w:rPr>
          <w:sz w:val="22"/>
          <w:szCs w:val="22"/>
        </w:rPr>
        <w:t xml:space="preserve">Environment Agency (2009a) </w:t>
      </w:r>
      <w:r w:rsidRPr="00A23FB6">
        <w:rPr>
          <w:i/>
          <w:sz w:val="22"/>
          <w:szCs w:val="22"/>
        </w:rPr>
        <w:t>Good practice guidelines annex to the Environment Agency hydropower handbook – The environme</w:t>
      </w:r>
      <w:r w:rsidR="00C47C34" w:rsidRPr="00A23FB6">
        <w:rPr>
          <w:i/>
          <w:sz w:val="22"/>
          <w:szCs w:val="22"/>
        </w:rPr>
        <w:t>ntal assessment of proposed low-</w:t>
      </w:r>
      <w:r w:rsidRPr="00A23FB6">
        <w:rPr>
          <w:i/>
          <w:sz w:val="22"/>
          <w:szCs w:val="22"/>
        </w:rPr>
        <w:t>head hydro power developments</w:t>
      </w:r>
      <w:r w:rsidRPr="00A23FB6">
        <w:rPr>
          <w:sz w:val="22"/>
          <w:szCs w:val="22"/>
        </w:rPr>
        <w:t xml:space="preserve">. </w:t>
      </w:r>
      <w:r w:rsidR="004604F1" w:rsidRPr="00A23FB6">
        <w:rPr>
          <w:sz w:val="22"/>
          <w:szCs w:val="22"/>
        </w:rPr>
        <w:t xml:space="preserve"> </w:t>
      </w:r>
      <w:r w:rsidRPr="00A23FB6">
        <w:rPr>
          <w:sz w:val="22"/>
          <w:szCs w:val="22"/>
        </w:rPr>
        <w:t xml:space="preserve">August 2009 [online]. </w:t>
      </w:r>
      <w:r w:rsidR="004604F1" w:rsidRPr="00A23FB6">
        <w:rPr>
          <w:sz w:val="22"/>
          <w:szCs w:val="22"/>
        </w:rPr>
        <w:t xml:space="preserve"> </w:t>
      </w:r>
      <w:r w:rsidR="007A13ED" w:rsidRPr="00A23FB6">
        <w:rPr>
          <w:sz w:val="22"/>
          <w:szCs w:val="22"/>
        </w:rPr>
        <w:t xml:space="preserve">Available at </w:t>
      </w:r>
      <w:r w:rsidRPr="00A23FB6">
        <w:rPr>
          <w:sz w:val="22"/>
          <w:szCs w:val="22"/>
        </w:rPr>
        <w:t>http://publications.environment-agency.</w:t>
      </w:r>
      <w:r w:rsidR="007A13ED" w:rsidRPr="00A23FB6">
        <w:rPr>
          <w:sz w:val="22"/>
          <w:szCs w:val="22"/>
        </w:rPr>
        <w:t>gov.uk/pdf/GEHO0310BSCT-E-E.pdf</w:t>
      </w:r>
      <w:r w:rsidRPr="00A23FB6">
        <w:rPr>
          <w:sz w:val="22"/>
          <w:szCs w:val="22"/>
        </w:rPr>
        <w:t xml:space="preserve"> [Accessed 16 December 2009].</w:t>
      </w:r>
    </w:p>
    <w:p w:rsidR="007666C1" w:rsidRPr="00A23FB6" w:rsidRDefault="007666C1" w:rsidP="00AB4F2A">
      <w:pPr>
        <w:spacing w:after="100" w:afterAutospacing="1"/>
        <w:rPr>
          <w:sz w:val="22"/>
          <w:szCs w:val="22"/>
        </w:rPr>
      </w:pPr>
      <w:r w:rsidRPr="00A23FB6">
        <w:rPr>
          <w:sz w:val="22"/>
          <w:szCs w:val="22"/>
        </w:rPr>
        <w:t xml:space="preserve">Environment Agency (2009b) </w:t>
      </w:r>
      <w:r w:rsidRPr="00A23FB6">
        <w:rPr>
          <w:i/>
          <w:sz w:val="22"/>
          <w:szCs w:val="22"/>
        </w:rPr>
        <w:t>Are you ready for hydropower?</w:t>
      </w:r>
      <w:r w:rsidRPr="00A23FB6">
        <w:rPr>
          <w:sz w:val="22"/>
          <w:szCs w:val="22"/>
        </w:rPr>
        <w:t xml:space="preserve"> [online]. </w:t>
      </w:r>
      <w:r w:rsidR="004604F1" w:rsidRPr="00A23FB6">
        <w:rPr>
          <w:sz w:val="22"/>
          <w:szCs w:val="22"/>
        </w:rPr>
        <w:t xml:space="preserve"> </w:t>
      </w:r>
      <w:r w:rsidR="007A13ED" w:rsidRPr="00A23FB6">
        <w:rPr>
          <w:sz w:val="22"/>
          <w:szCs w:val="22"/>
        </w:rPr>
        <w:t xml:space="preserve">Available at </w:t>
      </w:r>
      <w:r w:rsidRPr="00A23FB6">
        <w:rPr>
          <w:sz w:val="22"/>
          <w:szCs w:val="22"/>
        </w:rPr>
        <w:t>http://publications.environment-agency.</w:t>
      </w:r>
      <w:r w:rsidR="007A13ED" w:rsidRPr="00A23FB6">
        <w:rPr>
          <w:sz w:val="22"/>
          <w:szCs w:val="22"/>
        </w:rPr>
        <w:t>gov.uk/pdf/GEHO1009BRET-E-E.pdf</w:t>
      </w:r>
      <w:r w:rsidRPr="00A23FB6">
        <w:rPr>
          <w:sz w:val="22"/>
          <w:szCs w:val="22"/>
        </w:rPr>
        <w:t xml:space="preserve"> [Accessed 19 March 2009].</w:t>
      </w:r>
    </w:p>
    <w:p w:rsidR="008C3B2B" w:rsidRPr="00A23FB6" w:rsidRDefault="008C3B2B" w:rsidP="00AB4F2A">
      <w:pPr>
        <w:spacing w:after="100" w:afterAutospacing="1"/>
        <w:rPr>
          <w:sz w:val="22"/>
          <w:szCs w:val="22"/>
        </w:rPr>
      </w:pPr>
      <w:r w:rsidRPr="00A23FB6">
        <w:rPr>
          <w:sz w:val="22"/>
          <w:szCs w:val="22"/>
        </w:rPr>
        <w:t>Environment Agency (2010) M</w:t>
      </w:r>
      <w:r w:rsidRPr="00A23FB6">
        <w:rPr>
          <w:i/>
          <w:sz w:val="22"/>
          <w:szCs w:val="22"/>
        </w:rPr>
        <w:t>apping Hydropower Opportunities and Sensitivities in England and Wales:</w:t>
      </w:r>
      <w:r w:rsidRPr="00A23FB6">
        <w:rPr>
          <w:sz w:val="22"/>
          <w:szCs w:val="22"/>
        </w:rPr>
        <w:t xml:space="preserve"> </w:t>
      </w:r>
      <w:r w:rsidRPr="00A23FB6">
        <w:rPr>
          <w:i/>
          <w:sz w:val="22"/>
          <w:szCs w:val="22"/>
        </w:rPr>
        <w:t>Technical Report Final Report</w:t>
      </w:r>
      <w:r w:rsidRPr="00A23FB6">
        <w:rPr>
          <w:sz w:val="22"/>
          <w:szCs w:val="22"/>
        </w:rPr>
        <w:t xml:space="preserve">. Environment Agency, Bristol. </w:t>
      </w:r>
    </w:p>
    <w:p w:rsidR="007666C1" w:rsidRPr="00A23FB6" w:rsidRDefault="007666C1" w:rsidP="00AB4F2A">
      <w:pPr>
        <w:spacing w:after="100" w:afterAutospacing="1"/>
        <w:rPr>
          <w:sz w:val="22"/>
          <w:szCs w:val="22"/>
        </w:rPr>
      </w:pPr>
      <w:r w:rsidRPr="00A23FB6">
        <w:rPr>
          <w:sz w:val="22"/>
          <w:szCs w:val="22"/>
        </w:rPr>
        <w:t xml:space="preserve">Environment Agency (2016) </w:t>
      </w:r>
      <w:r w:rsidRPr="00A23FB6">
        <w:rPr>
          <w:i/>
          <w:sz w:val="22"/>
          <w:szCs w:val="22"/>
        </w:rPr>
        <w:t>Guidance for run-of-river hydropower development [LIT4122]</w:t>
      </w:r>
      <w:r w:rsidRPr="00A23FB6">
        <w:rPr>
          <w:sz w:val="22"/>
          <w:szCs w:val="22"/>
        </w:rPr>
        <w:t xml:space="preserve">.  February 2016 [online]. </w:t>
      </w:r>
      <w:r w:rsidR="00F112E7" w:rsidRPr="00A23FB6">
        <w:rPr>
          <w:sz w:val="22"/>
          <w:szCs w:val="22"/>
        </w:rPr>
        <w:t xml:space="preserve"> </w:t>
      </w:r>
      <w:r w:rsidRPr="00A23FB6">
        <w:rPr>
          <w:sz w:val="22"/>
          <w:szCs w:val="22"/>
        </w:rPr>
        <w:t xml:space="preserve">Available at </w:t>
      </w:r>
      <w:r w:rsidR="00AA0407" w:rsidRPr="00A23FB6">
        <w:rPr>
          <w:sz w:val="22"/>
          <w:szCs w:val="22"/>
        </w:rPr>
        <w:t>h</w:t>
      </w:r>
      <w:r w:rsidRPr="00A23FB6">
        <w:rPr>
          <w:sz w:val="22"/>
          <w:szCs w:val="22"/>
        </w:rPr>
        <w:t>ttps://www.gov.uk/government/publications/good-practice-guidelines-to-the-environment-agency-hydropower-handbook [Accessed 24 February 2016].</w:t>
      </w:r>
    </w:p>
    <w:p w:rsidR="007C018E" w:rsidRPr="00A23FB6" w:rsidRDefault="007666C1" w:rsidP="00AB4F2A">
      <w:pPr>
        <w:spacing w:after="100" w:afterAutospacing="1"/>
        <w:rPr>
          <w:sz w:val="22"/>
          <w:szCs w:val="22"/>
        </w:rPr>
      </w:pPr>
      <w:r w:rsidRPr="00A23FB6">
        <w:rPr>
          <w:sz w:val="22"/>
          <w:szCs w:val="22"/>
        </w:rPr>
        <w:t xml:space="preserve">Egré &amp; Milewski (2002) The diversity of hydropower projects.  </w:t>
      </w:r>
      <w:r w:rsidRPr="00A23FB6">
        <w:rPr>
          <w:i/>
          <w:sz w:val="22"/>
          <w:szCs w:val="22"/>
        </w:rPr>
        <w:t>Energy Policy</w:t>
      </w:r>
      <w:r w:rsidRPr="00A23FB6">
        <w:rPr>
          <w:sz w:val="22"/>
          <w:szCs w:val="22"/>
        </w:rPr>
        <w:t xml:space="preserve">, </w:t>
      </w:r>
      <w:r w:rsidRPr="00A23FB6">
        <w:rPr>
          <w:b/>
          <w:sz w:val="22"/>
          <w:szCs w:val="22"/>
        </w:rPr>
        <w:t>30</w:t>
      </w:r>
      <w:r w:rsidRPr="00A23FB6">
        <w:rPr>
          <w:sz w:val="22"/>
          <w:szCs w:val="22"/>
        </w:rPr>
        <w:t>: 1225-1230.</w:t>
      </w:r>
    </w:p>
    <w:p w:rsidR="007C018E" w:rsidRPr="00A23FB6" w:rsidRDefault="00EE041F" w:rsidP="00AB4F2A">
      <w:pPr>
        <w:spacing w:after="100" w:afterAutospacing="1"/>
        <w:rPr>
          <w:sz w:val="22"/>
          <w:szCs w:val="22"/>
        </w:rPr>
      </w:pPr>
      <w:r w:rsidRPr="00A23FB6">
        <w:rPr>
          <w:sz w:val="22"/>
          <w:szCs w:val="22"/>
        </w:rPr>
        <w:t>EU Water Framework Directive</w:t>
      </w:r>
      <w:r w:rsidR="007C018E" w:rsidRPr="00A23FB6">
        <w:rPr>
          <w:sz w:val="22"/>
          <w:szCs w:val="22"/>
        </w:rPr>
        <w:t xml:space="preserve"> 2000/60/EC of the European Parliament and of the Council of 23 October 2000</w:t>
      </w:r>
      <w:r w:rsidR="00EB395D" w:rsidRPr="00A23FB6">
        <w:rPr>
          <w:sz w:val="22"/>
          <w:szCs w:val="22"/>
        </w:rPr>
        <w:t>: Establishing a Framework for Community A</w:t>
      </w:r>
      <w:r w:rsidR="007C018E" w:rsidRPr="00A23FB6">
        <w:rPr>
          <w:sz w:val="22"/>
          <w:szCs w:val="22"/>
        </w:rPr>
        <w:t xml:space="preserve">ction in </w:t>
      </w:r>
      <w:r w:rsidR="00EB395D" w:rsidRPr="00A23FB6">
        <w:rPr>
          <w:sz w:val="22"/>
          <w:szCs w:val="22"/>
        </w:rPr>
        <w:t>the field of Water P</w:t>
      </w:r>
      <w:r w:rsidR="00CC7217" w:rsidRPr="00A23FB6">
        <w:rPr>
          <w:sz w:val="22"/>
          <w:szCs w:val="22"/>
        </w:rPr>
        <w:t>olicy</w:t>
      </w:r>
      <w:r w:rsidR="007C018E" w:rsidRPr="00A23FB6">
        <w:rPr>
          <w:sz w:val="22"/>
          <w:szCs w:val="22"/>
        </w:rPr>
        <w:t>.</w:t>
      </w:r>
    </w:p>
    <w:p w:rsidR="002448FC" w:rsidRPr="00A23FB6" w:rsidRDefault="002448FC" w:rsidP="002448FC">
      <w:pPr>
        <w:spacing w:after="100" w:afterAutospacing="1"/>
        <w:jc w:val="both"/>
        <w:rPr>
          <w:sz w:val="22"/>
          <w:szCs w:val="22"/>
          <w:shd w:val="clear" w:color="auto" w:fill="FFFFFF"/>
        </w:rPr>
      </w:pPr>
      <w:r w:rsidRPr="00A23FB6">
        <w:rPr>
          <w:sz w:val="22"/>
          <w:szCs w:val="22"/>
          <w:shd w:val="clear" w:color="auto" w:fill="FFFFFF"/>
        </w:rPr>
        <w:t xml:space="preserve">Extence, C.A. (1981) The effect of drought on benthic invertebrate communities in a lowland river.  </w:t>
      </w:r>
      <w:r w:rsidRPr="00A23FB6">
        <w:rPr>
          <w:i/>
          <w:sz w:val="22"/>
          <w:szCs w:val="22"/>
          <w:shd w:val="clear" w:color="auto" w:fill="FFFFFF"/>
        </w:rPr>
        <w:t>Hydrobiologia</w:t>
      </w:r>
      <w:r w:rsidRPr="00A23FB6">
        <w:rPr>
          <w:sz w:val="22"/>
          <w:szCs w:val="22"/>
          <w:shd w:val="clear" w:color="auto" w:fill="FFFFFF"/>
        </w:rPr>
        <w:t xml:space="preserve">, </w:t>
      </w:r>
      <w:r w:rsidRPr="00A23FB6">
        <w:rPr>
          <w:b/>
          <w:sz w:val="22"/>
          <w:szCs w:val="22"/>
          <w:shd w:val="clear" w:color="auto" w:fill="FFFFFF"/>
        </w:rPr>
        <w:t>83</w:t>
      </w:r>
      <w:r w:rsidRPr="00A23FB6">
        <w:rPr>
          <w:sz w:val="22"/>
          <w:szCs w:val="22"/>
          <w:shd w:val="clear" w:color="auto" w:fill="FFFFFF"/>
        </w:rPr>
        <w:t>(2): 217-224.</w:t>
      </w:r>
    </w:p>
    <w:p w:rsidR="007666C1" w:rsidRPr="00A23FB6" w:rsidRDefault="007666C1" w:rsidP="00AB4F2A">
      <w:pPr>
        <w:spacing w:after="100" w:afterAutospacing="1"/>
        <w:rPr>
          <w:sz w:val="22"/>
          <w:szCs w:val="22"/>
        </w:rPr>
      </w:pPr>
      <w:r w:rsidRPr="00A23FB6">
        <w:rPr>
          <w:sz w:val="22"/>
          <w:szCs w:val="22"/>
        </w:rPr>
        <w:t xml:space="preserve">Extence, C.A., Balbi, D.M. &amp; Chadd, R.P. (1999) River flow indexing using British benthic macroinvertebrates: a framework for setting hydroecological objectives.  </w:t>
      </w:r>
      <w:r w:rsidRPr="00A23FB6">
        <w:rPr>
          <w:i/>
          <w:sz w:val="22"/>
          <w:szCs w:val="22"/>
        </w:rPr>
        <w:t>Regulated Rivers: Research &amp; Management,</w:t>
      </w:r>
      <w:r w:rsidRPr="00A23FB6">
        <w:rPr>
          <w:sz w:val="22"/>
          <w:szCs w:val="22"/>
        </w:rPr>
        <w:t xml:space="preserve"> </w:t>
      </w:r>
      <w:r w:rsidRPr="00A23FB6">
        <w:rPr>
          <w:b/>
          <w:sz w:val="22"/>
          <w:szCs w:val="22"/>
        </w:rPr>
        <w:t>15</w:t>
      </w:r>
      <w:r w:rsidRPr="00A23FB6">
        <w:rPr>
          <w:sz w:val="22"/>
          <w:szCs w:val="22"/>
        </w:rPr>
        <w:t>: 543-574.</w:t>
      </w:r>
    </w:p>
    <w:p w:rsidR="00714C7E" w:rsidRPr="00A23FB6" w:rsidRDefault="00714C7E" w:rsidP="00714C7E">
      <w:pPr>
        <w:spacing w:after="100" w:afterAutospacing="1"/>
        <w:rPr>
          <w:sz w:val="22"/>
          <w:szCs w:val="22"/>
        </w:rPr>
      </w:pPr>
      <w:r w:rsidRPr="00A23FB6">
        <w:rPr>
          <w:color w:val="000000"/>
          <w:sz w:val="22"/>
          <w:szCs w:val="22"/>
        </w:rPr>
        <w:t xml:space="preserve">Feminella, J. W. &amp; Hawkins, C.P. (1995) Interactions between stream herbivores and periphyton: A quantitative analysis of past experiments.  </w:t>
      </w:r>
      <w:r w:rsidRPr="00A23FB6">
        <w:rPr>
          <w:rStyle w:val="Emphasis"/>
          <w:color w:val="000000"/>
          <w:sz w:val="22"/>
          <w:szCs w:val="22"/>
        </w:rPr>
        <w:t>Journal of the North American Benthological Society</w:t>
      </w:r>
      <w:r w:rsidRPr="00A23FB6">
        <w:rPr>
          <w:color w:val="000000"/>
          <w:sz w:val="22"/>
          <w:szCs w:val="22"/>
        </w:rPr>
        <w:t xml:space="preserve">, </w:t>
      </w:r>
      <w:r w:rsidRPr="00A23FB6">
        <w:rPr>
          <w:b/>
          <w:color w:val="000000"/>
          <w:sz w:val="22"/>
          <w:szCs w:val="22"/>
        </w:rPr>
        <w:t>14</w:t>
      </w:r>
      <w:r w:rsidRPr="00A23FB6">
        <w:rPr>
          <w:color w:val="000000"/>
          <w:sz w:val="22"/>
          <w:szCs w:val="22"/>
        </w:rPr>
        <w:t>: 465-509.</w:t>
      </w:r>
    </w:p>
    <w:p w:rsidR="007666C1" w:rsidRPr="00A23FB6" w:rsidRDefault="007666C1" w:rsidP="00AB4F2A">
      <w:pPr>
        <w:spacing w:after="100" w:afterAutospacing="1"/>
        <w:rPr>
          <w:sz w:val="22"/>
          <w:szCs w:val="22"/>
        </w:rPr>
      </w:pPr>
      <w:r w:rsidRPr="00A23FB6">
        <w:rPr>
          <w:sz w:val="22"/>
          <w:szCs w:val="22"/>
        </w:rPr>
        <w:t xml:space="preserve">Fishtek Consulting (2007) Fish monitoring and live fish trials, Ritz Atro Archimedes Screw turbine – </w:t>
      </w:r>
      <w:r w:rsidRPr="00A23FB6">
        <w:rPr>
          <w:i/>
          <w:sz w:val="22"/>
          <w:szCs w:val="22"/>
        </w:rPr>
        <w:t>Phase I Report</w:t>
      </w:r>
      <w:r w:rsidRPr="00A23FB6">
        <w:rPr>
          <w:sz w:val="22"/>
          <w:szCs w:val="22"/>
        </w:rPr>
        <w:t>. River Dart, UK. September 2007.</w:t>
      </w:r>
    </w:p>
    <w:p w:rsidR="007666C1" w:rsidRPr="00A23FB6" w:rsidRDefault="007666C1" w:rsidP="00AB4F2A">
      <w:pPr>
        <w:spacing w:after="100" w:afterAutospacing="1"/>
        <w:rPr>
          <w:sz w:val="22"/>
          <w:szCs w:val="22"/>
        </w:rPr>
      </w:pPr>
      <w:r w:rsidRPr="00A23FB6">
        <w:rPr>
          <w:sz w:val="22"/>
          <w:szCs w:val="22"/>
        </w:rPr>
        <w:t xml:space="preserve">Fishtek Consulting (2008) Archimedes screw turbine fisheries assessment – </w:t>
      </w:r>
      <w:r w:rsidRPr="00A23FB6">
        <w:rPr>
          <w:i/>
          <w:sz w:val="22"/>
          <w:szCs w:val="22"/>
        </w:rPr>
        <w:t>Phase II: Eels and Kelts</w:t>
      </w:r>
      <w:r w:rsidRPr="00A23FB6">
        <w:rPr>
          <w:sz w:val="22"/>
          <w:szCs w:val="22"/>
        </w:rPr>
        <w:t xml:space="preserve">. </w:t>
      </w:r>
      <w:r w:rsidR="00F112E7" w:rsidRPr="00A23FB6">
        <w:rPr>
          <w:sz w:val="22"/>
          <w:szCs w:val="22"/>
        </w:rPr>
        <w:t xml:space="preserve"> </w:t>
      </w:r>
      <w:r w:rsidRPr="00A23FB6">
        <w:rPr>
          <w:sz w:val="22"/>
          <w:szCs w:val="22"/>
        </w:rPr>
        <w:t>River Dart, UK. March 2008.</w:t>
      </w:r>
    </w:p>
    <w:p w:rsidR="00EE041F" w:rsidRPr="00A23FB6" w:rsidRDefault="00EE041F" w:rsidP="00AB4F2A">
      <w:pPr>
        <w:spacing w:after="100" w:afterAutospacing="1"/>
        <w:rPr>
          <w:sz w:val="22"/>
          <w:szCs w:val="22"/>
        </w:rPr>
      </w:pPr>
      <w:r w:rsidRPr="00A23FB6">
        <w:rPr>
          <w:sz w:val="22"/>
          <w:szCs w:val="22"/>
        </w:rPr>
        <w:t xml:space="preserve">Fishtek Consulting (2008) </w:t>
      </w:r>
      <w:r w:rsidRPr="00A23FB6">
        <w:rPr>
          <w:i/>
          <w:sz w:val="22"/>
          <w:szCs w:val="22"/>
        </w:rPr>
        <w:t>Settle Bridgend Mill Fisheries Assessment</w:t>
      </w:r>
      <w:r w:rsidR="00F112E7" w:rsidRPr="00A23FB6">
        <w:rPr>
          <w:sz w:val="22"/>
          <w:szCs w:val="22"/>
        </w:rPr>
        <w:t xml:space="preserve"> [o</w:t>
      </w:r>
      <w:r w:rsidRPr="00A23FB6">
        <w:rPr>
          <w:sz w:val="22"/>
          <w:szCs w:val="22"/>
        </w:rPr>
        <w:t>nline].  Available at http://www.settlehydro.org.uk/</w:t>
      </w:r>
      <w:r w:rsidR="007A13ED" w:rsidRPr="00A23FB6">
        <w:rPr>
          <w:sz w:val="22"/>
          <w:szCs w:val="22"/>
        </w:rPr>
        <w:t xml:space="preserve"> </w:t>
      </w:r>
      <w:r w:rsidRPr="00A23FB6">
        <w:rPr>
          <w:sz w:val="22"/>
          <w:szCs w:val="22"/>
        </w:rPr>
        <w:t>[Accessed 30 March 2010].</w:t>
      </w:r>
    </w:p>
    <w:p w:rsidR="007666C1" w:rsidRPr="00A23FB6" w:rsidRDefault="007666C1" w:rsidP="00AB4F2A">
      <w:pPr>
        <w:spacing w:after="100" w:afterAutospacing="1"/>
        <w:rPr>
          <w:sz w:val="22"/>
          <w:szCs w:val="22"/>
        </w:rPr>
      </w:pPr>
      <w:r w:rsidRPr="00A23FB6">
        <w:rPr>
          <w:sz w:val="22"/>
          <w:szCs w:val="22"/>
        </w:rPr>
        <w:lastRenderedPageBreak/>
        <w:t xml:space="preserve">Fishtek Consulting (2009) Howsham Fish Monitoring – Assessment of fish passage through the Archimedes Turbine and associated by-wash. River Derwent, UK. </w:t>
      </w:r>
      <w:r w:rsidR="00F112E7" w:rsidRPr="00A23FB6">
        <w:rPr>
          <w:sz w:val="22"/>
          <w:szCs w:val="22"/>
        </w:rPr>
        <w:t xml:space="preserve"> </w:t>
      </w:r>
      <w:r w:rsidRPr="00A23FB6">
        <w:rPr>
          <w:sz w:val="22"/>
          <w:szCs w:val="22"/>
        </w:rPr>
        <w:t>August 2009.</w:t>
      </w:r>
    </w:p>
    <w:p w:rsidR="007666C1" w:rsidRPr="00A23FB6" w:rsidRDefault="007666C1" w:rsidP="00AB4F2A">
      <w:pPr>
        <w:spacing w:after="100" w:afterAutospacing="1"/>
        <w:rPr>
          <w:sz w:val="22"/>
          <w:szCs w:val="22"/>
        </w:rPr>
      </w:pPr>
      <w:r w:rsidRPr="00A23FB6">
        <w:rPr>
          <w:sz w:val="22"/>
          <w:szCs w:val="22"/>
        </w:rPr>
        <w:t xml:space="preserve">Flinders, C. A. &amp; Hart, D. D. (2009) Effects of pulsed flows on nuisance periphyton growths in rivers: a mesocosm study.  </w:t>
      </w:r>
      <w:r w:rsidR="00AB21FE" w:rsidRPr="00A23FB6">
        <w:rPr>
          <w:i/>
          <w:color w:val="000000"/>
          <w:sz w:val="22"/>
          <w:szCs w:val="22"/>
          <w:shd w:val="clear" w:color="auto" w:fill="FFFFFF"/>
        </w:rPr>
        <w:t>River Research &amp; Applications</w:t>
      </w:r>
      <w:r w:rsidRPr="00A23FB6">
        <w:rPr>
          <w:i/>
          <w:iCs/>
          <w:sz w:val="22"/>
          <w:szCs w:val="22"/>
        </w:rPr>
        <w:t>,</w:t>
      </w:r>
      <w:r w:rsidRPr="00A23FB6">
        <w:rPr>
          <w:sz w:val="22"/>
          <w:szCs w:val="22"/>
        </w:rPr>
        <w:t xml:space="preserve"> </w:t>
      </w:r>
      <w:r w:rsidRPr="00A23FB6">
        <w:rPr>
          <w:b/>
          <w:bCs/>
          <w:sz w:val="22"/>
          <w:szCs w:val="22"/>
        </w:rPr>
        <w:t>25</w:t>
      </w:r>
      <w:r w:rsidRPr="00A23FB6">
        <w:rPr>
          <w:bCs/>
          <w:sz w:val="22"/>
          <w:szCs w:val="22"/>
        </w:rPr>
        <w:t>:</w:t>
      </w:r>
      <w:r w:rsidRPr="00A23FB6">
        <w:rPr>
          <w:sz w:val="22"/>
          <w:szCs w:val="22"/>
        </w:rPr>
        <w:t xml:space="preserve"> 1320-1330.</w:t>
      </w:r>
    </w:p>
    <w:p w:rsidR="00073967" w:rsidRPr="00A23FB6" w:rsidRDefault="000A1FA8" w:rsidP="00AB4F2A">
      <w:pPr>
        <w:spacing w:after="100" w:afterAutospacing="1"/>
        <w:rPr>
          <w:sz w:val="22"/>
          <w:szCs w:val="22"/>
        </w:rPr>
      </w:pPr>
      <w:r w:rsidRPr="00A23FB6">
        <w:rPr>
          <w:sz w:val="22"/>
          <w:szCs w:val="22"/>
        </w:rPr>
        <w:t>Fredeen, F.J.H. (1959) R</w:t>
      </w:r>
      <w:r w:rsidR="00073967" w:rsidRPr="00A23FB6">
        <w:rPr>
          <w:sz w:val="22"/>
          <w:szCs w:val="22"/>
        </w:rPr>
        <w:t xml:space="preserve">earing black flies in the laboratory (Diptera: Simuliidae).  </w:t>
      </w:r>
      <w:r w:rsidR="00073967" w:rsidRPr="00A23FB6">
        <w:rPr>
          <w:i/>
          <w:sz w:val="22"/>
          <w:szCs w:val="22"/>
        </w:rPr>
        <w:t>The Canadian Entomologist</w:t>
      </w:r>
      <w:r w:rsidR="00073967" w:rsidRPr="00A23FB6">
        <w:rPr>
          <w:sz w:val="22"/>
          <w:szCs w:val="22"/>
        </w:rPr>
        <w:t xml:space="preserve">, </w:t>
      </w:r>
      <w:r w:rsidR="00073967" w:rsidRPr="00A23FB6">
        <w:rPr>
          <w:b/>
          <w:sz w:val="22"/>
          <w:szCs w:val="22"/>
        </w:rPr>
        <w:t>91</w:t>
      </w:r>
      <w:r w:rsidR="00073967" w:rsidRPr="00A23FB6">
        <w:rPr>
          <w:sz w:val="22"/>
          <w:szCs w:val="22"/>
        </w:rPr>
        <w:t>(2): 73-83.</w:t>
      </w:r>
    </w:p>
    <w:p w:rsidR="009268AD" w:rsidRPr="00A23FB6" w:rsidRDefault="009268AD" w:rsidP="00AB4F2A">
      <w:pPr>
        <w:spacing w:after="100" w:afterAutospacing="1"/>
        <w:rPr>
          <w:sz w:val="22"/>
          <w:szCs w:val="22"/>
        </w:rPr>
      </w:pPr>
      <w:r w:rsidRPr="00A23FB6">
        <w:rPr>
          <w:sz w:val="22"/>
          <w:szCs w:val="22"/>
        </w:rPr>
        <w:t xml:space="preserve">Friday, L.E. (1987) The diversity of macroinvertebrate and macrophyte communities in ponds.  </w:t>
      </w:r>
      <w:r w:rsidRPr="00A23FB6">
        <w:rPr>
          <w:i/>
          <w:sz w:val="22"/>
          <w:szCs w:val="22"/>
        </w:rPr>
        <w:t>Freshwater Biology</w:t>
      </w:r>
      <w:r w:rsidRPr="00A23FB6">
        <w:rPr>
          <w:sz w:val="22"/>
          <w:szCs w:val="22"/>
        </w:rPr>
        <w:t xml:space="preserve">, </w:t>
      </w:r>
      <w:r w:rsidRPr="00A23FB6">
        <w:rPr>
          <w:b/>
          <w:sz w:val="22"/>
          <w:szCs w:val="22"/>
        </w:rPr>
        <w:t>18</w:t>
      </w:r>
      <w:r w:rsidRPr="00A23FB6">
        <w:rPr>
          <w:sz w:val="22"/>
          <w:szCs w:val="22"/>
        </w:rPr>
        <w:t>: 87-104.</w:t>
      </w:r>
    </w:p>
    <w:p w:rsidR="007666C1" w:rsidRPr="00A23FB6" w:rsidRDefault="007666C1" w:rsidP="00AB4F2A">
      <w:pPr>
        <w:spacing w:after="100" w:afterAutospacing="1"/>
        <w:rPr>
          <w:sz w:val="22"/>
          <w:szCs w:val="22"/>
        </w:rPr>
      </w:pPr>
      <w:r w:rsidRPr="00A23FB6">
        <w:rPr>
          <w:sz w:val="22"/>
          <w:szCs w:val="22"/>
        </w:rPr>
        <w:t xml:space="preserve">Fritz, J.J. (1984) </w:t>
      </w:r>
      <w:r w:rsidRPr="00A23FB6">
        <w:rPr>
          <w:i/>
          <w:sz w:val="22"/>
          <w:szCs w:val="22"/>
        </w:rPr>
        <w:t>Small and mini hydropower systems – Resource assessment and project feasibility</w:t>
      </w:r>
      <w:r w:rsidRPr="00A23FB6">
        <w:rPr>
          <w:sz w:val="22"/>
          <w:szCs w:val="22"/>
        </w:rPr>
        <w:t>.  McGraw-Hill, New York</w:t>
      </w:r>
      <w:r w:rsidR="006865BF" w:rsidRPr="00A23FB6">
        <w:rPr>
          <w:sz w:val="22"/>
          <w:szCs w:val="22"/>
        </w:rPr>
        <w:t>.</w:t>
      </w:r>
    </w:p>
    <w:p w:rsidR="00A82744" w:rsidRPr="00A23FB6" w:rsidRDefault="00472FDD" w:rsidP="00AB4F2A">
      <w:pPr>
        <w:spacing w:after="100" w:afterAutospacing="1"/>
        <w:rPr>
          <w:sz w:val="22"/>
          <w:szCs w:val="22"/>
        </w:rPr>
      </w:pPr>
      <w:r w:rsidRPr="00A23FB6">
        <w:rPr>
          <w:sz w:val="22"/>
          <w:szCs w:val="22"/>
        </w:rPr>
        <w:t>Furse, M.T., Moss, D., Wr</w:t>
      </w:r>
      <w:r w:rsidR="00A82744" w:rsidRPr="00A23FB6">
        <w:rPr>
          <w:sz w:val="22"/>
          <w:szCs w:val="22"/>
        </w:rPr>
        <w:t xml:space="preserve">ight, J.F. &amp; Armitage, P.D. (1984) </w:t>
      </w:r>
      <w:r w:rsidR="00A82744" w:rsidRPr="00A23FB6">
        <w:rPr>
          <w:sz w:val="22"/>
          <w:szCs w:val="22"/>
          <w:shd w:val="clear" w:color="auto" w:fill="FFFFFF"/>
        </w:rPr>
        <w:t xml:space="preserve">The influence of seasonal and taxonomic factors on the ordination and classification of running-water sites in Great Britain and on the prediction of their macro-invertebrate communities.  </w:t>
      </w:r>
      <w:r w:rsidR="00A82744" w:rsidRPr="00A23FB6">
        <w:rPr>
          <w:i/>
          <w:sz w:val="22"/>
          <w:szCs w:val="22"/>
          <w:shd w:val="clear" w:color="auto" w:fill="FFFFFF"/>
        </w:rPr>
        <w:t>Freshwater Biology</w:t>
      </w:r>
      <w:r w:rsidR="00A82744" w:rsidRPr="00A23FB6">
        <w:rPr>
          <w:sz w:val="22"/>
          <w:szCs w:val="22"/>
          <w:shd w:val="clear" w:color="auto" w:fill="FFFFFF"/>
        </w:rPr>
        <w:t xml:space="preserve">, </w:t>
      </w:r>
      <w:r w:rsidR="00A82744" w:rsidRPr="00A23FB6">
        <w:rPr>
          <w:b/>
          <w:sz w:val="22"/>
          <w:szCs w:val="22"/>
          <w:shd w:val="clear" w:color="auto" w:fill="FFFFFF"/>
        </w:rPr>
        <w:t>14</w:t>
      </w:r>
      <w:r w:rsidR="00A82744" w:rsidRPr="00A23FB6">
        <w:rPr>
          <w:sz w:val="22"/>
          <w:szCs w:val="22"/>
          <w:shd w:val="clear" w:color="auto" w:fill="FFFFFF"/>
        </w:rPr>
        <w:t>: 257-280.</w:t>
      </w:r>
    </w:p>
    <w:p w:rsidR="007666C1" w:rsidRPr="00A23FB6" w:rsidRDefault="007666C1" w:rsidP="00AB4F2A">
      <w:pPr>
        <w:spacing w:after="100" w:afterAutospacing="1"/>
        <w:rPr>
          <w:sz w:val="22"/>
          <w:szCs w:val="22"/>
        </w:rPr>
      </w:pPr>
      <w:r w:rsidRPr="00A23FB6">
        <w:rPr>
          <w:sz w:val="22"/>
          <w:szCs w:val="22"/>
        </w:rPr>
        <w:t xml:space="preserve">Gao, X., Brosse, S., Chen, Y., Lek, S. &amp; Chang, J. (2009) Effects of damming on population sustainability of Chinese sturgeon, </w:t>
      </w:r>
      <w:r w:rsidRPr="00A23FB6">
        <w:rPr>
          <w:i/>
          <w:sz w:val="22"/>
          <w:szCs w:val="22"/>
        </w:rPr>
        <w:t>Acipenser sinensis</w:t>
      </w:r>
      <w:r w:rsidRPr="00A23FB6">
        <w:rPr>
          <w:sz w:val="22"/>
          <w:szCs w:val="22"/>
        </w:rPr>
        <w:t xml:space="preserve">: evaluation of optimal conservation measures.  </w:t>
      </w:r>
      <w:r w:rsidRPr="00A23FB6">
        <w:rPr>
          <w:i/>
          <w:iCs/>
          <w:sz w:val="22"/>
          <w:szCs w:val="22"/>
        </w:rPr>
        <w:t>Environmental Biology of Fishes,</w:t>
      </w:r>
      <w:r w:rsidRPr="00A23FB6">
        <w:rPr>
          <w:sz w:val="22"/>
          <w:szCs w:val="22"/>
        </w:rPr>
        <w:t xml:space="preserve"> </w:t>
      </w:r>
      <w:r w:rsidRPr="00A23FB6">
        <w:rPr>
          <w:b/>
          <w:bCs/>
          <w:sz w:val="22"/>
          <w:szCs w:val="22"/>
        </w:rPr>
        <w:t>86</w:t>
      </w:r>
      <w:r w:rsidRPr="00A23FB6">
        <w:rPr>
          <w:bCs/>
          <w:sz w:val="22"/>
          <w:szCs w:val="22"/>
        </w:rPr>
        <w:t>:</w:t>
      </w:r>
      <w:r w:rsidRPr="00A23FB6">
        <w:rPr>
          <w:sz w:val="22"/>
          <w:szCs w:val="22"/>
        </w:rPr>
        <w:t xml:space="preserve"> 325-336.</w:t>
      </w:r>
    </w:p>
    <w:p w:rsidR="007666C1" w:rsidRPr="00A23FB6" w:rsidRDefault="007666C1" w:rsidP="00AB4F2A">
      <w:pPr>
        <w:spacing w:after="100" w:afterAutospacing="1"/>
        <w:rPr>
          <w:bCs/>
          <w:sz w:val="22"/>
          <w:szCs w:val="22"/>
        </w:rPr>
      </w:pPr>
      <w:r w:rsidRPr="00A23FB6">
        <w:rPr>
          <w:bCs/>
          <w:sz w:val="22"/>
          <w:szCs w:val="22"/>
        </w:rPr>
        <w:t xml:space="preserve">García, A., Jorde, K., Habit, E., Caamaño, D. &amp; Parra, O. (2011) Downstream environmental effects of dam operations: changes in habitat quality for native fish species.  </w:t>
      </w:r>
      <w:r w:rsidR="00AB21FE" w:rsidRPr="00A23FB6">
        <w:rPr>
          <w:i/>
          <w:color w:val="000000"/>
          <w:sz w:val="22"/>
          <w:szCs w:val="22"/>
          <w:shd w:val="clear" w:color="auto" w:fill="FFFFFF"/>
        </w:rPr>
        <w:t>River Research &amp; Applications</w:t>
      </w:r>
      <w:r w:rsidRPr="00A23FB6">
        <w:rPr>
          <w:bCs/>
          <w:i/>
          <w:sz w:val="22"/>
          <w:szCs w:val="22"/>
        </w:rPr>
        <w:t>,</w:t>
      </w:r>
      <w:r w:rsidRPr="00A23FB6">
        <w:rPr>
          <w:bCs/>
          <w:sz w:val="22"/>
          <w:szCs w:val="22"/>
        </w:rPr>
        <w:t xml:space="preserve"> </w:t>
      </w:r>
      <w:r w:rsidRPr="00A23FB6">
        <w:rPr>
          <w:b/>
          <w:bCs/>
          <w:sz w:val="22"/>
          <w:szCs w:val="22"/>
        </w:rPr>
        <w:t>27</w:t>
      </w:r>
      <w:r w:rsidRPr="00A23FB6">
        <w:rPr>
          <w:bCs/>
          <w:sz w:val="22"/>
          <w:szCs w:val="22"/>
        </w:rPr>
        <w:t>: 312-327.</w:t>
      </w:r>
    </w:p>
    <w:p w:rsidR="007666C1" w:rsidRPr="00A23FB6" w:rsidRDefault="007666C1" w:rsidP="00AB4F2A">
      <w:pPr>
        <w:spacing w:after="100" w:afterAutospacing="1"/>
        <w:rPr>
          <w:sz w:val="22"/>
          <w:szCs w:val="22"/>
        </w:rPr>
      </w:pPr>
      <w:r w:rsidRPr="00A23FB6">
        <w:rPr>
          <w:sz w:val="22"/>
          <w:szCs w:val="22"/>
        </w:rPr>
        <w:t xml:space="preserve">Garcia, X.-F., Schnauder, I. &amp; Pusch, M.T. (2012) Complex hydromorphology of meanders can support benthic invertebrate diversity in rivers.  </w:t>
      </w:r>
      <w:r w:rsidRPr="00A23FB6">
        <w:rPr>
          <w:i/>
          <w:sz w:val="22"/>
          <w:szCs w:val="22"/>
        </w:rPr>
        <w:t>Hydrobiologia,</w:t>
      </w:r>
      <w:r w:rsidRPr="00A23FB6">
        <w:rPr>
          <w:b/>
          <w:sz w:val="22"/>
          <w:szCs w:val="22"/>
        </w:rPr>
        <w:t xml:space="preserve"> 685</w:t>
      </w:r>
      <w:r w:rsidRPr="00A23FB6">
        <w:rPr>
          <w:sz w:val="22"/>
          <w:szCs w:val="22"/>
        </w:rPr>
        <w:t>: 49-68.</w:t>
      </w:r>
    </w:p>
    <w:p w:rsidR="00991265" w:rsidRPr="00A23FB6" w:rsidRDefault="00991265" w:rsidP="00AB4F2A">
      <w:pPr>
        <w:spacing w:after="100" w:afterAutospacing="1"/>
        <w:rPr>
          <w:sz w:val="22"/>
          <w:szCs w:val="22"/>
        </w:rPr>
      </w:pPr>
      <w:r w:rsidRPr="00A23FB6">
        <w:rPr>
          <w:sz w:val="22"/>
          <w:szCs w:val="22"/>
        </w:rPr>
        <w:t xml:space="preserve">Gerking, S.D. (1994) </w:t>
      </w:r>
      <w:r w:rsidRPr="00A23FB6">
        <w:rPr>
          <w:i/>
          <w:sz w:val="22"/>
          <w:szCs w:val="22"/>
        </w:rPr>
        <w:t>Feeding ecology of fish</w:t>
      </w:r>
      <w:r w:rsidRPr="00A23FB6">
        <w:rPr>
          <w:sz w:val="22"/>
          <w:szCs w:val="22"/>
        </w:rPr>
        <w:t>.  Academic Press, San Diego.</w:t>
      </w:r>
    </w:p>
    <w:p w:rsidR="007666C1" w:rsidRPr="00A23FB6" w:rsidRDefault="007666C1" w:rsidP="00AB4F2A">
      <w:pPr>
        <w:spacing w:after="100" w:afterAutospacing="1"/>
        <w:rPr>
          <w:sz w:val="22"/>
          <w:szCs w:val="22"/>
        </w:rPr>
      </w:pPr>
      <w:r w:rsidRPr="00A23FB6">
        <w:rPr>
          <w:sz w:val="22"/>
          <w:szCs w:val="22"/>
        </w:rPr>
        <w:t xml:space="preserve">Giller, P.S. &amp; Malmqvist, B. (1998) </w:t>
      </w:r>
      <w:r w:rsidRPr="00A23FB6">
        <w:rPr>
          <w:i/>
          <w:sz w:val="22"/>
          <w:szCs w:val="22"/>
        </w:rPr>
        <w:t>The Biology of Streams and Rivers</w:t>
      </w:r>
      <w:r w:rsidRPr="00A23FB6">
        <w:rPr>
          <w:sz w:val="22"/>
          <w:szCs w:val="22"/>
        </w:rPr>
        <w:t>.  Oxf</w:t>
      </w:r>
      <w:r w:rsidR="006865BF" w:rsidRPr="00A23FB6">
        <w:rPr>
          <w:sz w:val="22"/>
          <w:szCs w:val="22"/>
        </w:rPr>
        <w:t>ord University Press, Oxford</w:t>
      </w:r>
      <w:r w:rsidRPr="00A23FB6">
        <w:rPr>
          <w:sz w:val="22"/>
          <w:szCs w:val="22"/>
        </w:rPr>
        <w:t>. Feb 1999</w:t>
      </w:r>
      <w:r w:rsidR="00DF3D80" w:rsidRPr="00A23FB6">
        <w:rPr>
          <w:sz w:val="22"/>
          <w:szCs w:val="22"/>
        </w:rPr>
        <w:t>.</w:t>
      </w:r>
    </w:p>
    <w:p w:rsidR="00F27DB5" w:rsidRPr="00A23FB6" w:rsidRDefault="00F27DB5" w:rsidP="00F27DB5">
      <w:pPr>
        <w:spacing w:after="100" w:afterAutospacing="1"/>
        <w:rPr>
          <w:sz w:val="22"/>
          <w:szCs w:val="22"/>
        </w:rPr>
      </w:pPr>
      <w:r w:rsidRPr="00A23FB6">
        <w:rPr>
          <w:sz w:val="22"/>
          <w:szCs w:val="22"/>
        </w:rPr>
        <w:t xml:space="preserve">Google Inc. (2011a) Google Earth.  [Online].  </w:t>
      </w:r>
      <w:r w:rsidRPr="00A23FB6">
        <w:rPr>
          <w:rStyle w:val="apple-style-span"/>
          <w:color w:val="000000"/>
          <w:sz w:val="22"/>
          <w:szCs w:val="22"/>
          <w:shd w:val="clear" w:color="auto" w:fill="FFFFFF"/>
        </w:rPr>
        <w:t xml:space="preserve">Google Inc., Mountain View, CA.  </w:t>
      </w:r>
      <w:r w:rsidRPr="00A23FB6">
        <w:rPr>
          <w:sz w:val="22"/>
          <w:szCs w:val="22"/>
        </w:rPr>
        <w:t>Available at http://www.google.co.uk/intl/en_uk/earth/index.html [Accessed 18 December 2009].</w:t>
      </w:r>
    </w:p>
    <w:p w:rsidR="00F27DB5" w:rsidRPr="00A23FB6" w:rsidRDefault="00F27DB5" w:rsidP="00AB4F2A">
      <w:pPr>
        <w:spacing w:after="100" w:afterAutospacing="1"/>
        <w:rPr>
          <w:sz w:val="22"/>
          <w:szCs w:val="22"/>
        </w:rPr>
      </w:pPr>
      <w:r w:rsidRPr="00A23FB6">
        <w:rPr>
          <w:sz w:val="22"/>
          <w:szCs w:val="22"/>
        </w:rPr>
        <w:t>Google Inc. (2011b)</w:t>
      </w:r>
      <w:r w:rsidR="00D578AB" w:rsidRPr="00A23FB6">
        <w:rPr>
          <w:rStyle w:val="apple-style-span"/>
          <w:color w:val="000000"/>
          <w:sz w:val="22"/>
          <w:szCs w:val="22"/>
          <w:shd w:val="clear" w:color="auto" w:fill="FFFFFF"/>
        </w:rPr>
        <w:t xml:space="preserve"> </w:t>
      </w:r>
      <w:r w:rsidRPr="00A23FB6">
        <w:rPr>
          <w:rStyle w:val="apple-style-span"/>
          <w:color w:val="000000"/>
          <w:sz w:val="22"/>
          <w:szCs w:val="22"/>
          <w:shd w:val="clear" w:color="auto" w:fill="FFFFFF"/>
        </w:rPr>
        <w:t xml:space="preserve">Streetview.  [Online].  Google Inc., Mountain View, CA.  </w:t>
      </w:r>
      <w:r w:rsidRPr="00A23FB6">
        <w:rPr>
          <w:sz w:val="22"/>
          <w:szCs w:val="22"/>
        </w:rPr>
        <w:t xml:space="preserve">Available at </w:t>
      </w:r>
      <w:r w:rsidRPr="00A23FB6">
        <w:rPr>
          <w:sz w:val="22"/>
          <w:szCs w:val="22"/>
          <w:shd w:val="clear" w:color="auto" w:fill="FFFFFF"/>
        </w:rPr>
        <w:t xml:space="preserve">http://maps.google.com/help/maps/streetview </w:t>
      </w:r>
      <w:r w:rsidRPr="00A23FB6">
        <w:rPr>
          <w:sz w:val="22"/>
          <w:szCs w:val="22"/>
        </w:rPr>
        <w:t>[Accessed 18 December 2009].</w:t>
      </w:r>
      <w:r w:rsidRPr="00A23FB6">
        <w:rPr>
          <w:rStyle w:val="apple-style-span"/>
          <w:color w:val="333333"/>
          <w:sz w:val="22"/>
          <w:szCs w:val="22"/>
          <w:shd w:val="clear" w:color="auto" w:fill="FFFFFF"/>
        </w:rPr>
        <w:t xml:space="preserve"> </w:t>
      </w:r>
    </w:p>
    <w:p w:rsidR="00AB68CF" w:rsidRPr="00A23FB6" w:rsidRDefault="00AB68CF" w:rsidP="00AB4F2A">
      <w:pPr>
        <w:spacing w:after="100" w:afterAutospacing="1"/>
        <w:rPr>
          <w:sz w:val="22"/>
          <w:szCs w:val="22"/>
        </w:rPr>
      </w:pPr>
      <w:r w:rsidRPr="00A23FB6">
        <w:rPr>
          <w:sz w:val="22"/>
          <w:szCs w:val="22"/>
        </w:rPr>
        <w:t xml:space="preserve">Gore, J.A. (1985) </w:t>
      </w:r>
      <w:r w:rsidRPr="00A23FB6">
        <w:rPr>
          <w:i/>
          <w:sz w:val="22"/>
          <w:szCs w:val="22"/>
        </w:rPr>
        <w:t>The restoration of rivers and streams: Theories and experience</w:t>
      </w:r>
      <w:r w:rsidRPr="00A23FB6">
        <w:rPr>
          <w:sz w:val="22"/>
          <w:szCs w:val="22"/>
        </w:rPr>
        <w:t>.  Butterworth Publishers, Stoneham, MA.</w:t>
      </w:r>
    </w:p>
    <w:p w:rsidR="007666C1" w:rsidRPr="00A23FB6" w:rsidRDefault="007666C1" w:rsidP="00AB4F2A">
      <w:pPr>
        <w:spacing w:after="100" w:afterAutospacing="1"/>
        <w:rPr>
          <w:sz w:val="22"/>
          <w:szCs w:val="22"/>
        </w:rPr>
      </w:pPr>
      <w:r w:rsidRPr="00A23FB6">
        <w:rPr>
          <w:sz w:val="22"/>
          <w:szCs w:val="22"/>
        </w:rPr>
        <w:t xml:space="preserve">Gore, J.A. &amp; Judy, R.D. (1981) Predictive models of benthic macroinvertebrate density for use in instream flow studies and regulated flow management.  </w:t>
      </w:r>
      <w:r w:rsidRPr="00A23FB6">
        <w:rPr>
          <w:i/>
          <w:sz w:val="22"/>
          <w:szCs w:val="22"/>
        </w:rPr>
        <w:t>Canadian Journal of Fisheries &amp; Aquatic Sciences,</w:t>
      </w:r>
      <w:r w:rsidRPr="00A23FB6">
        <w:rPr>
          <w:sz w:val="22"/>
          <w:szCs w:val="22"/>
        </w:rPr>
        <w:t xml:space="preserve"> </w:t>
      </w:r>
      <w:r w:rsidRPr="00A23FB6">
        <w:rPr>
          <w:b/>
          <w:sz w:val="22"/>
          <w:szCs w:val="22"/>
        </w:rPr>
        <w:t>38</w:t>
      </w:r>
      <w:r w:rsidRPr="00A23FB6">
        <w:rPr>
          <w:sz w:val="22"/>
          <w:szCs w:val="22"/>
        </w:rPr>
        <w:t>(11): 1363-1370.</w:t>
      </w:r>
    </w:p>
    <w:p w:rsidR="00B21DEE" w:rsidRPr="00A23FB6" w:rsidRDefault="00B21DEE" w:rsidP="00AB4F2A">
      <w:pPr>
        <w:spacing w:after="100" w:afterAutospacing="1"/>
        <w:rPr>
          <w:sz w:val="22"/>
          <w:szCs w:val="22"/>
        </w:rPr>
      </w:pPr>
      <w:r w:rsidRPr="00A23FB6">
        <w:rPr>
          <w:sz w:val="22"/>
          <w:szCs w:val="22"/>
        </w:rPr>
        <w:t xml:space="preserve">Gorman, O.T. &amp; Karr, J.R. (1978) Habitat structure and stream fish communities.  </w:t>
      </w:r>
      <w:r w:rsidRPr="00A23FB6">
        <w:rPr>
          <w:i/>
          <w:sz w:val="22"/>
          <w:szCs w:val="22"/>
        </w:rPr>
        <w:t>Ecology</w:t>
      </w:r>
      <w:r w:rsidRPr="00A23FB6">
        <w:rPr>
          <w:sz w:val="22"/>
          <w:szCs w:val="22"/>
        </w:rPr>
        <w:t xml:space="preserve">, </w:t>
      </w:r>
      <w:r w:rsidRPr="00A23FB6">
        <w:rPr>
          <w:b/>
          <w:sz w:val="22"/>
          <w:szCs w:val="22"/>
        </w:rPr>
        <w:t>59</w:t>
      </w:r>
      <w:r w:rsidRPr="00A23FB6">
        <w:rPr>
          <w:sz w:val="22"/>
          <w:szCs w:val="22"/>
        </w:rPr>
        <w:t>: 507-515.</w:t>
      </w:r>
    </w:p>
    <w:p w:rsidR="00303EE2" w:rsidRPr="00A23FB6" w:rsidRDefault="00303EE2" w:rsidP="00AB4F2A">
      <w:pPr>
        <w:spacing w:after="100" w:afterAutospacing="1"/>
        <w:rPr>
          <w:sz w:val="22"/>
          <w:szCs w:val="22"/>
        </w:rPr>
      </w:pPr>
      <w:r w:rsidRPr="00A23FB6">
        <w:rPr>
          <w:color w:val="000000"/>
          <w:sz w:val="22"/>
          <w:szCs w:val="22"/>
          <w:shd w:val="clear" w:color="auto" w:fill="FFFFFF"/>
        </w:rPr>
        <w:lastRenderedPageBreak/>
        <w:t>Gosset, C., Rives, J. &amp; Labonne, J. (2006) Effect of habitat fragmentation on spawning migration of brown trout (</w:t>
      </w:r>
      <w:r w:rsidRPr="00A23FB6">
        <w:rPr>
          <w:rStyle w:val="Emphasis"/>
          <w:color w:val="000000"/>
          <w:sz w:val="22"/>
          <w:szCs w:val="22"/>
          <w:bdr w:val="none" w:sz="0" w:space="0" w:color="auto" w:frame="1"/>
          <w:shd w:val="clear" w:color="auto" w:fill="FFFFFF"/>
        </w:rPr>
        <w:t>Salmo trutta</w:t>
      </w:r>
      <w:r w:rsidRPr="00A23FB6">
        <w:rPr>
          <w:rStyle w:val="apple-converted-space"/>
          <w:color w:val="000000"/>
          <w:sz w:val="22"/>
          <w:szCs w:val="22"/>
          <w:shd w:val="clear" w:color="auto" w:fill="FFFFFF"/>
        </w:rPr>
        <w:t xml:space="preserve"> </w:t>
      </w:r>
      <w:r w:rsidRPr="00A23FB6">
        <w:rPr>
          <w:color w:val="000000"/>
          <w:sz w:val="22"/>
          <w:szCs w:val="22"/>
          <w:shd w:val="clear" w:color="auto" w:fill="FFFFFF"/>
        </w:rPr>
        <w:t xml:space="preserve">L.). </w:t>
      </w:r>
      <w:r w:rsidRPr="00A23FB6">
        <w:rPr>
          <w:i/>
          <w:color w:val="000000"/>
          <w:sz w:val="22"/>
          <w:szCs w:val="22"/>
          <w:shd w:val="clear" w:color="auto" w:fill="FFFFFF"/>
        </w:rPr>
        <w:t>Ecology of Freshwater Fish</w:t>
      </w:r>
      <w:r w:rsidRPr="00A23FB6">
        <w:rPr>
          <w:color w:val="000000"/>
          <w:sz w:val="22"/>
          <w:szCs w:val="22"/>
          <w:shd w:val="clear" w:color="auto" w:fill="FFFFFF"/>
        </w:rPr>
        <w:t xml:space="preserve">, </w:t>
      </w:r>
      <w:r w:rsidRPr="00A23FB6">
        <w:rPr>
          <w:b/>
          <w:color w:val="000000"/>
          <w:sz w:val="22"/>
          <w:szCs w:val="22"/>
          <w:shd w:val="clear" w:color="auto" w:fill="FFFFFF"/>
        </w:rPr>
        <w:t>15</w:t>
      </w:r>
      <w:r w:rsidRPr="00A23FB6">
        <w:rPr>
          <w:color w:val="000000"/>
          <w:sz w:val="22"/>
          <w:szCs w:val="22"/>
          <w:shd w:val="clear" w:color="auto" w:fill="FFFFFF"/>
        </w:rPr>
        <w:t>: 247-254.</w:t>
      </w:r>
    </w:p>
    <w:p w:rsidR="007666C1" w:rsidRPr="00A23FB6" w:rsidRDefault="007666C1" w:rsidP="00AB4F2A">
      <w:pPr>
        <w:spacing w:after="100" w:afterAutospacing="1"/>
        <w:rPr>
          <w:sz w:val="22"/>
          <w:szCs w:val="22"/>
        </w:rPr>
      </w:pPr>
      <w:r w:rsidRPr="00A23FB6">
        <w:rPr>
          <w:sz w:val="22"/>
          <w:szCs w:val="22"/>
        </w:rPr>
        <w:t xml:space="preserve">Graham, R. (1998) Preliminary investigation into the hydropower potential on Scottish farms.  </w:t>
      </w:r>
      <w:r w:rsidRPr="00A23FB6">
        <w:rPr>
          <w:i/>
          <w:iCs/>
          <w:sz w:val="22"/>
          <w:szCs w:val="22"/>
        </w:rPr>
        <w:t>Journal of Agricultural. Engineering Research</w:t>
      </w:r>
      <w:r w:rsidRPr="00A23FB6">
        <w:rPr>
          <w:iCs/>
          <w:sz w:val="22"/>
          <w:szCs w:val="22"/>
        </w:rPr>
        <w:t xml:space="preserve">, </w:t>
      </w:r>
      <w:r w:rsidRPr="00A23FB6">
        <w:rPr>
          <w:b/>
          <w:iCs/>
          <w:sz w:val="22"/>
          <w:szCs w:val="22"/>
        </w:rPr>
        <w:t>70</w:t>
      </w:r>
      <w:r w:rsidRPr="00A23FB6">
        <w:rPr>
          <w:sz w:val="22"/>
          <w:szCs w:val="22"/>
        </w:rPr>
        <w:t>(3): 307</w:t>
      </w:r>
      <w:r w:rsidRPr="00A23FB6">
        <w:rPr>
          <w:i/>
          <w:iCs/>
          <w:sz w:val="22"/>
          <w:szCs w:val="22"/>
        </w:rPr>
        <w:t>-</w:t>
      </w:r>
      <w:r w:rsidRPr="00A23FB6">
        <w:rPr>
          <w:sz w:val="22"/>
          <w:szCs w:val="22"/>
        </w:rPr>
        <w:t>311.</w:t>
      </w:r>
    </w:p>
    <w:p w:rsidR="007A5706" w:rsidRPr="00A23FB6" w:rsidRDefault="007A5706" w:rsidP="00AB4F2A">
      <w:pPr>
        <w:spacing w:after="100" w:afterAutospacing="1"/>
        <w:rPr>
          <w:sz w:val="22"/>
          <w:szCs w:val="22"/>
        </w:rPr>
      </w:pPr>
      <w:r w:rsidRPr="00A23FB6">
        <w:rPr>
          <w:sz w:val="22"/>
          <w:szCs w:val="22"/>
        </w:rPr>
        <w:t xml:space="preserve">Graça, M.A.S. (2001) The role of invertebrates on leaf litter decomposition in streams – A review.  </w:t>
      </w:r>
      <w:r w:rsidRPr="00A23FB6">
        <w:rPr>
          <w:i/>
          <w:sz w:val="22"/>
          <w:szCs w:val="22"/>
        </w:rPr>
        <w:t>International Review of Hydrobiology</w:t>
      </w:r>
      <w:r w:rsidRPr="00A23FB6">
        <w:rPr>
          <w:sz w:val="22"/>
          <w:szCs w:val="22"/>
        </w:rPr>
        <w:t xml:space="preserve">, </w:t>
      </w:r>
      <w:r w:rsidRPr="00A23FB6">
        <w:rPr>
          <w:b/>
          <w:sz w:val="22"/>
          <w:szCs w:val="22"/>
        </w:rPr>
        <w:t>86</w:t>
      </w:r>
      <w:r w:rsidRPr="00A23FB6">
        <w:rPr>
          <w:sz w:val="22"/>
          <w:szCs w:val="22"/>
        </w:rPr>
        <w:t>(4): 383-393.</w:t>
      </w:r>
    </w:p>
    <w:p w:rsidR="00ED1117" w:rsidRPr="00A23FB6" w:rsidRDefault="00ED1117" w:rsidP="00AB4F2A">
      <w:pPr>
        <w:spacing w:after="100" w:afterAutospacing="1"/>
        <w:rPr>
          <w:sz w:val="22"/>
          <w:szCs w:val="22"/>
        </w:rPr>
      </w:pPr>
      <w:r w:rsidRPr="00A23FB6">
        <w:rPr>
          <w:sz w:val="22"/>
          <w:szCs w:val="22"/>
        </w:rPr>
        <w:t xml:space="preserve">Gray, L.J. &amp; Ward, J.V. (1982) Effects of sediment releases from a reservoir on stream macroinvertebrates.  </w:t>
      </w:r>
      <w:r w:rsidRPr="00A23FB6">
        <w:rPr>
          <w:i/>
          <w:sz w:val="22"/>
          <w:szCs w:val="22"/>
        </w:rPr>
        <w:t>Hydrobiologia</w:t>
      </w:r>
      <w:r w:rsidRPr="00A23FB6">
        <w:rPr>
          <w:sz w:val="22"/>
          <w:szCs w:val="22"/>
        </w:rPr>
        <w:t xml:space="preserve">, </w:t>
      </w:r>
      <w:r w:rsidRPr="00A23FB6">
        <w:rPr>
          <w:b/>
          <w:sz w:val="22"/>
          <w:szCs w:val="22"/>
        </w:rPr>
        <w:t>96</w:t>
      </w:r>
      <w:r w:rsidRPr="00A23FB6">
        <w:rPr>
          <w:sz w:val="22"/>
          <w:szCs w:val="22"/>
        </w:rPr>
        <w:t>(2): 177-184.</w:t>
      </w:r>
    </w:p>
    <w:p w:rsidR="00472FDD" w:rsidRPr="00A23FB6" w:rsidRDefault="007666C1" w:rsidP="00AB4F2A">
      <w:pPr>
        <w:spacing w:after="100" w:afterAutospacing="1"/>
        <w:rPr>
          <w:sz w:val="22"/>
          <w:szCs w:val="22"/>
        </w:rPr>
      </w:pPr>
      <w:r w:rsidRPr="00A23FB6">
        <w:rPr>
          <w:sz w:val="22"/>
          <w:szCs w:val="22"/>
        </w:rPr>
        <w:t>Growns, I</w:t>
      </w:r>
      <w:r w:rsidR="00472FDD" w:rsidRPr="00A23FB6">
        <w:rPr>
          <w:sz w:val="22"/>
          <w:szCs w:val="22"/>
        </w:rPr>
        <w:t>.O</w:t>
      </w:r>
      <w:r w:rsidRPr="00A23FB6">
        <w:rPr>
          <w:sz w:val="22"/>
          <w:szCs w:val="22"/>
        </w:rPr>
        <w:t xml:space="preserve">. (2008) The influence of changes to river hydrology on freshwater fish in regulated rivers of the Murray-Darling basin.  </w:t>
      </w:r>
      <w:r w:rsidRPr="00A23FB6">
        <w:rPr>
          <w:i/>
          <w:sz w:val="22"/>
          <w:szCs w:val="22"/>
        </w:rPr>
        <w:t>Hydrobiologia,</w:t>
      </w:r>
      <w:r w:rsidRPr="00A23FB6">
        <w:rPr>
          <w:sz w:val="22"/>
          <w:szCs w:val="22"/>
        </w:rPr>
        <w:t xml:space="preserve"> </w:t>
      </w:r>
      <w:r w:rsidRPr="00A23FB6">
        <w:rPr>
          <w:b/>
          <w:sz w:val="22"/>
          <w:szCs w:val="22"/>
        </w:rPr>
        <w:t>596</w:t>
      </w:r>
      <w:r w:rsidRPr="00A23FB6">
        <w:rPr>
          <w:sz w:val="22"/>
          <w:szCs w:val="22"/>
        </w:rPr>
        <w:t>(1): 203-211.</w:t>
      </w:r>
    </w:p>
    <w:p w:rsidR="007666C1" w:rsidRPr="00A23FB6" w:rsidRDefault="007666C1" w:rsidP="00AB4F2A">
      <w:pPr>
        <w:spacing w:after="100" w:afterAutospacing="1"/>
        <w:rPr>
          <w:sz w:val="22"/>
          <w:szCs w:val="22"/>
        </w:rPr>
      </w:pPr>
      <w:r w:rsidRPr="00A23FB6">
        <w:rPr>
          <w:sz w:val="22"/>
          <w:szCs w:val="22"/>
        </w:rPr>
        <w:t>Growns, I.O. &amp; Growns, J.E. (2001</w:t>
      </w:r>
      <w:r w:rsidR="00EB395D" w:rsidRPr="00A23FB6">
        <w:rPr>
          <w:sz w:val="22"/>
          <w:szCs w:val="22"/>
        </w:rPr>
        <w:t>a</w:t>
      </w:r>
      <w:r w:rsidRPr="00A23FB6">
        <w:rPr>
          <w:sz w:val="22"/>
          <w:szCs w:val="22"/>
        </w:rPr>
        <w:t xml:space="preserve">) Ecological effects of flow regulation on macroinvertebrate and periphytic diatom assemblages in the Hawkesbury-Nepean River, Australia.  </w:t>
      </w:r>
      <w:r w:rsidRPr="00A23FB6">
        <w:rPr>
          <w:i/>
          <w:iCs/>
          <w:sz w:val="22"/>
          <w:szCs w:val="22"/>
        </w:rPr>
        <w:t>Regulated Rivers-Research &amp; Management,</w:t>
      </w:r>
      <w:r w:rsidRPr="00A23FB6">
        <w:rPr>
          <w:sz w:val="22"/>
          <w:szCs w:val="22"/>
        </w:rPr>
        <w:t xml:space="preserve"> </w:t>
      </w:r>
      <w:r w:rsidRPr="00A23FB6">
        <w:rPr>
          <w:b/>
          <w:bCs/>
          <w:sz w:val="22"/>
          <w:szCs w:val="22"/>
        </w:rPr>
        <w:t>17</w:t>
      </w:r>
      <w:r w:rsidRPr="00A23FB6">
        <w:rPr>
          <w:bCs/>
          <w:sz w:val="22"/>
          <w:szCs w:val="22"/>
        </w:rPr>
        <w:t>:</w:t>
      </w:r>
      <w:r w:rsidRPr="00A23FB6">
        <w:rPr>
          <w:sz w:val="22"/>
          <w:szCs w:val="22"/>
        </w:rPr>
        <w:t xml:space="preserve"> 275-293.</w:t>
      </w:r>
    </w:p>
    <w:p w:rsidR="00472FDD" w:rsidRPr="00A23FB6" w:rsidRDefault="00472FDD" w:rsidP="00472FDD">
      <w:pPr>
        <w:spacing w:after="100" w:afterAutospacing="1"/>
        <w:rPr>
          <w:sz w:val="22"/>
          <w:szCs w:val="22"/>
        </w:rPr>
      </w:pPr>
      <w:r w:rsidRPr="00A23FB6">
        <w:rPr>
          <w:sz w:val="22"/>
          <w:szCs w:val="22"/>
        </w:rPr>
        <w:t>Growns, J.E. &amp; Growns, I.O. (2001</w:t>
      </w:r>
      <w:r w:rsidR="00EB395D" w:rsidRPr="00A23FB6">
        <w:rPr>
          <w:sz w:val="22"/>
          <w:szCs w:val="22"/>
        </w:rPr>
        <w:t>b</w:t>
      </w:r>
      <w:r w:rsidRPr="00A23FB6">
        <w:rPr>
          <w:sz w:val="22"/>
          <w:szCs w:val="22"/>
        </w:rPr>
        <w:t xml:space="preserve">) Predicting species richness for Australasian freshwater macroinvertebrates: do we want to know?  </w:t>
      </w:r>
      <w:r w:rsidRPr="00A23FB6">
        <w:rPr>
          <w:i/>
          <w:iCs/>
          <w:sz w:val="22"/>
          <w:szCs w:val="22"/>
        </w:rPr>
        <w:t>Mem</w:t>
      </w:r>
      <w:r w:rsidR="00DF235D" w:rsidRPr="00A23FB6">
        <w:rPr>
          <w:i/>
          <w:iCs/>
          <w:sz w:val="22"/>
          <w:szCs w:val="22"/>
        </w:rPr>
        <w:t>oirs of</w:t>
      </w:r>
      <w:r w:rsidR="00EB395D" w:rsidRPr="00A23FB6">
        <w:rPr>
          <w:i/>
          <w:iCs/>
          <w:sz w:val="22"/>
          <w:szCs w:val="22"/>
        </w:rPr>
        <w:t xml:space="preserve"> </w:t>
      </w:r>
      <w:r w:rsidRPr="00A23FB6">
        <w:rPr>
          <w:i/>
          <w:iCs/>
          <w:sz w:val="22"/>
          <w:szCs w:val="22"/>
        </w:rPr>
        <w:t>Museum Victoria,</w:t>
      </w:r>
      <w:r w:rsidRPr="00A23FB6">
        <w:rPr>
          <w:sz w:val="22"/>
          <w:szCs w:val="22"/>
        </w:rPr>
        <w:t xml:space="preserve"> </w:t>
      </w:r>
      <w:r w:rsidR="00DF235D" w:rsidRPr="00A23FB6">
        <w:rPr>
          <w:b/>
          <w:bCs/>
          <w:sz w:val="22"/>
          <w:szCs w:val="22"/>
        </w:rPr>
        <w:t>56</w:t>
      </w:r>
      <w:r w:rsidR="00DF235D" w:rsidRPr="00A23FB6">
        <w:rPr>
          <w:bCs/>
          <w:sz w:val="22"/>
          <w:szCs w:val="22"/>
        </w:rPr>
        <w:t>(2)</w:t>
      </w:r>
      <w:r w:rsidRPr="00A23FB6">
        <w:rPr>
          <w:bCs/>
          <w:sz w:val="22"/>
          <w:szCs w:val="22"/>
        </w:rPr>
        <w:t>:</w:t>
      </w:r>
      <w:r w:rsidRPr="00A23FB6">
        <w:rPr>
          <w:sz w:val="22"/>
          <w:szCs w:val="22"/>
        </w:rPr>
        <w:t xml:space="preserve"> </w:t>
      </w:r>
      <w:r w:rsidR="00DF235D" w:rsidRPr="00A23FB6">
        <w:rPr>
          <w:sz w:val="22"/>
          <w:szCs w:val="22"/>
        </w:rPr>
        <w:t>483-490.</w:t>
      </w:r>
    </w:p>
    <w:p w:rsidR="001874CA" w:rsidRPr="00A23FB6" w:rsidRDefault="001874CA" w:rsidP="00472FDD">
      <w:pPr>
        <w:spacing w:after="100" w:afterAutospacing="1"/>
        <w:rPr>
          <w:sz w:val="22"/>
          <w:szCs w:val="22"/>
        </w:rPr>
      </w:pPr>
      <w:r w:rsidRPr="00A23FB6">
        <w:rPr>
          <w:sz w:val="22"/>
          <w:szCs w:val="22"/>
        </w:rPr>
        <w:t xml:space="preserve">Haddon Estates (2009) </w:t>
      </w:r>
      <w:r w:rsidRPr="00A23FB6">
        <w:rPr>
          <w:i/>
          <w:sz w:val="22"/>
          <w:szCs w:val="22"/>
        </w:rPr>
        <w:t>Alport Mill hydropower scheme</w:t>
      </w:r>
      <w:r w:rsidRPr="00A23FB6">
        <w:rPr>
          <w:sz w:val="22"/>
          <w:szCs w:val="22"/>
        </w:rPr>
        <w:t xml:space="preserve">. </w:t>
      </w:r>
      <w:r w:rsidR="007A13ED" w:rsidRPr="00A23FB6">
        <w:rPr>
          <w:sz w:val="22"/>
          <w:szCs w:val="22"/>
        </w:rPr>
        <w:t xml:space="preserve">[Press release].  Available at </w:t>
      </w:r>
      <w:r w:rsidRPr="00A23FB6">
        <w:rPr>
          <w:sz w:val="22"/>
          <w:szCs w:val="22"/>
        </w:rPr>
        <w:t>http://</w:t>
      </w:r>
      <w:r w:rsidRPr="00A23FB6">
        <w:rPr>
          <w:sz w:val="22"/>
          <w:szCs w:val="22"/>
          <w:shd w:val="clear" w:color="auto" w:fill="FFFFFF"/>
        </w:rPr>
        <w:t>www.</w:t>
      </w:r>
      <w:r w:rsidRPr="00A23FB6">
        <w:rPr>
          <w:bCs/>
          <w:sz w:val="22"/>
          <w:szCs w:val="22"/>
          <w:shd w:val="clear" w:color="auto" w:fill="FFFFFF"/>
        </w:rPr>
        <w:t>haddonestate</w:t>
      </w:r>
      <w:r w:rsidRPr="00A23FB6">
        <w:rPr>
          <w:sz w:val="22"/>
          <w:szCs w:val="22"/>
          <w:shd w:val="clear" w:color="auto" w:fill="FFFFFF"/>
        </w:rPr>
        <w:t>.c</w:t>
      </w:r>
      <w:r w:rsidR="007A13ED" w:rsidRPr="00A23FB6">
        <w:rPr>
          <w:sz w:val="22"/>
          <w:szCs w:val="22"/>
          <w:shd w:val="clear" w:color="auto" w:fill="FFFFFF"/>
        </w:rPr>
        <w:t>o.uk/pdf/alportpresssummary.doc</w:t>
      </w:r>
      <w:r w:rsidRPr="00A23FB6">
        <w:rPr>
          <w:sz w:val="22"/>
          <w:szCs w:val="22"/>
          <w:shd w:val="clear" w:color="auto" w:fill="FFFFFF"/>
        </w:rPr>
        <w:t xml:space="preserve"> [Accessed 23 November 2009].</w:t>
      </w:r>
    </w:p>
    <w:p w:rsidR="007666C1" w:rsidRPr="00A23FB6" w:rsidRDefault="007666C1" w:rsidP="00AB4F2A">
      <w:pPr>
        <w:spacing w:after="100" w:afterAutospacing="1"/>
        <w:rPr>
          <w:sz w:val="22"/>
          <w:szCs w:val="22"/>
        </w:rPr>
      </w:pPr>
      <w:r w:rsidRPr="00A23FB6">
        <w:rPr>
          <w:sz w:val="22"/>
          <w:szCs w:val="22"/>
        </w:rPr>
        <w:t>Hale, M.E. (2000) Startle responses of fish without Mauthner Neurons: Escape behavior of the Lumpfish (</w:t>
      </w:r>
      <w:r w:rsidRPr="00A23FB6">
        <w:rPr>
          <w:i/>
          <w:sz w:val="22"/>
          <w:szCs w:val="22"/>
        </w:rPr>
        <w:t>Cyclopterus lumpus</w:t>
      </w:r>
      <w:r w:rsidRPr="00A23FB6">
        <w:rPr>
          <w:sz w:val="22"/>
          <w:szCs w:val="22"/>
        </w:rPr>
        <w:t xml:space="preserve">).  </w:t>
      </w:r>
      <w:r w:rsidRPr="00A23FB6">
        <w:rPr>
          <w:i/>
          <w:iCs/>
          <w:sz w:val="22"/>
          <w:szCs w:val="22"/>
        </w:rPr>
        <w:t>Biological Bulletin,</w:t>
      </w:r>
      <w:r w:rsidRPr="00A23FB6">
        <w:rPr>
          <w:sz w:val="22"/>
          <w:szCs w:val="22"/>
        </w:rPr>
        <w:t xml:space="preserve"> </w:t>
      </w:r>
      <w:r w:rsidRPr="00A23FB6">
        <w:rPr>
          <w:b/>
          <w:bCs/>
          <w:sz w:val="22"/>
          <w:szCs w:val="22"/>
        </w:rPr>
        <w:t>199</w:t>
      </w:r>
      <w:r w:rsidRPr="00A23FB6">
        <w:rPr>
          <w:bCs/>
          <w:sz w:val="22"/>
          <w:szCs w:val="22"/>
        </w:rPr>
        <w:t>:</w:t>
      </w:r>
      <w:r w:rsidRPr="00A23FB6">
        <w:rPr>
          <w:sz w:val="22"/>
          <w:szCs w:val="22"/>
        </w:rPr>
        <w:t xml:space="preserve"> 180-182.</w:t>
      </w:r>
    </w:p>
    <w:p w:rsidR="007666C1" w:rsidRPr="00A23FB6" w:rsidRDefault="007666C1" w:rsidP="00AB4F2A">
      <w:pPr>
        <w:spacing w:after="100" w:afterAutospacing="1"/>
        <w:rPr>
          <w:sz w:val="22"/>
          <w:szCs w:val="22"/>
        </w:rPr>
      </w:pPr>
      <w:r w:rsidRPr="00A23FB6">
        <w:rPr>
          <w:sz w:val="22"/>
          <w:szCs w:val="22"/>
        </w:rPr>
        <w:t xml:space="preserve">Harford, W.J. &amp; Mclaughlin, R.L. (2007) Understanding uncertainty in the effect of low-head dams on fishes of great lakes tributaries.  </w:t>
      </w:r>
      <w:r w:rsidRPr="00A23FB6">
        <w:rPr>
          <w:i/>
          <w:iCs/>
          <w:sz w:val="22"/>
          <w:szCs w:val="22"/>
        </w:rPr>
        <w:t>Ecological Applications,</w:t>
      </w:r>
      <w:r w:rsidRPr="00A23FB6">
        <w:rPr>
          <w:sz w:val="22"/>
          <w:szCs w:val="22"/>
        </w:rPr>
        <w:t xml:space="preserve"> </w:t>
      </w:r>
      <w:r w:rsidRPr="00A23FB6">
        <w:rPr>
          <w:b/>
          <w:bCs/>
          <w:sz w:val="22"/>
          <w:szCs w:val="22"/>
        </w:rPr>
        <w:t>17</w:t>
      </w:r>
      <w:r w:rsidRPr="00A23FB6">
        <w:rPr>
          <w:bCs/>
          <w:sz w:val="22"/>
          <w:szCs w:val="22"/>
        </w:rPr>
        <w:t>:</w:t>
      </w:r>
      <w:r w:rsidRPr="00A23FB6">
        <w:rPr>
          <w:sz w:val="22"/>
          <w:szCs w:val="22"/>
        </w:rPr>
        <w:t xml:space="preserve"> 1783-1796.</w:t>
      </w:r>
    </w:p>
    <w:p w:rsidR="007666C1" w:rsidRPr="00A23FB6" w:rsidRDefault="007666C1" w:rsidP="00AB4F2A">
      <w:pPr>
        <w:spacing w:after="100" w:afterAutospacing="1"/>
        <w:rPr>
          <w:sz w:val="22"/>
          <w:szCs w:val="22"/>
        </w:rPr>
      </w:pPr>
      <w:r w:rsidRPr="00A23FB6">
        <w:rPr>
          <w:sz w:val="22"/>
          <w:szCs w:val="22"/>
        </w:rPr>
        <w:t xml:space="preserve">Harrison, E., Norris, R. &amp; Wilkinson, S. (2008) Can an indicator of river health be related to assessments from a catchment-scale sediment model?  </w:t>
      </w:r>
      <w:r w:rsidRPr="00A23FB6">
        <w:rPr>
          <w:i/>
          <w:iCs/>
          <w:sz w:val="22"/>
          <w:szCs w:val="22"/>
        </w:rPr>
        <w:t>Hydrobiologia,</w:t>
      </w:r>
      <w:r w:rsidRPr="00A23FB6">
        <w:rPr>
          <w:sz w:val="22"/>
          <w:szCs w:val="22"/>
        </w:rPr>
        <w:t xml:space="preserve"> </w:t>
      </w:r>
      <w:r w:rsidRPr="00A23FB6">
        <w:rPr>
          <w:b/>
          <w:bCs/>
          <w:sz w:val="22"/>
          <w:szCs w:val="22"/>
        </w:rPr>
        <w:t>600</w:t>
      </w:r>
      <w:r w:rsidRPr="00A23FB6">
        <w:rPr>
          <w:bCs/>
          <w:sz w:val="22"/>
          <w:szCs w:val="22"/>
        </w:rPr>
        <w:t>:</w:t>
      </w:r>
      <w:r w:rsidRPr="00A23FB6">
        <w:rPr>
          <w:sz w:val="22"/>
          <w:szCs w:val="22"/>
        </w:rPr>
        <w:t xml:space="preserve"> 49-64.</w:t>
      </w:r>
    </w:p>
    <w:p w:rsidR="0014203F" w:rsidRPr="00A23FB6" w:rsidRDefault="0014203F" w:rsidP="00AB4F2A">
      <w:pPr>
        <w:spacing w:after="100" w:afterAutospacing="1"/>
        <w:rPr>
          <w:sz w:val="22"/>
          <w:szCs w:val="22"/>
        </w:rPr>
      </w:pPr>
      <w:r w:rsidRPr="00A23FB6">
        <w:rPr>
          <w:sz w:val="22"/>
          <w:szCs w:val="22"/>
        </w:rPr>
        <w:t xml:space="preserve">Hart, D.D &amp; Finelli. C.M. (1999) Physical biological coupling in streams: The pervasive effects of flow on benthic organisms.  </w:t>
      </w:r>
      <w:r w:rsidRPr="00A23FB6">
        <w:rPr>
          <w:i/>
          <w:sz w:val="22"/>
          <w:szCs w:val="22"/>
        </w:rPr>
        <w:t>Annual Review of Ecology and Systematics</w:t>
      </w:r>
      <w:r w:rsidRPr="00A23FB6">
        <w:rPr>
          <w:sz w:val="22"/>
          <w:szCs w:val="22"/>
        </w:rPr>
        <w:t xml:space="preserve">, </w:t>
      </w:r>
      <w:r w:rsidRPr="00A23FB6">
        <w:rPr>
          <w:b/>
          <w:sz w:val="22"/>
          <w:szCs w:val="22"/>
        </w:rPr>
        <w:t>30</w:t>
      </w:r>
      <w:r w:rsidRPr="00A23FB6">
        <w:rPr>
          <w:sz w:val="22"/>
          <w:szCs w:val="22"/>
        </w:rPr>
        <w:t>: 363-395.</w:t>
      </w:r>
    </w:p>
    <w:p w:rsidR="007666C1" w:rsidRPr="00A23FB6" w:rsidRDefault="007666C1" w:rsidP="00AB4F2A">
      <w:pPr>
        <w:spacing w:after="100" w:afterAutospacing="1"/>
        <w:rPr>
          <w:sz w:val="22"/>
          <w:szCs w:val="22"/>
        </w:rPr>
      </w:pPr>
      <w:r w:rsidRPr="00A23FB6">
        <w:rPr>
          <w:sz w:val="22"/>
          <w:szCs w:val="22"/>
        </w:rPr>
        <w:t xml:space="preserve">Hatch Energy (2008) </w:t>
      </w:r>
      <w:r w:rsidR="00C47C34" w:rsidRPr="00A23FB6">
        <w:rPr>
          <w:i/>
          <w:sz w:val="22"/>
          <w:szCs w:val="22"/>
        </w:rPr>
        <w:t>Low-</w:t>
      </w:r>
      <w:r w:rsidRPr="00A23FB6">
        <w:rPr>
          <w:i/>
          <w:sz w:val="22"/>
          <w:szCs w:val="22"/>
        </w:rPr>
        <w:t>head hydro market assessment</w:t>
      </w:r>
      <w:r w:rsidRPr="00A23FB6">
        <w:rPr>
          <w:sz w:val="22"/>
          <w:szCs w:val="22"/>
        </w:rPr>
        <w:t>.  Natural Resources Canada, Ontario.</w:t>
      </w:r>
    </w:p>
    <w:p w:rsidR="007666C1" w:rsidRPr="00A23FB6" w:rsidRDefault="007666C1" w:rsidP="00AB4F2A">
      <w:pPr>
        <w:spacing w:after="100" w:afterAutospacing="1"/>
        <w:rPr>
          <w:sz w:val="22"/>
          <w:szCs w:val="22"/>
        </w:rPr>
      </w:pPr>
      <w:r w:rsidRPr="00A23FB6">
        <w:rPr>
          <w:sz w:val="22"/>
          <w:szCs w:val="22"/>
        </w:rPr>
        <w:t xml:space="preserve">Hathway, A. (2009) </w:t>
      </w:r>
      <w:r w:rsidRPr="00A23FB6">
        <w:rPr>
          <w:i/>
          <w:sz w:val="22"/>
          <w:szCs w:val="22"/>
        </w:rPr>
        <w:t>Power generation from rivers</w:t>
      </w:r>
      <w:r w:rsidRPr="00A23FB6">
        <w:rPr>
          <w:sz w:val="22"/>
          <w:szCs w:val="22"/>
        </w:rPr>
        <w:t>. Unpublished report. University of Sheffield, Sheffield.</w:t>
      </w:r>
    </w:p>
    <w:p w:rsidR="007666C1" w:rsidRPr="00A23FB6" w:rsidRDefault="007666C1" w:rsidP="00AB4F2A">
      <w:pPr>
        <w:spacing w:after="100" w:afterAutospacing="1"/>
        <w:rPr>
          <w:sz w:val="22"/>
          <w:szCs w:val="22"/>
        </w:rPr>
      </w:pPr>
      <w:r w:rsidRPr="00A23FB6">
        <w:rPr>
          <w:sz w:val="22"/>
          <w:szCs w:val="22"/>
        </w:rPr>
        <w:t xml:space="preserve">Helfrich, L.A., Liston, C., Hiebert, S., Albers, M. &amp; Frazer, K. (1999) Influence of low-head diversion dams on fish passage, community composition, and abundance in the Yellowstone River, Montana.  </w:t>
      </w:r>
      <w:r w:rsidRPr="00A23FB6">
        <w:rPr>
          <w:i/>
          <w:iCs/>
          <w:sz w:val="22"/>
          <w:szCs w:val="22"/>
        </w:rPr>
        <w:t>Rivers,</w:t>
      </w:r>
      <w:r w:rsidRPr="00A23FB6">
        <w:rPr>
          <w:sz w:val="22"/>
          <w:szCs w:val="22"/>
        </w:rPr>
        <w:t xml:space="preserve"> </w:t>
      </w:r>
      <w:r w:rsidRPr="00A23FB6">
        <w:rPr>
          <w:b/>
          <w:bCs/>
          <w:sz w:val="22"/>
          <w:szCs w:val="22"/>
        </w:rPr>
        <w:t>7</w:t>
      </w:r>
      <w:r w:rsidRPr="00A23FB6">
        <w:rPr>
          <w:bCs/>
          <w:sz w:val="22"/>
          <w:szCs w:val="22"/>
        </w:rPr>
        <w:t>:</w:t>
      </w:r>
      <w:r w:rsidRPr="00A23FB6">
        <w:rPr>
          <w:sz w:val="22"/>
          <w:szCs w:val="22"/>
        </w:rPr>
        <w:t xml:space="preserve"> 21-32.</w:t>
      </w:r>
    </w:p>
    <w:p w:rsidR="007666C1" w:rsidRPr="00A23FB6" w:rsidRDefault="007666C1" w:rsidP="00AB4F2A">
      <w:pPr>
        <w:spacing w:after="100" w:afterAutospacing="1"/>
        <w:rPr>
          <w:sz w:val="22"/>
          <w:szCs w:val="22"/>
        </w:rPr>
      </w:pPr>
      <w:r w:rsidRPr="00A23FB6">
        <w:rPr>
          <w:sz w:val="22"/>
          <w:szCs w:val="22"/>
        </w:rPr>
        <w:t xml:space="preserve">Hellawell, J.M. (1986) </w:t>
      </w:r>
      <w:r w:rsidRPr="00A23FB6">
        <w:rPr>
          <w:i/>
          <w:sz w:val="22"/>
          <w:szCs w:val="22"/>
        </w:rPr>
        <w:t>Biological indicators</w:t>
      </w:r>
      <w:r w:rsidRPr="00A23FB6">
        <w:rPr>
          <w:sz w:val="22"/>
          <w:szCs w:val="22"/>
        </w:rPr>
        <w:t>.  In: Biological Indicators</w:t>
      </w:r>
      <w:r w:rsidR="00EB395D" w:rsidRPr="00A23FB6">
        <w:rPr>
          <w:sz w:val="22"/>
          <w:szCs w:val="22"/>
        </w:rPr>
        <w:t xml:space="preserve"> of Freshwater</w:t>
      </w:r>
      <w:r w:rsidR="00FC35A6" w:rsidRPr="00A23FB6">
        <w:rPr>
          <w:sz w:val="22"/>
          <w:szCs w:val="22"/>
        </w:rPr>
        <w:t xml:space="preserve"> Poll</w:t>
      </w:r>
      <w:r w:rsidR="00EB395D" w:rsidRPr="00A23FB6">
        <w:rPr>
          <w:sz w:val="22"/>
          <w:szCs w:val="22"/>
        </w:rPr>
        <w:t>ution</w:t>
      </w:r>
      <w:r w:rsidR="00FC35A6" w:rsidRPr="00A23FB6">
        <w:rPr>
          <w:sz w:val="22"/>
          <w:szCs w:val="22"/>
        </w:rPr>
        <w:t xml:space="preserve"> and Env</w:t>
      </w:r>
      <w:r w:rsidR="00EB395D" w:rsidRPr="00A23FB6">
        <w:rPr>
          <w:sz w:val="22"/>
          <w:szCs w:val="22"/>
        </w:rPr>
        <w:t>ironmental</w:t>
      </w:r>
      <w:r w:rsidR="00FC35A6" w:rsidRPr="00A23FB6">
        <w:rPr>
          <w:sz w:val="22"/>
          <w:szCs w:val="22"/>
        </w:rPr>
        <w:t>. Management,</w:t>
      </w:r>
      <w:r w:rsidR="00EB395D" w:rsidRPr="00A23FB6">
        <w:rPr>
          <w:sz w:val="22"/>
          <w:szCs w:val="22"/>
        </w:rPr>
        <w:t xml:space="preserve"> </w:t>
      </w:r>
      <w:r w:rsidRPr="00A23FB6">
        <w:rPr>
          <w:sz w:val="22"/>
          <w:szCs w:val="22"/>
        </w:rPr>
        <w:t>pp. 45-77.  Springer: Netherlands.</w:t>
      </w:r>
    </w:p>
    <w:p w:rsidR="007666C1" w:rsidRPr="00A23FB6" w:rsidRDefault="007666C1" w:rsidP="00AB4F2A">
      <w:pPr>
        <w:spacing w:after="100" w:afterAutospacing="1"/>
        <w:rPr>
          <w:sz w:val="22"/>
          <w:szCs w:val="22"/>
        </w:rPr>
      </w:pPr>
      <w:r w:rsidRPr="00A23FB6">
        <w:rPr>
          <w:sz w:val="22"/>
          <w:szCs w:val="22"/>
        </w:rPr>
        <w:lastRenderedPageBreak/>
        <w:t xml:space="preserve">Hester, E.T., Doyle, M.W. &amp; Poole, G.C. (2009) The influence of in-stream structures on summer water temperatures via induced hyporheic exchange.  </w:t>
      </w:r>
      <w:r w:rsidRPr="00A23FB6">
        <w:rPr>
          <w:i/>
          <w:iCs/>
          <w:sz w:val="22"/>
          <w:szCs w:val="22"/>
        </w:rPr>
        <w:t>Limnology and Oceanography,</w:t>
      </w:r>
      <w:r w:rsidRPr="00A23FB6">
        <w:rPr>
          <w:sz w:val="22"/>
          <w:szCs w:val="22"/>
        </w:rPr>
        <w:t xml:space="preserve"> </w:t>
      </w:r>
      <w:r w:rsidRPr="00A23FB6">
        <w:rPr>
          <w:b/>
          <w:bCs/>
          <w:sz w:val="22"/>
          <w:szCs w:val="22"/>
        </w:rPr>
        <w:t>54</w:t>
      </w:r>
      <w:r w:rsidRPr="00A23FB6">
        <w:rPr>
          <w:bCs/>
          <w:sz w:val="22"/>
          <w:szCs w:val="22"/>
        </w:rPr>
        <w:t>:</w:t>
      </w:r>
      <w:r w:rsidRPr="00A23FB6">
        <w:rPr>
          <w:sz w:val="22"/>
          <w:szCs w:val="22"/>
        </w:rPr>
        <w:t xml:space="preserve"> 355-367.</w:t>
      </w:r>
    </w:p>
    <w:p w:rsidR="00FC35A6" w:rsidRPr="00A23FB6" w:rsidRDefault="00FC35A6" w:rsidP="00AB4F2A">
      <w:pPr>
        <w:spacing w:after="100" w:afterAutospacing="1"/>
        <w:rPr>
          <w:sz w:val="22"/>
          <w:szCs w:val="22"/>
        </w:rPr>
      </w:pPr>
      <w:r w:rsidRPr="00A23FB6">
        <w:rPr>
          <w:sz w:val="22"/>
          <w:szCs w:val="22"/>
        </w:rPr>
        <w:t xml:space="preserve">Hildrew, A.G., Townsend, C.R., Francis, J. &amp; Finch, K. (1984) </w:t>
      </w:r>
      <w:r w:rsidR="00C05C05" w:rsidRPr="00A23FB6">
        <w:rPr>
          <w:sz w:val="22"/>
          <w:szCs w:val="22"/>
        </w:rPr>
        <w:t>Cellulolytic</w:t>
      </w:r>
      <w:r w:rsidRPr="00A23FB6">
        <w:rPr>
          <w:sz w:val="22"/>
          <w:szCs w:val="22"/>
        </w:rPr>
        <w:t xml:space="preserve"> decomposition in streams of contrasting pH and its relationship with invertebrate community structure.  </w:t>
      </w:r>
      <w:r w:rsidRPr="00A23FB6">
        <w:rPr>
          <w:i/>
          <w:sz w:val="22"/>
          <w:szCs w:val="22"/>
        </w:rPr>
        <w:t>Freshwater Biology</w:t>
      </w:r>
      <w:r w:rsidRPr="00A23FB6">
        <w:rPr>
          <w:sz w:val="22"/>
          <w:szCs w:val="22"/>
        </w:rPr>
        <w:t xml:space="preserve">, </w:t>
      </w:r>
      <w:r w:rsidRPr="00A23FB6">
        <w:rPr>
          <w:b/>
          <w:sz w:val="22"/>
          <w:szCs w:val="22"/>
        </w:rPr>
        <w:t>14</w:t>
      </w:r>
      <w:r w:rsidRPr="00A23FB6">
        <w:rPr>
          <w:sz w:val="22"/>
          <w:szCs w:val="22"/>
        </w:rPr>
        <w:t>: 323-328.</w:t>
      </w:r>
    </w:p>
    <w:p w:rsidR="00201DAD" w:rsidRPr="00A23FB6" w:rsidRDefault="00201DAD" w:rsidP="00AB4F2A">
      <w:pPr>
        <w:spacing w:after="100" w:afterAutospacing="1"/>
        <w:rPr>
          <w:sz w:val="22"/>
          <w:szCs w:val="22"/>
        </w:rPr>
      </w:pPr>
      <w:r w:rsidRPr="00A23FB6">
        <w:rPr>
          <w:sz w:val="22"/>
          <w:szCs w:val="22"/>
        </w:rPr>
        <w:t xml:space="preserve">Hodkinson, I.D. &amp; Jackson, J.K. (2005) Terrestrial and aquatic invertebrates as bioindicators for environmental monitoring, with particular reference to mountain ecosystems.  </w:t>
      </w:r>
      <w:r w:rsidRPr="00A23FB6">
        <w:rPr>
          <w:i/>
          <w:sz w:val="22"/>
          <w:szCs w:val="22"/>
        </w:rPr>
        <w:t>Environmental Management</w:t>
      </w:r>
      <w:r w:rsidRPr="00A23FB6">
        <w:rPr>
          <w:sz w:val="22"/>
          <w:szCs w:val="22"/>
        </w:rPr>
        <w:t xml:space="preserve">, </w:t>
      </w:r>
      <w:r w:rsidRPr="00A23FB6">
        <w:rPr>
          <w:b/>
          <w:sz w:val="22"/>
          <w:szCs w:val="22"/>
        </w:rPr>
        <w:t>35</w:t>
      </w:r>
      <w:r w:rsidRPr="00A23FB6">
        <w:rPr>
          <w:sz w:val="22"/>
          <w:szCs w:val="22"/>
        </w:rPr>
        <w:t>(5): 649-666.</w:t>
      </w:r>
    </w:p>
    <w:p w:rsidR="00B161C0" w:rsidRPr="00A23FB6" w:rsidRDefault="00B161C0" w:rsidP="00AB4F2A">
      <w:pPr>
        <w:spacing w:after="100" w:afterAutospacing="1"/>
        <w:rPr>
          <w:sz w:val="22"/>
          <w:szCs w:val="22"/>
        </w:rPr>
      </w:pPr>
      <w:r w:rsidRPr="00A23FB6">
        <w:rPr>
          <w:sz w:val="22"/>
          <w:szCs w:val="22"/>
          <w:shd w:val="clear" w:color="auto" w:fill="FFFFFF"/>
        </w:rPr>
        <w:t xml:space="preserve">Humphries, P. &amp; Baldwin, D.S. (2003) Drought and aquatic ecosystems: an introduction.  </w:t>
      </w:r>
      <w:r w:rsidRPr="00A23FB6">
        <w:rPr>
          <w:i/>
          <w:sz w:val="22"/>
          <w:szCs w:val="22"/>
          <w:shd w:val="clear" w:color="auto" w:fill="FFFFFF"/>
        </w:rPr>
        <w:t>Freshwater Biology</w:t>
      </w:r>
      <w:r w:rsidRPr="00A23FB6">
        <w:rPr>
          <w:sz w:val="22"/>
          <w:szCs w:val="22"/>
          <w:shd w:val="clear" w:color="auto" w:fill="FFFFFF"/>
        </w:rPr>
        <w:t xml:space="preserve">, </w:t>
      </w:r>
      <w:r w:rsidRPr="00A23FB6">
        <w:rPr>
          <w:b/>
          <w:sz w:val="22"/>
          <w:szCs w:val="22"/>
          <w:shd w:val="clear" w:color="auto" w:fill="FFFFFF"/>
        </w:rPr>
        <w:t>48</w:t>
      </w:r>
      <w:r w:rsidRPr="00A23FB6">
        <w:rPr>
          <w:sz w:val="22"/>
          <w:szCs w:val="22"/>
          <w:shd w:val="clear" w:color="auto" w:fill="FFFFFF"/>
        </w:rPr>
        <w:t>: 1141-1146.</w:t>
      </w:r>
    </w:p>
    <w:p w:rsidR="007666C1" w:rsidRPr="00A23FB6" w:rsidRDefault="007666C1" w:rsidP="00AB4F2A">
      <w:pPr>
        <w:spacing w:after="100" w:afterAutospacing="1"/>
        <w:rPr>
          <w:sz w:val="22"/>
          <w:szCs w:val="22"/>
        </w:rPr>
      </w:pPr>
      <w:r w:rsidRPr="00A23FB6">
        <w:rPr>
          <w:sz w:val="22"/>
          <w:szCs w:val="22"/>
        </w:rPr>
        <w:t xml:space="preserve">Hynes, H.B.N. (1970) </w:t>
      </w:r>
      <w:r w:rsidRPr="00A23FB6">
        <w:rPr>
          <w:i/>
          <w:sz w:val="22"/>
          <w:szCs w:val="22"/>
        </w:rPr>
        <w:t>The ecology of running waters</w:t>
      </w:r>
      <w:r w:rsidR="00145769" w:rsidRPr="00A23FB6">
        <w:rPr>
          <w:sz w:val="22"/>
          <w:szCs w:val="22"/>
        </w:rPr>
        <w:t>.  University of Toronto Press, Toronto.</w:t>
      </w:r>
    </w:p>
    <w:p w:rsidR="002D4B21" w:rsidRPr="00A23FB6" w:rsidRDefault="002D4B21" w:rsidP="00AB4F2A">
      <w:pPr>
        <w:spacing w:after="100" w:afterAutospacing="1"/>
        <w:rPr>
          <w:sz w:val="22"/>
          <w:szCs w:val="22"/>
        </w:rPr>
      </w:pPr>
      <w:r w:rsidRPr="00A23FB6">
        <w:rPr>
          <w:rStyle w:val="author"/>
          <w:color w:val="000000"/>
          <w:sz w:val="22"/>
          <w:szCs w:val="22"/>
          <w:bdr w:val="none" w:sz="0" w:space="0" w:color="auto" w:frame="1"/>
          <w:shd w:val="clear" w:color="auto" w:fill="FFFFFF"/>
        </w:rPr>
        <w:t>Hynes, H.B.N.</w:t>
      </w:r>
      <w:r w:rsidR="00EC3777" w:rsidRPr="00A23FB6">
        <w:rPr>
          <w:rStyle w:val="apple-converted-space"/>
          <w:color w:val="000000"/>
          <w:sz w:val="22"/>
          <w:szCs w:val="22"/>
          <w:shd w:val="clear" w:color="auto" w:fill="FFFFFF"/>
        </w:rPr>
        <w:t xml:space="preserve"> </w:t>
      </w:r>
      <w:r w:rsidRPr="00A23FB6">
        <w:rPr>
          <w:color w:val="000000"/>
          <w:sz w:val="22"/>
          <w:szCs w:val="22"/>
          <w:shd w:val="clear" w:color="auto" w:fill="FFFFFF"/>
        </w:rPr>
        <w:t>(</w:t>
      </w:r>
      <w:r w:rsidRPr="00A23FB6">
        <w:rPr>
          <w:rStyle w:val="pubyear"/>
          <w:color w:val="000000"/>
          <w:sz w:val="22"/>
          <w:szCs w:val="22"/>
          <w:bdr w:val="none" w:sz="0" w:space="0" w:color="auto" w:frame="1"/>
          <w:shd w:val="clear" w:color="auto" w:fill="FFFFFF"/>
        </w:rPr>
        <w:t>1977</w:t>
      </w:r>
      <w:r w:rsidRPr="00A23FB6">
        <w:rPr>
          <w:color w:val="000000"/>
          <w:sz w:val="22"/>
          <w:szCs w:val="22"/>
          <w:shd w:val="clear" w:color="auto" w:fill="FFFFFF"/>
        </w:rPr>
        <w:t>)</w:t>
      </w:r>
      <w:r w:rsidR="00EC3777" w:rsidRPr="00A23FB6">
        <w:rPr>
          <w:rStyle w:val="apple-converted-space"/>
          <w:color w:val="000000"/>
          <w:sz w:val="22"/>
          <w:szCs w:val="22"/>
          <w:shd w:val="clear" w:color="auto" w:fill="FFFFFF"/>
        </w:rPr>
        <w:t xml:space="preserve"> </w:t>
      </w:r>
      <w:r w:rsidRPr="00A23FB6">
        <w:rPr>
          <w:rStyle w:val="booktitle"/>
          <w:i/>
          <w:iCs/>
          <w:color w:val="000000"/>
          <w:sz w:val="22"/>
          <w:szCs w:val="22"/>
          <w:bdr w:val="none" w:sz="0" w:space="0" w:color="auto" w:frame="1"/>
          <w:shd w:val="clear" w:color="auto" w:fill="FFFFFF"/>
        </w:rPr>
        <w:t xml:space="preserve">Adults and nymphs of British stoneflies (Plecoptera) a key. </w:t>
      </w:r>
      <w:r w:rsidR="00EC3777" w:rsidRPr="00A23FB6">
        <w:rPr>
          <w:rStyle w:val="booktitle"/>
          <w:i/>
          <w:iCs/>
          <w:color w:val="000000"/>
          <w:sz w:val="22"/>
          <w:szCs w:val="22"/>
          <w:bdr w:val="none" w:sz="0" w:space="0" w:color="auto" w:frame="1"/>
          <w:shd w:val="clear" w:color="auto" w:fill="FFFFFF"/>
        </w:rPr>
        <w:t xml:space="preserve"> </w:t>
      </w:r>
      <w:r w:rsidRPr="00A23FB6">
        <w:rPr>
          <w:rStyle w:val="booktitle"/>
          <w:i/>
          <w:iCs/>
          <w:color w:val="000000"/>
          <w:sz w:val="22"/>
          <w:szCs w:val="22"/>
          <w:bdr w:val="none" w:sz="0" w:space="0" w:color="auto" w:frame="1"/>
          <w:shd w:val="clear" w:color="auto" w:fill="FFFFFF"/>
        </w:rPr>
        <w:t>Scientific Publication of the Freshwater Biological Association no. 17.</w:t>
      </w:r>
      <w:r w:rsidR="00EC3777" w:rsidRPr="00A23FB6">
        <w:rPr>
          <w:rStyle w:val="apple-converted-space"/>
          <w:color w:val="000000"/>
          <w:sz w:val="22"/>
          <w:szCs w:val="22"/>
          <w:shd w:val="clear" w:color="auto" w:fill="FFFFFF"/>
        </w:rPr>
        <w:t xml:space="preserve">  </w:t>
      </w:r>
      <w:r w:rsidRPr="00A23FB6">
        <w:rPr>
          <w:color w:val="000000"/>
          <w:sz w:val="22"/>
          <w:szCs w:val="22"/>
          <w:shd w:val="clear" w:color="auto" w:fill="FFFFFF"/>
        </w:rPr>
        <w:t>Freshwater Biological Association, Windermere, Cumbria.</w:t>
      </w:r>
    </w:p>
    <w:p w:rsidR="007666C1" w:rsidRPr="00A23FB6" w:rsidRDefault="007666C1" w:rsidP="00AB4F2A">
      <w:pPr>
        <w:spacing w:after="100" w:afterAutospacing="1"/>
        <w:rPr>
          <w:i/>
          <w:iCs/>
          <w:sz w:val="22"/>
          <w:szCs w:val="22"/>
        </w:rPr>
      </w:pPr>
      <w:r w:rsidRPr="00A23FB6">
        <w:rPr>
          <w:sz w:val="22"/>
          <w:szCs w:val="22"/>
        </w:rPr>
        <w:t xml:space="preserve">IEA (2001) </w:t>
      </w:r>
      <w:r w:rsidRPr="00A23FB6">
        <w:rPr>
          <w:i/>
          <w:iCs/>
          <w:sz w:val="22"/>
          <w:szCs w:val="22"/>
        </w:rPr>
        <w:t>World Energy Outlook 2001 Insights</w:t>
      </w:r>
      <w:r w:rsidRPr="00A23FB6">
        <w:rPr>
          <w:sz w:val="22"/>
          <w:szCs w:val="22"/>
        </w:rPr>
        <w:t xml:space="preserve">: </w:t>
      </w:r>
      <w:r w:rsidRPr="00A23FB6">
        <w:rPr>
          <w:i/>
          <w:iCs/>
          <w:sz w:val="22"/>
          <w:szCs w:val="22"/>
        </w:rPr>
        <w:t xml:space="preserve">Assessing Today’s Supplies to Fuel.  </w:t>
      </w:r>
      <w:r w:rsidRPr="00A23FB6">
        <w:rPr>
          <w:iCs/>
          <w:sz w:val="22"/>
          <w:szCs w:val="22"/>
        </w:rPr>
        <w:t>International Energy Agency. OECD, Paris.</w:t>
      </w:r>
    </w:p>
    <w:p w:rsidR="007666C1" w:rsidRPr="00A23FB6" w:rsidRDefault="007666C1" w:rsidP="00AB4F2A">
      <w:pPr>
        <w:spacing w:after="100" w:afterAutospacing="1"/>
        <w:rPr>
          <w:sz w:val="22"/>
          <w:szCs w:val="22"/>
        </w:rPr>
      </w:pPr>
      <w:r w:rsidRPr="00A23FB6">
        <w:rPr>
          <w:sz w:val="22"/>
          <w:szCs w:val="22"/>
        </w:rPr>
        <w:t xml:space="preserve">IEA (2010) </w:t>
      </w:r>
      <w:r w:rsidRPr="00A23FB6">
        <w:rPr>
          <w:i/>
          <w:sz w:val="22"/>
          <w:szCs w:val="22"/>
        </w:rPr>
        <w:t>Renewable Energy Essentials: Hydropower</w:t>
      </w:r>
      <w:r w:rsidRPr="00A23FB6">
        <w:rPr>
          <w:sz w:val="22"/>
          <w:szCs w:val="22"/>
        </w:rPr>
        <w:t>. OECD, Paris [online]. Available at http://www.iea.org/publications/freepublication</w:t>
      </w:r>
      <w:r w:rsidR="007A13ED" w:rsidRPr="00A23FB6">
        <w:rPr>
          <w:sz w:val="22"/>
          <w:szCs w:val="22"/>
        </w:rPr>
        <w:t>s/publication/name,3930,en.html</w:t>
      </w:r>
      <w:r w:rsidRPr="00A23FB6">
        <w:rPr>
          <w:sz w:val="22"/>
          <w:szCs w:val="22"/>
        </w:rPr>
        <w:t xml:space="preserve"> [Accessed 05 January 2014].</w:t>
      </w:r>
    </w:p>
    <w:p w:rsidR="007666C1" w:rsidRPr="00A23FB6" w:rsidRDefault="007666C1" w:rsidP="00AB4F2A">
      <w:pPr>
        <w:spacing w:after="100" w:afterAutospacing="1"/>
        <w:rPr>
          <w:sz w:val="22"/>
          <w:szCs w:val="22"/>
        </w:rPr>
      </w:pPr>
      <w:r w:rsidRPr="00A23FB6">
        <w:rPr>
          <w:sz w:val="22"/>
          <w:szCs w:val="22"/>
        </w:rPr>
        <w:t xml:space="preserve">James, A.B.W., Dewson, Z.S. &amp; Death, R.G. (2009) The influence of flow reduction on macroinvertebrate drift density and distance in three New Zealand streams.  </w:t>
      </w:r>
      <w:r w:rsidRPr="00A23FB6">
        <w:rPr>
          <w:i/>
          <w:iCs/>
          <w:sz w:val="22"/>
          <w:szCs w:val="22"/>
        </w:rPr>
        <w:t>Journal of the North American Benthological Society,</w:t>
      </w:r>
      <w:r w:rsidRPr="00A23FB6">
        <w:rPr>
          <w:sz w:val="22"/>
          <w:szCs w:val="22"/>
        </w:rPr>
        <w:t xml:space="preserve"> </w:t>
      </w:r>
      <w:r w:rsidRPr="00A23FB6">
        <w:rPr>
          <w:b/>
          <w:bCs/>
          <w:sz w:val="22"/>
          <w:szCs w:val="22"/>
        </w:rPr>
        <w:t>28</w:t>
      </w:r>
      <w:r w:rsidRPr="00A23FB6">
        <w:rPr>
          <w:bCs/>
          <w:sz w:val="22"/>
          <w:szCs w:val="22"/>
        </w:rPr>
        <w:t>:</w:t>
      </w:r>
      <w:r w:rsidRPr="00A23FB6">
        <w:rPr>
          <w:sz w:val="22"/>
          <w:szCs w:val="22"/>
        </w:rPr>
        <w:t xml:space="preserve"> 220-232.</w:t>
      </w:r>
    </w:p>
    <w:p w:rsidR="00EB4BA3" w:rsidRPr="00A23FB6" w:rsidRDefault="00EB4BA3" w:rsidP="00AB4F2A">
      <w:pPr>
        <w:spacing w:after="100" w:afterAutospacing="1"/>
        <w:rPr>
          <w:sz w:val="22"/>
          <w:szCs w:val="22"/>
        </w:rPr>
      </w:pPr>
      <w:r w:rsidRPr="00A23FB6">
        <w:rPr>
          <w:sz w:val="22"/>
          <w:szCs w:val="22"/>
        </w:rPr>
        <w:t xml:space="preserve">James, A.B.W. &amp; Suren, A.M. (2009) The response of invertebrates to a gradient of flow reduction – an instream channel study in a New Zealand lowland river.  </w:t>
      </w:r>
      <w:r w:rsidRPr="00A23FB6">
        <w:rPr>
          <w:i/>
          <w:iCs/>
          <w:sz w:val="22"/>
          <w:szCs w:val="22"/>
        </w:rPr>
        <w:t>Freshwater Biology,</w:t>
      </w:r>
      <w:r w:rsidRPr="00A23FB6">
        <w:rPr>
          <w:sz w:val="22"/>
          <w:szCs w:val="22"/>
        </w:rPr>
        <w:t xml:space="preserve"> </w:t>
      </w:r>
      <w:r w:rsidRPr="00A23FB6">
        <w:rPr>
          <w:b/>
          <w:bCs/>
          <w:sz w:val="22"/>
          <w:szCs w:val="22"/>
        </w:rPr>
        <w:t>54</w:t>
      </w:r>
      <w:r w:rsidRPr="00A23FB6">
        <w:rPr>
          <w:bCs/>
          <w:sz w:val="22"/>
          <w:szCs w:val="22"/>
        </w:rPr>
        <w:t>:</w:t>
      </w:r>
      <w:r w:rsidRPr="00A23FB6">
        <w:rPr>
          <w:sz w:val="22"/>
          <w:szCs w:val="22"/>
        </w:rPr>
        <w:t xml:space="preserve"> 2225-2242.</w:t>
      </w:r>
    </w:p>
    <w:p w:rsidR="00571433" w:rsidRPr="00A23FB6" w:rsidRDefault="00571433" w:rsidP="00571433">
      <w:pPr>
        <w:spacing w:after="200" w:line="276" w:lineRule="auto"/>
        <w:rPr>
          <w:sz w:val="22"/>
          <w:szCs w:val="22"/>
        </w:rPr>
      </w:pPr>
      <w:r w:rsidRPr="00A23FB6">
        <w:rPr>
          <w:sz w:val="22"/>
          <w:szCs w:val="22"/>
        </w:rPr>
        <w:t xml:space="preserve">Jesus, T., Formigo, N., Santos, P. &amp; Tavares, G. (2004) Impact evaluation of the Vila Viçosa small hydroelectric power plant (Portugal) on the water quality and on the dynamics of the benthic macroinvertebrate communities of the Ardena River.  </w:t>
      </w:r>
      <w:r w:rsidRPr="00A23FB6">
        <w:rPr>
          <w:i/>
          <w:sz w:val="22"/>
          <w:szCs w:val="22"/>
        </w:rPr>
        <w:t>Limnetica</w:t>
      </w:r>
      <w:r w:rsidRPr="00A23FB6">
        <w:rPr>
          <w:sz w:val="22"/>
          <w:szCs w:val="22"/>
        </w:rPr>
        <w:t xml:space="preserve">, </w:t>
      </w:r>
      <w:r w:rsidRPr="00A23FB6">
        <w:rPr>
          <w:b/>
          <w:sz w:val="22"/>
          <w:szCs w:val="22"/>
        </w:rPr>
        <w:t>23</w:t>
      </w:r>
      <w:r w:rsidRPr="00A23FB6">
        <w:rPr>
          <w:sz w:val="22"/>
          <w:szCs w:val="22"/>
        </w:rPr>
        <w:t>(3-4), 241-256.</w:t>
      </w:r>
    </w:p>
    <w:p w:rsidR="007666C1" w:rsidRPr="00A23FB6" w:rsidRDefault="007666C1" w:rsidP="00AB4F2A">
      <w:pPr>
        <w:spacing w:after="100" w:afterAutospacing="1"/>
        <w:rPr>
          <w:sz w:val="22"/>
          <w:szCs w:val="22"/>
        </w:rPr>
      </w:pPr>
      <w:r w:rsidRPr="00A23FB6">
        <w:rPr>
          <w:sz w:val="22"/>
          <w:szCs w:val="22"/>
        </w:rPr>
        <w:t xml:space="preserve">Johnson, S.L. (2004) Factors influencing stream temperature in small streams: substrate effects and a shading experiment.  </w:t>
      </w:r>
      <w:r w:rsidRPr="00A23FB6">
        <w:rPr>
          <w:i/>
          <w:sz w:val="22"/>
          <w:szCs w:val="22"/>
        </w:rPr>
        <w:t>Canadian Journal of Fisheries and Aquatic Sciences,</w:t>
      </w:r>
      <w:r w:rsidRPr="00A23FB6">
        <w:rPr>
          <w:sz w:val="22"/>
          <w:szCs w:val="22"/>
        </w:rPr>
        <w:t xml:space="preserve"> </w:t>
      </w:r>
      <w:r w:rsidRPr="00A23FB6">
        <w:rPr>
          <w:b/>
          <w:sz w:val="22"/>
          <w:szCs w:val="22"/>
        </w:rPr>
        <w:t>61</w:t>
      </w:r>
      <w:r w:rsidRPr="00A23FB6">
        <w:rPr>
          <w:sz w:val="22"/>
          <w:szCs w:val="22"/>
        </w:rPr>
        <w:t>: 913-923.</w:t>
      </w:r>
    </w:p>
    <w:p w:rsidR="00BA5020" w:rsidRPr="00A23FB6" w:rsidRDefault="00BA5020" w:rsidP="00AB4F2A">
      <w:pPr>
        <w:spacing w:after="100" w:afterAutospacing="1"/>
        <w:rPr>
          <w:sz w:val="22"/>
          <w:szCs w:val="22"/>
        </w:rPr>
      </w:pPr>
      <w:r w:rsidRPr="00A23FB6">
        <w:rPr>
          <w:sz w:val="22"/>
          <w:szCs w:val="22"/>
        </w:rPr>
        <w:t xml:space="preserve">Jones, F.C. (2008) Taxonomic sufficiency: The influence of taxomnomic resolution on freshwater bioassessments using benthic macroinvertebrates.  </w:t>
      </w:r>
      <w:r w:rsidRPr="00A23FB6">
        <w:rPr>
          <w:i/>
          <w:sz w:val="22"/>
          <w:szCs w:val="22"/>
        </w:rPr>
        <w:t>Environmental Reviews</w:t>
      </w:r>
      <w:r w:rsidRPr="00A23FB6">
        <w:rPr>
          <w:sz w:val="22"/>
          <w:szCs w:val="22"/>
        </w:rPr>
        <w:t xml:space="preserve">, </w:t>
      </w:r>
      <w:r w:rsidRPr="00A23FB6">
        <w:rPr>
          <w:b/>
          <w:sz w:val="22"/>
          <w:szCs w:val="22"/>
        </w:rPr>
        <w:t>16</w:t>
      </w:r>
      <w:r w:rsidRPr="00A23FB6">
        <w:rPr>
          <w:sz w:val="22"/>
          <w:szCs w:val="22"/>
        </w:rPr>
        <w:t>: 45-69.</w:t>
      </w:r>
    </w:p>
    <w:p w:rsidR="00F04A53" w:rsidRPr="00A23FB6" w:rsidRDefault="00F04A53" w:rsidP="00AB4F2A">
      <w:pPr>
        <w:spacing w:after="100" w:afterAutospacing="1"/>
        <w:rPr>
          <w:sz w:val="22"/>
          <w:szCs w:val="22"/>
        </w:rPr>
      </w:pPr>
      <w:r w:rsidRPr="00A23FB6">
        <w:rPr>
          <w:sz w:val="22"/>
          <w:szCs w:val="22"/>
        </w:rPr>
        <w:t xml:space="preserve">Jones, N.E. (2013) Spatial patterns of benthic invertebrates in regulated and natural rivers.  </w:t>
      </w:r>
      <w:r w:rsidR="00AB21FE" w:rsidRPr="00A23FB6">
        <w:rPr>
          <w:i/>
          <w:color w:val="000000"/>
          <w:sz w:val="22"/>
          <w:szCs w:val="22"/>
          <w:shd w:val="clear" w:color="auto" w:fill="FFFFFF"/>
        </w:rPr>
        <w:t>River Research &amp; Applications</w:t>
      </w:r>
      <w:r w:rsidRPr="00A23FB6">
        <w:rPr>
          <w:sz w:val="22"/>
          <w:szCs w:val="22"/>
        </w:rPr>
        <w:t xml:space="preserve">, </w:t>
      </w:r>
      <w:r w:rsidRPr="00A23FB6">
        <w:rPr>
          <w:b/>
          <w:sz w:val="22"/>
          <w:szCs w:val="22"/>
        </w:rPr>
        <w:t>29</w:t>
      </w:r>
      <w:r w:rsidRPr="00A23FB6">
        <w:rPr>
          <w:sz w:val="22"/>
          <w:szCs w:val="22"/>
        </w:rPr>
        <w:t xml:space="preserve"> 343-351.</w:t>
      </w:r>
    </w:p>
    <w:p w:rsidR="00F11397" w:rsidRPr="00A23FB6" w:rsidRDefault="007666C1" w:rsidP="00AB4F2A">
      <w:pPr>
        <w:autoSpaceDE w:val="0"/>
        <w:autoSpaceDN w:val="0"/>
        <w:adjustRightInd w:val="0"/>
        <w:spacing w:after="100" w:afterAutospacing="1"/>
        <w:rPr>
          <w:sz w:val="22"/>
          <w:szCs w:val="22"/>
        </w:rPr>
      </w:pPr>
      <w:r w:rsidRPr="00A23FB6">
        <w:rPr>
          <w:sz w:val="22"/>
          <w:szCs w:val="22"/>
        </w:rPr>
        <w:lastRenderedPageBreak/>
        <w:t xml:space="preserve">Jowett, I.G. &amp; Duncan, M.J. (1990) </w:t>
      </w:r>
      <w:r w:rsidRPr="00A23FB6">
        <w:rPr>
          <w:rFonts w:eastAsiaTheme="minorHAnsi"/>
          <w:sz w:val="22"/>
          <w:szCs w:val="22"/>
        </w:rPr>
        <w:t>Flow variability in New Zealand rivers and its relationship to in</w:t>
      </w:r>
      <w:r w:rsidRPr="00A23FB6">
        <w:rPr>
          <w:rFonts w:ascii="Cambria Math" w:eastAsiaTheme="minorHAnsi" w:hAnsi="Cambria Math" w:cs="Cambria Math"/>
          <w:sz w:val="22"/>
          <w:szCs w:val="22"/>
        </w:rPr>
        <w:t>‐</w:t>
      </w:r>
      <w:r w:rsidRPr="00A23FB6">
        <w:rPr>
          <w:rFonts w:eastAsiaTheme="minorHAnsi"/>
          <w:sz w:val="22"/>
          <w:szCs w:val="22"/>
        </w:rPr>
        <w:t xml:space="preserve">stream habitat and biota. </w:t>
      </w:r>
      <w:r w:rsidRPr="00A23FB6">
        <w:rPr>
          <w:sz w:val="22"/>
          <w:szCs w:val="22"/>
        </w:rPr>
        <w:t xml:space="preserve"> </w:t>
      </w:r>
      <w:r w:rsidRPr="00A23FB6">
        <w:rPr>
          <w:i/>
          <w:sz w:val="22"/>
          <w:szCs w:val="22"/>
        </w:rPr>
        <w:t>New Zealand Journal of Marine and Freshwater Research</w:t>
      </w:r>
      <w:r w:rsidRPr="00A23FB6">
        <w:rPr>
          <w:sz w:val="22"/>
          <w:szCs w:val="22"/>
        </w:rPr>
        <w:t xml:space="preserve">, </w:t>
      </w:r>
      <w:r w:rsidRPr="00A23FB6">
        <w:rPr>
          <w:b/>
          <w:sz w:val="22"/>
          <w:szCs w:val="22"/>
        </w:rPr>
        <w:t>24</w:t>
      </w:r>
      <w:r w:rsidRPr="00A23FB6">
        <w:rPr>
          <w:sz w:val="22"/>
          <w:szCs w:val="22"/>
        </w:rPr>
        <w:t>(3): 305-317.</w:t>
      </w:r>
    </w:p>
    <w:p w:rsidR="009F3256" w:rsidRPr="00A23FB6" w:rsidRDefault="00D43CFA" w:rsidP="00D43CFA">
      <w:pPr>
        <w:spacing w:after="100" w:afterAutospacing="1"/>
        <w:rPr>
          <w:sz w:val="22"/>
          <w:szCs w:val="22"/>
          <w:shd w:val="clear" w:color="auto" w:fill="FFFFFF"/>
        </w:rPr>
      </w:pPr>
      <w:r w:rsidRPr="00A23FB6">
        <w:rPr>
          <w:sz w:val="22"/>
          <w:szCs w:val="22"/>
          <w:shd w:val="clear" w:color="auto" w:fill="FFFFFF"/>
        </w:rPr>
        <w:t>Jowett, I.G. &amp; Richardson, J. (1990)</w:t>
      </w:r>
      <w:r w:rsidRPr="00A23FB6">
        <w:rPr>
          <w:rStyle w:val="apple-converted-space"/>
          <w:sz w:val="22"/>
          <w:szCs w:val="22"/>
          <w:shd w:val="clear" w:color="auto" w:fill="FFFFFF"/>
        </w:rPr>
        <w:t xml:space="preserve"> </w:t>
      </w:r>
      <w:r w:rsidRPr="00A23FB6">
        <w:rPr>
          <w:sz w:val="22"/>
          <w:szCs w:val="22"/>
          <w:shd w:val="clear" w:color="auto" w:fill="FFFFFF"/>
        </w:rPr>
        <w:t>Microhabitat preferences of benthic invertebrates in a New Zealand river and the development of instream flow habitat models for</w:t>
      </w:r>
      <w:r w:rsidRPr="00A23FB6">
        <w:rPr>
          <w:rStyle w:val="apple-converted-space"/>
          <w:sz w:val="22"/>
          <w:szCs w:val="22"/>
          <w:shd w:val="clear" w:color="auto" w:fill="FFFFFF"/>
        </w:rPr>
        <w:t xml:space="preserve"> </w:t>
      </w:r>
      <w:r w:rsidRPr="00A23FB6">
        <w:rPr>
          <w:i/>
          <w:iCs/>
          <w:sz w:val="22"/>
          <w:szCs w:val="22"/>
          <w:shd w:val="clear" w:color="auto" w:fill="FFFFFF"/>
        </w:rPr>
        <w:t>Deleatidium</w:t>
      </w:r>
      <w:r w:rsidRPr="00A23FB6">
        <w:rPr>
          <w:rStyle w:val="apple-converted-space"/>
          <w:sz w:val="22"/>
          <w:szCs w:val="22"/>
          <w:shd w:val="clear" w:color="auto" w:fill="FFFFFF"/>
        </w:rPr>
        <w:t xml:space="preserve"> </w:t>
      </w:r>
      <w:r w:rsidRPr="00A23FB6">
        <w:rPr>
          <w:sz w:val="22"/>
          <w:szCs w:val="22"/>
          <w:shd w:val="clear" w:color="auto" w:fill="FFFFFF"/>
        </w:rPr>
        <w:t xml:space="preserve">spp.  </w:t>
      </w:r>
      <w:r w:rsidRPr="00A23FB6">
        <w:rPr>
          <w:i/>
          <w:iCs/>
          <w:sz w:val="22"/>
          <w:szCs w:val="22"/>
          <w:shd w:val="clear" w:color="auto" w:fill="FFFFFF"/>
        </w:rPr>
        <w:t xml:space="preserve">New Zealand Journal of Marine and Freshwater Research, </w:t>
      </w:r>
      <w:r w:rsidRPr="00A23FB6">
        <w:rPr>
          <w:b/>
          <w:iCs/>
          <w:sz w:val="22"/>
          <w:szCs w:val="22"/>
          <w:shd w:val="clear" w:color="auto" w:fill="FFFFFF"/>
        </w:rPr>
        <w:t>24</w:t>
      </w:r>
      <w:r w:rsidRPr="00A23FB6">
        <w:rPr>
          <w:sz w:val="22"/>
          <w:szCs w:val="22"/>
          <w:shd w:val="clear" w:color="auto" w:fill="FFFFFF"/>
        </w:rPr>
        <w:t>: 19-30.</w:t>
      </w:r>
    </w:p>
    <w:p w:rsidR="005F72AC" w:rsidRPr="00A23FB6" w:rsidRDefault="005F72AC" w:rsidP="00AB4F2A">
      <w:pPr>
        <w:autoSpaceDE w:val="0"/>
        <w:autoSpaceDN w:val="0"/>
        <w:adjustRightInd w:val="0"/>
        <w:spacing w:after="100" w:afterAutospacing="1"/>
        <w:rPr>
          <w:rFonts w:eastAsiaTheme="minorHAnsi"/>
          <w:sz w:val="22"/>
          <w:szCs w:val="22"/>
        </w:rPr>
      </w:pPr>
      <w:r w:rsidRPr="00A23FB6">
        <w:rPr>
          <w:sz w:val="22"/>
          <w:szCs w:val="22"/>
          <w:shd w:val="clear" w:color="auto" w:fill="FFFFFF"/>
        </w:rPr>
        <w:t xml:space="preserve">Jowett, I.G. (2003) Hydraulic constraints on habitat suitability for benthic invertebrates in gravel-bed rivers.  </w:t>
      </w:r>
      <w:r w:rsidR="00AB21FE" w:rsidRPr="00A23FB6">
        <w:rPr>
          <w:i/>
          <w:sz w:val="22"/>
          <w:szCs w:val="22"/>
          <w:shd w:val="clear" w:color="auto" w:fill="FFFFFF"/>
        </w:rPr>
        <w:t>River Research &amp; Applications</w:t>
      </w:r>
      <w:r w:rsidRPr="00A23FB6">
        <w:rPr>
          <w:sz w:val="22"/>
          <w:szCs w:val="22"/>
          <w:shd w:val="clear" w:color="auto" w:fill="FFFFFF"/>
        </w:rPr>
        <w:t xml:space="preserve">, </w:t>
      </w:r>
      <w:r w:rsidRPr="00A23FB6">
        <w:rPr>
          <w:b/>
          <w:sz w:val="22"/>
          <w:szCs w:val="22"/>
          <w:shd w:val="clear" w:color="auto" w:fill="FFFFFF"/>
        </w:rPr>
        <w:t>19</w:t>
      </w:r>
      <w:r w:rsidRPr="00A23FB6">
        <w:rPr>
          <w:sz w:val="22"/>
          <w:szCs w:val="22"/>
          <w:shd w:val="clear" w:color="auto" w:fill="FFFFFF"/>
        </w:rPr>
        <w:t>: 495–507.</w:t>
      </w:r>
    </w:p>
    <w:p w:rsidR="00F11397" w:rsidRPr="00A23FB6" w:rsidRDefault="00221312"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Kealey, E. J. (1987)</w:t>
      </w:r>
      <w:r w:rsidR="00F11397" w:rsidRPr="00A23FB6">
        <w:rPr>
          <w:rFonts w:eastAsiaTheme="minorHAnsi"/>
          <w:sz w:val="22"/>
          <w:szCs w:val="22"/>
        </w:rPr>
        <w:t xml:space="preserve"> </w:t>
      </w:r>
      <w:r w:rsidR="00F11397" w:rsidRPr="00A23FB6">
        <w:rPr>
          <w:rFonts w:eastAsiaTheme="minorHAnsi"/>
          <w:i/>
          <w:iCs/>
          <w:sz w:val="22"/>
          <w:szCs w:val="22"/>
        </w:rPr>
        <w:t>Harvesting the air: Windmill pioneers in twelfth-century England</w:t>
      </w:r>
      <w:r w:rsidR="00F11397" w:rsidRPr="00A23FB6">
        <w:rPr>
          <w:rFonts w:eastAsiaTheme="minorHAnsi"/>
          <w:sz w:val="22"/>
          <w:szCs w:val="22"/>
        </w:rPr>
        <w:t>.</w:t>
      </w:r>
      <w:r w:rsidRPr="00A23FB6">
        <w:rPr>
          <w:rFonts w:eastAsiaTheme="minorHAnsi"/>
          <w:sz w:val="22"/>
          <w:szCs w:val="22"/>
        </w:rPr>
        <w:t xml:space="preserve">  </w:t>
      </w:r>
      <w:r w:rsidR="00F11397" w:rsidRPr="00A23FB6">
        <w:rPr>
          <w:rFonts w:eastAsiaTheme="minorHAnsi"/>
          <w:sz w:val="22"/>
          <w:szCs w:val="22"/>
        </w:rPr>
        <w:t>University of California Press, Berkeley, CA</w:t>
      </w:r>
    </w:p>
    <w:p w:rsidR="00EE1156" w:rsidRPr="00A23FB6" w:rsidRDefault="00EE1156"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 xml:space="preserve">Kemp, J.L., Harper, D.M. &amp; Crosa, G.A. (2000) The habitat-scale ecohydraulics of rivers.  </w:t>
      </w:r>
      <w:r w:rsidRPr="00A23FB6">
        <w:rPr>
          <w:rFonts w:eastAsiaTheme="minorHAnsi"/>
          <w:i/>
          <w:sz w:val="22"/>
          <w:szCs w:val="22"/>
        </w:rPr>
        <w:t>Ecological Engineering</w:t>
      </w:r>
      <w:r w:rsidRPr="00A23FB6">
        <w:rPr>
          <w:rFonts w:eastAsiaTheme="minorHAnsi"/>
          <w:sz w:val="22"/>
          <w:szCs w:val="22"/>
        </w:rPr>
        <w:t xml:space="preserve">, </w:t>
      </w:r>
      <w:r w:rsidRPr="00A23FB6">
        <w:rPr>
          <w:rFonts w:eastAsiaTheme="minorHAnsi"/>
          <w:b/>
          <w:sz w:val="22"/>
          <w:szCs w:val="22"/>
        </w:rPr>
        <w:t>16</w:t>
      </w:r>
      <w:r w:rsidRPr="00A23FB6">
        <w:rPr>
          <w:rFonts w:eastAsiaTheme="minorHAnsi"/>
          <w:sz w:val="22"/>
          <w:szCs w:val="22"/>
        </w:rPr>
        <w:t xml:space="preserve">(1): </w:t>
      </w:r>
      <w:r w:rsidR="00AA411E" w:rsidRPr="00A23FB6">
        <w:rPr>
          <w:rFonts w:eastAsiaTheme="minorHAnsi"/>
          <w:sz w:val="22"/>
          <w:szCs w:val="22"/>
        </w:rPr>
        <w:t>17-29.</w:t>
      </w:r>
    </w:p>
    <w:p w:rsidR="007666C1" w:rsidRPr="00A23FB6" w:rsidRDefault="007666C1" w:rsidP="00AB4F2A">
      <w:pPr>
        <w:spacing w:after="100" w:afterAutospacing="1"/>
        <w:rPr>
          <w:sz w:val="22"/>
          <w:szCs w:val="22"/>
        </w:rPr>
      </w:pPr>
      <w:r w:rsidRPr="00A23FB6">
        <w:rPr>
          <w:sz w:val="22"/>
          <w:szCs w:val="22"/>
        </w:rPr>
        <w:t xml:space="preserve">Kennan, J.G., Riva-Murray, K. &amp; Beaulieu, K.M. (2010) Determining hydrologic factors that influence stream macroinvertebrate assemblages in the northeastern US.  </w:t>
      </w:r>
      <w:r w:rsidRPr="00A23FB6">
        <w:rPr>
          <w:i/>
          <w:sz w:val="22"/>
          <w:szCs w:val="22"/>
        </w:rPr>
        <w:t>Ecohydrology</w:t>
      </w:r>
      <w:r w:rsidRPr="00A23FB6">
        <w:rPr>
          <w:sz w:val="22"/>
          <w:szCs w:val="22"/>
        </w:rPr>
        <w:t xml:space="preserve">, </w:t>
      </w:r>
      <w:r w:rsidRPr="00A23FB6">
        <w:rPr>
          <w:b/>
          <w:sz w:val="22"/>
          <w:szCs w:val="22"/>
        </w:rPr>
        <w:t>3</w:t>
      </w:r>
      <w:r w:rsidRPr="00A23FB6">
        <w:rPr>
          <w:sz w:val="22"/>
          <w:szCs w:val="22"/>
        </w:rPr>
        <w:t>: 88-106.</w:t>
      </w:r>
    </w:p>
    <w:p w:rsidR="007666C1" w:rsidRPr="00A23FB6" w:rsidRDefault="007666C1" w:rsidP="00AB4F2A">
      <w:pPr>
        <w:spacing w:after="100" w:afterAutospacing="1"/>
        <w:rPr>
          <w:sz w:val="22"/>
          <w:szCs w:val="22"/>
        </w:rPr>
      </w:pPr>
      <w:r w:rsidRPr="00A23FB6">
        <w:rPr>
          <w:sz w:val="22"/>
          <w:szCs w:val="22"/>
        </w:rPr>
        <w:t xml:space="preserve">Khan, M.J., Iqbal, M.T. &amp; Quaicoe, J.E. (2008) River current energy conversion systems: progress, prospects and challenges.  </w:t>
      </w:r>
      <w:r w:rsidRPr="00A23FB6">
        <w:rPr>
          <w:i/>
          <w:sz w:val="22"/>
          <w:szCs w:val="22"/>
        </w:rPr>
        <w:t>Renewable &amp; Sustainable Energy Reviews</w:t>
      </w:r>
      <w:r w:rsidRPr="00A23FB6">
        <w:rPr>
          <w:sz w:val="22"/>
          <w:szCs w:val="22"/>
        </w:rPr>
        <w:t xml:space="preserve">, </w:t>
      </w:r>
      <w:r w:rsidRPr="00A23FB6">
        <w:rPr>
          <w:b/>
          <w:sz w:val="22"/>
          <w:szCs w:val="22"/>
        </w:rPr>
        <w:t>12</w:t>
      </w:r>
      <w:r w:rsidRPr="00A23FB6">
        <w:rPr>
          <w:sz w:val="22"/>
          <w:szCs w:val="22"/>
        </w:rPr>
        <w:t>: 2177-2193.</w:t>
      </w:r>
    </w:p>
    <w:p w:rsidR="007666C1" w:rsidRPr="00A23FB6" w:rsidRDefault="007666C1" w:rsidP="00AB4F2A">
      <w:pPr>
        <w:spacing w:after="100" w:afterAutospacing="1"/>
        <w:rPr>
          <w:bCs/>
          <w:sz w:val="22"/>
          <w:szCs w:val="22"/>
        </w:rPr>
      </w:pPr>
      <w:r w:rsidRPr="00A23FB6">
        <w:rPr>
          <w:sz w:val="22"/>
          <w:szCs w:val="22"/>
        </w:rPr>
        <w:t xml:space="preserve">Khan, M.J., Bhuyan, G., Iqbal, M.T. &amp; Quaicoe, J.E. (2009) Hydrokinetic energy conversion systems and assessment of horizontal and vertical axis turbines for river and tidal applications: A technology status review.  </w:t>
      </w:r>
      <w:r w:rsidRPr="00A23FB6">
        <w:rPr>
          <w:i/>
          <w:iCs/>
          <w:sz w:val="22"/>
          <w:szCs w:val="22"/>
        </w:rPr>
        <w:t>Applied Energy</w:t>
      </w:r>
      <w:r w:rsidRPr="00A23FB6">
        <w:rPr>
          <w:iCs/>
          <w:sz w:val="22"/>
          <w:szCs w:val="22"/>
        </w:rPr>
        <w:t>,</w:t>
      </w:r>
      <w:r w:rsidRPr="00A23FB6">
        <w:rPr>
          <w:sz w:val="22"/>
          <w:szCs w:val="22"/>
        </w:rPr>
        <w:t xml:space="preserve"> </w:t>
      </w:r>
      <w:r w:rsidRPr="00A23FB6">
        <w:rPr>
          <w:b/>
          <w:bCs/>
          <w:sz w:val="22"/>
          <w:szCs w:val="22"/>
        </w:rPr>
        <w:t>86</w:t>
      </w:r>
      <w:r w:rsidRPr="00A23FB6">
        <w:rPr>
          <w:bCs/>
          <w:sz w:val="22"/>
          <w:szCs w:val="22"/>
        </w:rPr>
        <w:t>:</w:t>
      </w:r>
      <w:r w:rsidRPr="00A23FB6">
        <w:rPr>
          <w:sz w:val="22"/>
          <w:szCs w:val="22"/>
        </w:rPr>
        <w:t xml:space="preserve"> 1823-1835.</w:t>
      </w:r>
    </w:p>
    <w:p w:rsidR="007666C1" w:rsidRPr="00A23FB6" w:rsidRDefault="007666C1" w:rsidP="00AB4F2A">
      <w:pPr>
        <w:spacing w:after="100" w:afterAutospacing="1"/>
        <w:rPr>
          <w:sz w:val="22"/>
          <w:szCs w:val="22"/>
        </w:rPr>
      </w:pPr>
      <w:r w:rsidRPr="00A23FB6">
        <w:rPr>
          <w:sz w:val="22"/>
          <w:szCs w:val="22"/>
        </w:rPr>
        <w:t xml:space="preserve">Kinzie III, R.A., Chong, C., Devrell, J., Lindstrom, D &amp; Wolff, R. (2006) Effects of water removal on a Hawaiian stream ecosystem.  </w:t>
      </w:r>
      <w:r w:rsidRPr="00A23FB6">
        <w:rPr>
          <w:i/>
          <w:sz w:val="22"/>
          <w:szCs w:val="22"/>
        </w:rPr>
        <w:t>Pacific Science</w:t>
      </w:r>
      <w:r w:rsidRPr="00A23FB6">
        <w:rPr>
          <w:sz w:val="22"/>
          <w:szCs w:val="22"/>
        </w:rPr>
        <w:t xml:space="preserve">, </w:t>
      </w:r>
      <w:r w:rsidRPr="00A23FB6">
        <w:rPr>
          <w:b/>
          <w:sz w:val="22"/>
          <w:szCs w:val="22"/>
        </w:rPr>
        <w:t>60</w:t>
      </w:r>
      <w:r w:rsidRPr="00A23FB6">
        <w:rPr>
          <w:sz w:val="22"/>
          <w:szCs w:val="22"/>
        </w:rPr>
        <w:t>: 1-47.</w:t>
      </w:r>
    </w:p>
    <w:p w:rsidR="007666C1" w:rsidRPr="00A23FB6" w:rsidRDefault="007666C1" w:rsidP="00AB4F2A">
      <w:pPr>
        <w:spacing w:after="100" w:afterAutospacing="1"/>
        <w:rPr>
          <w:sz w:val="22"/>
          <w:szCs w:val="22"/>
        </w:rPr>
      </w:pPr>
      <w:r w:rsidRPr="00A23FB6">
        <w:rPr>
          <w:sz w:val="22"/>
          <w:szCs w:val="22"/>
        </w:rPr>
        <w:t xml:space="preserve">Kondolf, G.M. (1997) Hungry water: effects of dams and gravel mining on river channels.  </w:t>
      </w:r>
      <w:r w:rsidRPr="00A23FB6">
        <w:rPr>
          <w:i/>
          <w:iCs/>
          <w:sz w:val="22"/>
          <w:szCs w:val="22"/>
        </w:rPr>
        <w:t>Environmental Management,</w:t>
      </w:r>
      <w:r w:rsidRPr="00A23FB6">
        <w:rPr>
          <w:sz w:val="22"/>
          <w:szCs w:val="22"/>
        </w:rPr>
        <w:t xml:space="preserve"> </w:t>
      </w:r>
      <w:r w:rsidRPr="00A23FB6">
        <w:rPr>
          <w:b/>
          <w:bCs/>
          <w:sz w:val="22"/>
          <w:szCs w:val="22"/>
        </w:rPr>
        <w:t>21</w:t>
      </w:r>
      <w:r w:rsidRPr="00A23FB6">
        <w:rPr>
          <w:bCs/>
          <w:sz w:val="22"/>
          <w:szCs w:val="22"/>
        </w:rPr>
        <w:t>:</w:t>
      </w:r>
      <w:r w:rsidRPr="00A23FB6">
        <w:rPr>
          <w:sz w:val="22"/>
          <w:szCs w:val="22"/>
        </w:rPr>
        <w:t xml:space="preserve"> 533-552.</w:t>
      </w:r>
    </w:p>
    <w:p w:rsidR="007666C1" w:rsidRPr="00A23FB6" w:rsidRDefault="007666C1" w:rsidP="00AB4F2A">
      <w:pPr>
        <w:spacing w:after="100" w:afterAutospacing="1"/>
        <w:rPr>
          <w:sz w:val="22"/>
          <w:szCs w:val="22"/>
        </w:rPr>
      </w:pPr>
      <w:r w:rsidRPr="00A23FB6">
        <w:rPr>
          <w:sz w:val="22"/>
          <w:szCs w:val="22"/>
        </w:rPr>
        <w:t xml:space="preserve">Kosnik, L. (2008) The potential of water power in the fight against global warming in the US.  </w:t>
      </w:r>
      <w:r w:rsidRPr="00A23FB6">
        <w:rPr>
          <w:i/>
          <w:iCs/>
          <w:sz w:val="22"/>
          <w:szCs w:val="22"/>
        </w:rPr>
        <w:t>Energy Policy,</w:t>
      </w:r>
      <w:r w:rsidRPr="00A23FB6">
        <w:rPr>
          <w:sz w:val="22"/>
          <w:szCs w:val="22"/>
        </w:rPr>
        <w:t xml:space="preserve"> </w:t>
      </w:r>
      <w:r w:rsidRPr="00A23FB6">
        <w:rPr>
          <w:b/>
          <w:bCs/>
          <w:sz w:val="22"/>
          <w:szCs w:val="22"/>
        </w:rPr>
        <w:t>36</w:t>
      </w:r>
      <w:r w:rsidRPr="00A23FB6">
        <w:rPr>
          <w:bCs/>
          <w:sz w:val="22"/>
          <w:szCs w:val="22"/>
        </w:rPr>
        <w:t>:</w:t>
      </w:r>
      <w:r w:rsidRPr="00A23FB6">
        <w:rPr>
          <w:sz w:val="22"/>
          <w:szCs w:val="22"/>
        </w:rPr>
        <w:t xml:space="preserve"> 3252-3265.</w:t>
      </w:r>
    </w:p>
    <w:p w:rsidR="007666C1" w:rsidRPr="00A23FB6" w:rsidRDefault="007666C1" w:rsidP="00AB4F2A">
      <w:pPr>
        <w:spacing w:after="100" w:afterAutospacing="1"/>
        <w:rPr>
          <w:bCs/>
          <w:sz w:val="22"/>
          <w:szCs w:val="22"/>
        </w:rPr>
      </w:pPr>
      <w:r w:rsidRPr="00A23FB6">
        <w:rPr>
          <w:bCs/>
          <w:sz w:val="22"/>
          <w:szCs w:val="22"/>
        </w:rPr>
        <w:t xml:space="preserve">Kottelat, M. &amp; Whitton, T. (1996) </w:t>
      </w:r>
      <w:r w:rsidRPr="00A23FB6">
        <w:rPr>
          <w:bCs/>
          <w:iCs/>
          <w:sz w:val="22"/>
          <w:szCs w:val="22"/>
        </w:rPr>
        <w:t>Freshwater biodiversity in Asia: with special reference to fish</w:t>
      </w:r>
      <w:r w:rsidRPr="00A23FB6">
        <w:rPr>
          <w:bCs/>
          <w:sz w:val="22"/>
          <w:szCs w:val="22"/>
        </w:rPr>
        <w:t>.</w:t>
      </w:r>
      <w:r w:rsidRPr="00A23FB6">
        <w:rPr>
          <w:bCs/>
          <w:i/>
          <w:iCs/>
          <w:sz w:val="22"/>
          <w:szCs w:val="22"/>
        </w:rPr>
        <w:t xml:space="preserve"> </w:t>
      </w:r>
      <w:r w:rsidRPr="00A23FB6">
        <w:rPr>
          <w:bCs/>
          <w:iCs/>
          <w:sz w:val="22"/>
          <w:szCs w:val="22"/>
        </w:rPr>
        <w:t>In:</w:t>
      </w:r>
      <w:r w:rsidRPr="00A23FB6">
        <w:rPr>
          <w:bCs/>
          <w:i/>
          <w:iCs/>
          <w:sz w:val="22"/>
          <w:szCs w:val="22"/>
        </w:rPr>
        <w:t xml:space="preserve"> </w:t>
      </w:r>
      <w:r w:rsidRPr="00A23FB6">
        <w:rPr>
          <w:bCs/>
          <w:i/>
          <w:sz w:val="22"/>
          <w:szCs w:val="22"/>
        </w:rPr>
        <w:t>World Bank Technical Paper 343</w:t>
      </w:r>
      <w:r w:rsidRPr="00A23FB6">
        <w:rPr>
          <w:bCs/>
          <w:sz w:val="22"/>
          <w:szCs w:val="22"/>
        </w:rPr>
        <w:t>, p.28.</w:t>
      </w:r>
      <w:r w:rsidR="00CF32F1" w:rsidRPr="00A23FB6">
        <w:rPr>
          <w:bCs/>
          <w:sz w:val="22"/>
          <w:szCs w:val="22"/>
        </w:rPr>
        <w:t xml:space="preserve"> </w:t>
      </w:r>
      <w:r w:rsidRPr="00A23FB6">
        <w:rPr>
          <w:bCs/>
          <w:sz w:val="22"/>
          <w:szCs w:val="22"/>
        </w:rPr>
        <w:t xml:space="preserve"> World Bank Publications, Washington D.C.</w:t>
      </w:r>
    </w:p>
    <w:p w:rsidR="00986AA0" w:rsidRPr="00A23FB6" w:rsidRDefault="00E01728"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Kubeč</w:t>
      </w:r>
      <w:r w:rsidR="00986AA0" w:rsidRPr="00A23FB6">
        <w:rPr>
          <w:rFonts w:eastAsiaTheme="minorHAnsi"/>
          <w:sz w:val="22"/>
          <w:szCs w:val="22"/>
        </w:rPr>
        <w:t xml:space="preserve">ka, J., Matena, J. &amp; Hartvich, P. (1997) Adverse ecological effects of small hydropower stations in Czech Republic: 1. Bypass Plants. </w:t>
      </w:r>
      <w:r w:rsidR="00986AA0" w:rsidRPr="00A23FB6">
        <w:rPr>
          <w:rFonts w:eastAsiaTheme="minorHAnsi"/>
          <w:i/>
          <w:iCs/>
          <w:sz w:val="22"/>
          <w:szCs w:val="22"/>
        </w:rPr>
        <w:t>Regulated Rivers: Research and Management</w:t>
      </w:r>
      <w:r w:rsidR="00986AA0" w:rsidRPr="00A23FB6">
        <w:rPr>
          <w:rFonts w:eastAsiaTheme="minorHAnsi"/>
          <w:sz w:val="22"/>
          <w:szCs w:val="22"/>
        </w:rPr>
        <w:t xml:space="preserve">, </w:t>
      </w:r>
      <w:r w:rsidR="00986AA0" w:rsidRPr="00A23FB6">
        <w:rPr>
          <w:rFonts w:eastAsiaTheme="minorHAnsi"/>
          <w:b/>
          <w:bCs/>
          <w:sz w:val="22"/>
          <w:szCs w:val="22"/>
        </w:rPr>
        <w:t>13</w:t>
      </w:r>
      <w:r w:rsidR="00986AA0" w:rsidRPr="00A23FB6">
        <w:rPr>
          <w:rFonts w:eastAsiaTheme="minorHAnsi"/>
          <w:sz w:val="22"/>
          <w:szCs w:val="22"/>
        </w:rPr>
        <w:t xml:space="preserve">(2): </w:t>
      </w:r>
      <w:r w:rsidR="00427864" w:rsidRPr="00A23FB6">
        <w:rPr>
          <w:rFonts w:eastAsiaTheme="minorHAnsi"/>
          <w:sz w:val="22"/>
          <w:szCs w:val="22"/>
        </w:rPr>
        <w:t>101–113.</w:t>
      </w:r>
    </w:p>
    <w:p w:rsidR="007666C1" w:rsidRPr="00A23FB6" w:rsidRDefault="007666C1" w:rsidP="00AB4F2A">
      <w:pPr>
        <w:pStyle w:val="NoSpacing"/>
        <w:spacing w:after="100"/>
        <w:rPr>
          <w:rFonts w:ascii="Times New Roman" w:hAnsi="Times New Roman"/>
        </w:rPr>
      </w:pPr>
      <w:r w:rsidRPr="00A23FB6">
        <w:rPr>
          <w:rFonts w:ascii="Times New Roman" w:hAnsi="Times New Roman"/>
        </w:rPr>
        <w:t xml:space="preserve">Lake, P.S. (2003) Ecological effects of perturbation by drought in flowing waters.  </w:t>
      </w:r>
      <w:r w:rsidRPr="00A23FB6">
        <w:rPr>
          <w:rFonts w:ascii="Times New Roman" w:hAnsi="Times New Roman"/>
          <w:i/>
        </w:rPr>
        <w:t>Freshwater Biology,</w:t>
      </w:r>
      <w:r w:rsidRPr="00A23FB6">
        <w:rPr>
          <w:rFonts w:ascii="Times New Roman" w:hAnsi="Times New Roman"/>
        </w:rPr>
        <w:t xml:space="preserve"> </w:t>
      </w:r>
      <w:r w:rsidRPr="00A23FB6">
        <w:rPr>
          <w:rFonts w:ascii="Times New Roman" w:hAnsi="Times New Roman"/>
          <w:b/>
        </w:rPr>
        <w:t>48</w:t>
      </w:r>
      <w:r w:rsidRPr="00A23FB6">
        <w:rPr>
          <w:rFonts w:ascii="Times New Roman" w:hAnsi="Times New Roman"/>
        </w:rPr>
        <w:t>: 1161-1172</w:t>
      </w:r>
    </w:p>
    <w:p w:rsidR="007666C1" w:rsidRPr="00A23FB6" w:rsidRDefault="007666C1" w:rsidP="00AB4F2A">
      <w:pPr>
        <w:spacing w:after="100" w:afterAutospacing="1"/>
        <w:rPr>
          <w:sz w:val="22"/>
          <w:szCs w:val="22"/>
        </w:rPr>
      </w:pPr>
      <w:r w:rsidRPr="00A23FB6">
        <w:rPr>
          <w:sz w:val="22"/>
          <w:szCs w:val="22"/>
        </w:rPr>
        <w:t xml:space="preserve">Langdon, J. (2000) Inland water transport in Medieval England – The view from the mills: A response to Jones.  </w:t>
      </w:r>
      <w:r w:rsidRPr="00A23FB6">
        <w:rPr>
          <w:i/>
          <w:iCs/>
          <w:sz w:val="22"/>
          <w:szCs w:val="22"/>
        </w:rPr>
        <w:t>Journal of Historical Geography,</w:t>
      </w:r>
      <w:r w:rsidRPr="00A23FB6">
        <w:rPr>
          <w:sz w:val="22"/>
          <w:szCs w:val="22"/>
        </w:rPr>
        <w:t xml:space="preserve"> </w:t>
      </w:r>
      <w:r w:rsidRPr="00A23FB6">
        <w:rPr>
          <w:b/>
          <w:bCs/>
          <w:sz w:val="22"/>
          <w:szCs w:val="22"/>
        </w:rPr>
        <w:t>26</w:t>
      </w:r>
      <w:r w:rsidRPr="00A23FB6">
        <w:rPr>
          <w:bCs/>
          <w:sz w:val="22"/>
          <w:szCs w:val="22"/>
        </w:rPr>
        <w:t>:</w:t>
      </w:r>
      <w:r w:rsidRPr="00A23FB6">
        <w:rPr>
          <w:sz w:val="22"/>
          <w:szCs w:val="22"/>
        </w:rPr>
        <w:t xml:space="preserve"> 75-82.</w:t>
      </w:r>
    </w:p>
    <w:p w:rsidR="00B933F4" w:rsidRPr="00A23FB6" w:rsidRDefault="00B933F4" w:rsidP="00AB4F2A">
      <w:pPr>
        <w:spacing w:after="100" w:afterAutospacing="1"/>
        <w:rPr>
          <w:sz w:val="22"/>
          <w:szCs w:val="22"/>
        </w:rPr>
      </w:pPr>
      <w:r w:rsidRPr="00A23FB6">
        <w:rPr>
          <w:sz w:val="22"/>
          <w:szCs w:val="22"/>
        </w:rPr>
        <w:lastRenderedPageBreak/>
        <w:t xml:space="preserve">Langley, B.C &amp; Curtis, D. (2004) </w:t>
      </w:r>
      <w:r w:rsidRPr="00A23FB6">
        <w:rPr>
          <w:i/>
          <w:sz w:val="22"/>
          <w:szCs w:val="22"/>
        </w:rPr>
        <w:t>Going with the flow: small scale water power</w:t>
      </w:r>
      <w:r w:rsidRPr="00A23FB6">
        <w:rPr>
          <w:sz w:val="22"/>
          <w:szCs w:val="22"/>
        </w:rPr>
        <w:t xml:space="preserve">.  Centre for Alternative Technology, </w:t>
      </w:r>
      <w:r w:rsidR="004C5AEE" w:rsidRPr="00A23FB6">
        <w:rPr>
          <w:sz w:val="22"/>
          <w:szCs w:val="22"/>
          <w:shd w:val="clear" w:color="auto" w:fill="FFFFFF"/>
        </w:rPr>
        <w:t>Machynlleth</w:t>
      </w:r>
      <w:r w:rsidRPr="00A23FB6">
        <w:rPr>
          <w:sz w:val="22"/>
          <w:szCs w:val="22"/>
        </w:rPr>
        <w:t>, Wales.</w:t>
      </w:r>
    </w:p>
    <w:p w:rsidR="00621C10" w:rsidRPr="00A23FB6" w:rsidRDefault="00621C10" w:rsidP="00AB4F2A">
      <w:pPr>
        <w:spacing w:after="100" w:afterAutospacing="1"/>
        <w:rPr>
          <w:iCs/>
          <w:sz w:val="22"/>
          <w:szCs w:val="22"/>
        </w:rPr>
      </w:pPr>
      <w:r w:rsidRPr="00A23FB6">
        <w:rPr>
          <w:sz w:val="22"/>
          <w:szCs w:val="22"/>
        </w:rPr>
        <w:t xml:space="preserve">Larinier, M. (2000) Environmental Issues: Dams and Fish Migration. Thematic Review II.1. </w:t>
      </w:r>
      <w:r w:rsidRPr="00A23FB6">
        <w:rPr>
          <w:i/>
          <w:iCs/>
          <w:sz w:val="22"/>
          <w:szCs w:val="22"/>
        </w:rPr>
        <w:t>World Commission on Dams</w:t>
      </w:r>
      <w:r w:rsidRPr="00A23FB6">
        <w:rPr>
          <w:iCs/>
          <w:sz w:val="22"/>
          <w:szCs w:val="22"/>
        </w:rPr>
        <w:t>, Cape Town, SA.</w:t>
      </w:r>
    </w:p>
    <w:p w:rsidR="007666C1" w:rsidRPr="00A23FB6" w:rsidRDefault="007666C1" w:rsidP="00AB4F2A">
      <w:pPr>
        <w:spacing w:after="100" w:afterAutospacing="1"/>
        <w:rPr>
          <w:iCs/>
          <w:sz w:val="22"/>
          <w:szCs w:val="22"/>
        </w:rPr>
      </w:pPr>
      <w:r w:rsidRPr="00A23FB6">
        <w:rPr>
          <w:iCs/>
          <w:sz w:val="22"/>
          <w:szCs w:val="22"/>
        </w:rPr>
        <w:t xml:space="preserve">Larinier, M. (2008) Fish passage experience at small-scale hydro-electric power plants in France.  </w:t>
      </w:r>
      <w:r w:rsidRPr="00A23FB6">
        <w:rPr>
          <w:i/>
          <w:iCs/>
          <w:sz w:val="22"/>
          <w:szCs w:val="22"/>
        </w:rPr>
        <w:t>Hydrobiologia,</w:t>
      </w:r>
      <w:r w:rsidRPr="00A23FB6">
        <w:rPr>
          <w:iCs/>
          <w:sz w:val="22"/>
          <w:szCs w:val="22"/>
        </w:rPr>
        <w:t xml:space="preserve"> </w:t>
      </w:r>
      <w:r w:rsidRPr="00A23FB6">
        <w:rPr>
          <w:b/>
          <w:bCs/>
          <w:iCs/>
          <w:sz w:val="22"/>
          <w:szCs w:val="22"/>
        </w:rPr>
        <w:t>609</w:t>
      </w:r>
      <w:r w:rsidRPr="00A23FB6">
        <w:rPr>
          <w:bCs/>
          <w:iCs/>
          <w:sz w:val="22"/>
          <w:szCs w:val="22"/>
        </w:rPr>
        <w:t>:</w:t>
      </w:r>
      <w:r w:rsidRPr="00A23FB6">
        <w:rPr>
          <w:iCs/>
          <w:sz w:val="22"/>
          <w:szCs w:val="22"/>
        </w:rPr>
        <w:t xml:space="preserve"> 97-108.</w:t>
      </w:r>
    </w:p>
    <w:p w:rsidR="00B37E40" w:rsidRPr="00A23FB6" w:rsidRDefault="00B37E40" w:rsidP="00AB4F2A">
      <w:pPr>
        <w:spacing w:after="100" w:afterAutospacing="1"/>
        <w:rPr>
          <w:sz w:val="22"/>
          <w:szCs w:val="22"/>
        </w:rPr>
      </w:pPr>
      <w:r w:rsidRPr="00A23FB6">
        <w:rPr>
          <w:sz w:val="22"/>
          <w:szCs w:val="22"/>
        </w:rPr>
        <w:t xml:space="preserve">La Tene Maps (2008) </w:t>
      </w:r>
      <w:r w:rsidRPr="00A23FB6">
        <w:rPr>
          <w:i/>
          <w:sz w:val="22"/>
          <w:szCs w:val="22"/>
        </w:rPr>
        <w:t>Map of hydropower installation in the UKs</w:t>
      </w:r>
      <w:r w:rsidRPr="00A23FB6">
        <w:rPr>
          <w:sz w:val="22"/>
          <w:szCs w:val="22"/>
        </w:rPr>
        <w:t>. 1</w:t>
      </w:r>
      <w:r w:rsidRPr="00A23FB6">
        <w:rPr>
          <w:sz w:val="22"/>
          <w:szCs w:val="22"/>
          <w:vertAlign w:val="superscript"/>
        </w:rPr>
        <w:t>st</w:t>
      </w:r>
      <w:r w:rsidRPr="00A23FB6">
        <w:rPr>
          <w:sz w:val="22"/>
          <w:szCs w:val="22"/>
        </w:rPr>
        <w:t xml:space="preserve"> edition, September 2008.  Researched, produced and designed by La Tene Maps in association with the BHA.</w:t>
      </w:r>
    </w:p>
    <w:p w:rsidR="007666C1" w:rsidRPr="00A23FB6" w:rsidRDefault="007666C1" w:rsidP="00AB4F2A">
      <w:pPr>
        <w:autoSpaceDE w:val="0"/>
        <w:autoSpaceDN w:val="0"/>
        <w:adjustRightInd w:val="0"/>
        <w:spacing w:after="100" w:afterAutospacing="1"/>
        <w:rPr>
          <w:rFonts w:eastAsia="TimesNewRomanPSMT"/>
          <w:sz w:val="22"/>
          <w:szCs w:val="22"/>
        </w:rPr>
      </w:pPr>
      <w:r w:rsidRPr="00A23FB6">
        <w:rPr>
          <w:rFonts w:eastAsia="TimesNewRomanPSMT"/>
          <w:sz w:val="22"/>
          <w:szCs w:val="22"/>
        </w:rPr>
        <w:t xml:space="preserve">Lear, G., Boothroyd, I.K.G., Turner, S.J., Roberts, K. &amp; Lewis, G.D. (2009) A comparison of bacteria and benthic invertebrates as indicators of ecological health in streams.  </w:t>
      </w:r>
      <w:r w:rsidRPr="00A23FB6">
        <w:rPr>
          <w:rFonts w:eastAsia="TimesNewRomanPSMT"/>
          <w:i/>
          <w:sz w:val="22"/>
          <w:szCs w:val="22"/>
        </w:rPr>
        <w:t>Freshwater Biology,</w:t>
      </w:r>
      <w:r w:rsidRPr="00A23FB6">
        <w:rPr>
          <w:rFonts w:eastAsia="TimesNewRomanPSMT"/>
          <w:sz w:val="22"/>
          <w:szCs w:val="22"/>
        </w:rPr>
        <w:t xml:space="preserve"> </w:t>
      </w:r>
      <w:r w:rsidRPr="00A23FB6">
        <w:rPr>
          <w:rFonts w:eastAsia="TimesNewRomanPSMT"/>
          <w:b/>
          <w:sz w:val="22"/>
          <w:szCs w:val="22"/>
        </w:rPr>
        <w:t>54</w:t>
      </w:r>
      <w:r w:rsidRPr="00A23FB6">
        <w:rPr>
          <w:rFonts w:eastAsia="TimesNewRomanPSMT"/>
          <w:sz w:val="22"/>
          <w:szCs w:val="22"/>
        </w:rPr>
        <w:t>: 1532-1543.</w:t>
      </w:r>
    </w:p>
    <w:p w:rsidR="00DC6094" w:rsidRPr="00A23FB6" w:rsidRDefault="00DC6094" w:rsidP="00DC6094">
      <w:pPr>
        <w:autoSpaceDE w:val="0"/>
        <w:autoSpaceDN w:val="0"/>
        <w:adjustRightInd w:val="0"/>
        <w:spacing w:after="100" w:afterAutospacing="1"/>
        <w:rPr>
          <w:sz w:val="22"/>
          <w:szCs w:val="22"/>
        </w:rPr>
      </w:pPr>
      <w:r w:rsidRPr="00A23FB6">
        <w:rPr>
          <w:sz w:val="22"/>
          <w:szCs w:val="22"/>
        </w:rPr>
        <w:t xml:space="preserve">Lenat, D.R., Penrose, D.L. &amp; Eagleson, K.W. (1981).  Variable effects of sediment addition on stream bethos.  </w:t>
      </w:r>
      <w:r w:rsidRPr="00A23FB6">
        <w:rPr>
          <w:i/>
          <w:sz w:val="22"/>
          <w:szCs w:val="22"/>
        </w:rPr>
        <w:t>Hydrobiologia</w:t>
      </w:r>
      <w:r w:rsidRPr="00A23FB6">
        <w:rPr>
          <w:sz w:val="22"/>
          <w:szCs w:val="22"/>
        </w:rPr>
        <w:t xml:space="preserve">, </w:t>
      </w:r>
      <w:r w:rsidRPr="00A23FB6">
        <w:rPr>
          <w:b/>
          <w:sz w:val="22"/>
          <w:szCs w:val="22"/>
        </w:rPr>
        <w:t>79</w:t>
      </w:r>
      <w:r w:rsidRPr="00A23FB6">
        <w:rPr>
          <w:sz w:val="22"/>
          <w:szCs w:val="22"/>
        </w:rPr>
        <w:t>(2): 187-194.</w:t>
      </w:r>
    </w:p>
    <w:p w:rsidR="00424556" w:rsidRPr="00A23FB6" w:rsidRDefault="007336F6" w:rsidP="00DC6094">
      <w:pPr>
        <w:autoSpaceDE w:val="0"/>
        <w:autoSpaceDN w:val="0"/>
        <w:adjustRightInd w:val="0"/>
        <w:spacing w:after="100" w:afterAutospacing="1"/>
        <w:rPr>
          <w:sz w:val="22"/>
          <w:szCs w:val="22"/>
        </w:rPr>
      </w:pPr>
      <w:r w:rsidRPr="00A23FB6">
        <w:rPr>
          <w:sz w:val="22"/>
          <w:szCs w:val="22"/>
        </w:rPr>
        <w:t xml:space="preserve">Lenat, D.R. &amp; Resh, V.H. (2001) Taxonomy and stream ecology: The benefits of genus- and species-level </w:t>
      </w:r>
      <w:r w:rsidR="00EB395D" w:rsidRPr="00A23FB6">
        <w:rPr>
          <w:sz w:val="22"/>
          <w:szCs w:val="22"/>
        </w:rPr>
        <w:t>identifications</w:t>
      </w:r>
      <w:r w:rsidRPr="00A23FB6">
        <w:rPr>
          <w:sz w:val="22"/>
          <w:szCs w:val="22"/>
        </w:rPr>
        <w:t xml:space="preserve">.  </w:t>
      </w:r>
      <w:r w:rsidRPr="00A23FB6">
        <w:rPr>
          <w:i/>
          <w:sz w:val="22"/>
          <w:szCs w:val="22"/>
        </w:rPr>
        <w:t>Journal of the North American Benthological Society</w:t>
      </w:r>
      <w:r w:rsidRPr="00A23FB6">
        <w:rPr>
          <w:sz w:val="22"/>
          <w:szCs w:val="22"/>
        </w:rPr>
        <w:t xml:space="preserve">, </w:t>
      </w:r>
      <w:r w:rsidRPr="00A23FB6">
        <w:rPr>
          <w:b/>
          <w:sz w:val="22"/>
          <w:szCs w:val="22"/>
        </w:rPr>
        <w:t>20</w:t>
      </w:r>
      <w:r w:rsidRPr="00A23FB6">
        <w:rPr>
          <w:sz w:val="22"/>
          <w:szCs w:val="22"/>
        </w:rPr>
        <w:t>(2): 287-298.</w:t>
      </w:r>
    </w:p>
    <w:p w:rsidR="007666C1" w:rsidRPr="00A23FB6" w:rsidRDefault="007666C1" w:rsidP="00AB4F2A">
      <w:pPr>
        <w:spacing w:after="100" w:afterAutospacing="1"/>
        <w:rPr>
          <w:sz w:val="22"/>
          <w:szCs w:val="22"/>
          <w:shd w:val="clear" w:color="auto" w:fill="FFFFFF"/>
        </w:rPr>
      </w:pPr>
      <w:r w:rsidRPr="00A23FB6">
        <w:rPr>
          <w:rFonts w:eastAsia="TimesNewRomanPSMT"/>
          <w:sz w:val="22"/>
          <w:szCs w:val="22"/>
        </w:rPr>
        <w:t>Leonard, C.A. (</w:t>
      </w:r>
      <w:r w:rsidR="00DC6094" w:rsidRPr="00A23FB6">
        <w:rPr>
          <w:rFonts w:eastAsia="TimesNewRomanPSMT"/>
          <w:sz w:val="22"/>
          <w:szCs w:val="22"/>
        </w:rPr>
        <w:t xml:space="preserve">2009) </w:t>
      </w:r>
      <w:r w:rsidRPr="00A23FB6">
        <w:rPr>
          <w:i/>
          <w:sz w:val="22"/>
          <w:szCs w:val="22"/>
          <w:shd w:val="clear" w:color="auto" w:fill="FFFFFF"/>
        </w:rPr>
        <w:t>The Impact of Abstraction on a Chalk Stream - a study based on generating a relationship between the invertebrate community and the cross-sectional mean velocity of the River Itchen, Hampshire, UK</w:t>
      </w:r>
      <w:r w:rsidRPr="00A23FB6">
        <w:rPr>
          <w:sz w:val="22"/>
          <w:szCs w:val="22"/>
          <w:shd w:val="clear" w:color="auto" w:fill="FFFFFF"/>
        </w:rPr>
        <w:t>.  Unpublished BSc.(H</w:t>
      </w:r>
      <w:r w:rsidR="00C32B77" w:rsidRPr="00A23FB6">
        <w:rPr>
          <w:sz w:val="22"/>
          <w:szCs w:val="22"/>
          <w:shd w:val="clear" w:color="auto" w:fill="FFFFFF"/>
        </w:rPr>
        <w:t>ons) dissertation.</w:t>
      </w:r>
      <w:r w:rsidRPr="00A23FB6">
        <w:rPr>
          <w:sz w:val="22"/>
          <w:szCs w:val="22"/>
          <w:shd w:val="clear" w:color="auto" w:fill="FFFFFF"/>
        </w:rPr>
        <w:t xml:space="preserve"> </w:t>
      </w:r>
      <w:r w:rsidR="00C32B77" w:rsidRPr="00A23FB6">
        <w:rPr>
          <w:sz w:val="22"/>
          <w:szCs w:val="22"/>
          <w:shd w:val="clear" w:color="auto" w:fill="FFFFFF"/>
        </w:rPr>
        <w:t xml:space="preserve"> </w:t>
      </w:r>
      <w:r w:rsidRPr="00A23FB6">
        <w:rPr>
          <w:sz w:val="22"/>
          <w:szCs w:val="22"/>
          <w:shd w:val="clear" w:color="auto" w:fill="FFFFFF"/>
        </w:rPr>
        <w:t>University of Wales, Aberystwyth.</w:t>
      </w:r>
    </w:p>
    <w:p w:rsidR="007666C1" w:rsidRPr="00A23FB6" w:rsidRDefault="007666C1" w:rsidP="00AB4F2A">
      <w:pPr>
        <w:spacing w:after="100" w:afterAutospacing="1"/>
        <w:rPr>
          <w:iCs/>
          <w:sz w:val="22"/>
          <w:szCs w:val="22"/>
        </w:rPr>
      </w:pPr>
      <w:r w:rsidRPr="00A23FB6">
        <w:rPr>
          <w:iCs/>
          <w:sz w:val="22"/>
          <w:szCs w:val="22"/>
        </w:rPr>
        <w:t xml:space="preserve">Letcher, B.H., Nislow, K.H., Coombs, J.A., O'Donnell, M.J. &amp; Dubreuil, T.L. (2007) Population response to habitat fragmentation in a stream-dwelling brook trout population.  </w:t>
      </w:r>
      <w:r w:rsidRPr="00A23FB6">
        <w:rPr>
          <w:i/>
          <w:iCs/>
          <w:sz w:val="22"/>
          <w:szCs w:val="22"/>
        </w:rPr>
        <w:t>PLoS One,</w:t>
      </w:r>
      <w:r w:rsidRPr="00A23FB6">
        <w:rPr>
          <w:iCs/>
          <w:sz w:val="22"/>
          <w:szCs w:val="22"/>
        </w:rPr>
        <w:t xml:space="preserve"> </w:t>
      </w:r>
      <w:r w:rsidRPr="00A23FB6">
        <w:rPr>
          <w:b/>
          <w:bCs/>
          <w:iCs/>
          <w:sz w:val="22"/>
          <w:szCs w:val="22"/>
        </w:rPr>
        <w:t>2</w:t>
      </w:r>
      <w:r w:rsidR="00DC6094" w:rsidRPr="00A23FB6">
        <w:rPr>
          <w:bCs/>
          <w:iCs/>
          <w:sz w:val="22"/>
          <w:szCs w:val="22"/>
        </w:rPr>
        <w:t>(11)</w:t>
      </w:r>
      <w:r w:rsidRPr="00A23FB6">
        <w:rPr>
          <w:bCs/>
          <w:iCs/>
          <w:sz w:val="22"/>
          <w:szCs w:val="22"/>
        </w:rPr>
        <w:t>:</w:t>
      </w:r>
      <w:r w:rsidRPr="00A23FB6">
        <w:rPr>
          <w:iCs/>
          <w:sz w:val="22"/>
          <w:szCs w:val="22"/>
        </w:rPr>
        <w:t xml:space="preserve"> e1139.</w:t>
      </w:r>
    </w:p>
    <w:p w:rsidR="007666C1" w:rsidRPr="00A23FB6" w:rsidRDefault="007666C1" w:rsidP="00AB4F2A">
      <w:pPr>
        <w:spacing w:after="100" w:afterAutospacing="1"/>
        <w:rPr>
          <w:iCs/>
          <w:sz w:val="22"/>
          <w:szCs w:val="22"/>
        </w:rPr>
      </w:pPr>
      <w:r w:rsidRPr="00A23FB6">
        <w:rPr>
          <w:iCs/>
          <w:sz w:val="22"/>
          <w:szCs w:val="22"/>
        </w:rPr>
        <w:t xml:space="preserve">Ligon, F.K., Dietrich, W.E. &amp; Trush, W.J. (1995) Downstream ecological effects of dams.  </w:t>
      </w:r>
      <w:r w:rsidRPr="00A23FB6">
        <w:rPr>
          <w:i/>
          <w:iCs/>
          <w:sz w:val="22"/>
          <w:szCs w:val="22"/>
        </w:rPr>
        <w:t>BioScience,</w:t>
      </w:r>
      <w:r w:rsidRPr="00A23FB6">
        <w:rPr>
          <w:iCs/>
          <w:sz w:val="22"/>
          <w:szCs w:val="22"/>
        </w:rPr>
        <w:t xml:space="preserve"> </w:t>
      </w:r>
      <w:r w:rsidRPr="00A23FB6">
        <w:rPr>
          <w:b/>
          <w:bCs/>
          <w:iCs/>
          <w:sz w:val="22"/>
          <w:szCs w:val="22"/>
        </w:rPr>
        <w:t>45</w:t>
      </w:r>
      <w:r w:rsidRPr="00A23FB6">
        <w:rPr>
          <w:bCs/>
          <w:iCs/>
          <w:sz w:val="22"/>
          <w:szCs w:val="22"/>
        </w:rPr>
        <w:t>:</w:t>
      </w:r>
      <w:r w:rsidRPr="00A23FB6">
        <w:rPr>
          <w:iCs/>
          <w:sz w:val="22"/>
          <w:szCs w:val="22"/>
        </w:rPr>
        <w:t xml:space="preserve"> 183-192.</w:t>
      </w:r>
    </w:p>
    <w:p w:rsidR="00167C5C" w:rsidRPr="00A23FB6" w:rsidRDefault="00167C5C" w:rsidP="00167C5C">
      <w:pPr>
        <w:autoSpaceDE w:val="0"/>
        <w:autoSpaceDN w:val="0"/>
        <w:adjustRightInd w:val="0"/>
        <w:spacing w:after="100" w:afterAutospacing="1"/>
        <w:rPr>
          <w:sz w:val="22"/>
          <w:szCs w:val="22"/>
        </w:rPr>
      </w:pPr>
      <w:r w:rsidRPr="00A23FB6">
        <w:rPr>
          <w:sz w:val="22"/>
          <w:szCs w:val="22"/>
        </w:rPr>
        <w:t xml:space="preserve">Lloyd, N., Quinn, G., Thoms, M., Arthington, A., Gawne, B., Humphries, P. &amp; Walker, K. (2003) </w:t>
      </w:r>
      <w:r w:rsidR="001D1AA7" w:rsidRPr="00A23FB6">
        <w:rPr>
          <w:i/>
          <w:sz w:val="22"/>
          <w:szCs w:val="22"/>
        </w:rPr>
        <w:t>Does flow modification cause g</w:t>
      </w:r>
      <w:r w:rsidRPr="00A23FB6">
        <w:rPr>
          <w:i/>
          <w:sz w:val="22"/>
          <w:szCs w:val="22"/>
        </w:rPr>
        <w:t>eomorpho</w:t>
      </w:r>
      <w:r w:rsidR="001D1AA7" w:rsidRPr="00A23FB6">
        <w:rPr>
          <w:i/>
          <w:sz w:val="22"/>
          <w:szCs w:val="22"/>
        </w:rPr>
        <w:t>logical and ecological response in r</w:t>
      </w:r>
      <w:r w:rsidRPr="00A23FB6">
        <w:rPr>
          <w:i/>
          <w:sz w:val="22"/>
          <w:szCs w:val="22"/>
        </w:rPr>
        <w:t xml:space="preserve">ivers? </w:t>
      </w:r>
      <w:r w:rsidR="001D1AA7" w:rsidRPr="00A23FB6">
        <w:rPr>
          <w:i/>
          <w:sz w:val="22"/>
          <w:szCs w:val="22"/>
        </w:rPr>
        <w:t>A literature review from an Australian p</w:t>
      </w:r>
      <w:r w:rsidRPr="00A23FB6">
        <w:rPr>
          <w:i/>
          <w:sz w:val="22"/>
          <w:szCs w:val="22"/>
        </w:rPr>
        <w:t>erspective</w:t>
      </w:r>
      <w:r w:rsidRPr="00A23FB6">
        <w:rPr>
          <w:sz w:val="22"/>
          <w:szCs w:val="22"/>
        </w:rPr>
        <w:t xml:space="preserve">.  Technical Report 1 </w:t>
      </w:r>
      <w:r w:rsidRPr="00A23FB6">
        <w:rPr>
          <w:rFonts w:eastAsia="AdvPSSym"/>
          <w:sz w:val="22"/>
          <w:szCs w:val="22"/>
        </w:rPr>
        <w:t xml:space="preserve">⁄ </w:t>
      </w:r>
      <w:r w:rsidRPr="00A23FB6">
        <w:rPr>
          <w:sz w:val="22"/>
          <w:szCs w:val="22"/>
        </w:rPr>
        <w:t xml:space="preserve">2004, </w:t>
      </w:r>
      <w:r w:rsidR="002B5B25" w:rsidRPr="00A23FB6">
        <w:rPr>
          <w:sz w:val="22"/>
          <w:szCs w:val="22"/>
        </w:rPr>
        <w:t>CRCFE, Canberra.</w:t>
      </w:r>
    </w:p>
    <w:p w:rsidR="007666C1" w:rsidRPr="00A23FB6" w:rsidRDefault="007666C1" w:rsidP="00AB4F2A">
      <w:pPr>
        <w:spacing w:after="100" w:afterAutospacing="1"/>
        <w:rPr>
          <w:iCs/>
          <w:sz w:val="22"/>
          <w:szCs w:val="22"/>
        </w:rPr>
      </w:pPr>
      <w:r w:rsidRPr="00A23FB6">
        <w:rPr>
          <w:iCs/>
          <w:sz w:val="22"/>
          <w:szCs w:val="22"/>
        </w:rPr>
        <w:t xml:space="preserve">Loot, G., Reyjol, Y., Poulet, N., Simkova, A., Blanchet, S. &amp; Lek, S. (2007) Effects of small weirs on fish parasite communities.  </w:t>
      </w:r>
      <w:r w:rsidRPr="00A23FB6">
        <w:rPr>
          <w:i/>
          <w:iCs/>
          <w:sz w:val="22"/>
          <w:szCs w:val="22"/>
        </w:rPr>
        <w:t>Parasitology Research,</w:t>
      </w:r>
      <w:r w:rsidRPr="00A23FB6">
        <w:rPr>
          <w:iCs/>
          <w:sz w:val="22"/>
          <w:szCs w:val="22"/>
        </w:rPr>
        <w:t xml:space="preserve"> </w:t>
      </w:r>
      <w:r w:rsidRPr="00A23FB6">
        <w:rPr>
          <w:b/>
          <w:bCs/>
          <w:iCs/>
          <w:sz w:val="22"/>
          <w:szCs w:val="22"/>
        </w:rPr>
        <w:t>101</w:t>
      </w:r>
      <w:r w:rsidRPr="00A23FB6">
        <w:rPr>
          <w:bCs/>
          <w:iCs/>
          <w:sz w:val="22"/>
          <w:szCs w:val="22"/>
        </w:rPr>
        <w:t>:</w:t>
      </w:r>
      <w:r w:rsidRPr="00A23FB6">
        <w:rPr>
          <w:iCs/>
          <w:sz w:val="22"/>
          <w:szCs w:val="22"/>
        </w:rPr>
        <w:t xml:space="preserve"> 1265-1276.</w:t>
      </w:r>
    </w:p>
    <w:p w:rsidR="007666C1" w:rsidRPr="00A23FB6" w:rsidRDefault="007666C1" w:rsidP="00AB4F2A">
      <w:pPr>
        <w:spacing w:after="100" w:afterAutospacing="1"/>
        <w:rPr>
          <w:iCs/>
          <w:sz w:val="22"/>
          <w:szCs w:val="22"/>
        </w:rPr>
      </w:pPr>
      <w:r w:rsidRPr="00A23FB6">
        <w:rPr>
          <w:iCs/>
          <w:sz w:val="22"/>
          <w:szCs w:val="22"/>
        </w:rPr>
        <w:t xml:space="preserve">Lucas, M.C. &amp; Batley, E. (1996) Seasonal movements and behaviour of adult barbel </w:t>
      </w:r>
      <w:r w:rsidRPr="00A23FB6">
        <w:rPr>
          <w:i/>
          <w:iCs/>
          <w:sz w:val="22"/>
          <w:szCs w:val="22"/>
        </w:rPr>
        <w:t>Barbus barbus</w:t>
      </w:r>
      <w:r w:rsidRPr="00A23FB6">
        <w:rPr>
          <w:iCs/>
          <w:sz w:val="22"/>
          <w:szCs w:val="22"/>
        </w:rPr>
        <w:t xml:space="preserve">, a riverine cyprinid fish: Implications for river management.  </w:t>
      </w:r>
      <w:r w:rsidRPr="00A23FB6">
        <w:rPr>
          <w:i/>
          <w:iCs/>
          <w:sz w:val="22"/>
          <w:szCs w:val="22"/>
        </w:rPr>
        <w:t>Journal of Applied Ecology,</w:t>
      </w:r>
      <w:r w:rsidRPr="00A23FB6">
        <w:rPr>
          <w:iCs/>
          <w:sz w:val="22"/>
          <w:szCs w:val="22"/>
        </w:rPr>
        <w:t xml:space="preserve"> </w:t>
      </w:r>
      <w:r w:rsidRPr="00A23FB6">
        <w:rPr>
          <w:b/>
          <w:bCs/>
          <w:iCs/>
          <w:sz w:val="22"/>
          <w:szCs w:val="22"/>
        </w:rPr>
        <w:t>33</w:t>
      </w:r>
      <w:r w:rsidRPr="00A23FB6">
        <w:rPr>
          <w:bCs/>
          <w:iCs/>
          <w:sz w:val="22"/>
          <w:szCs w:val="22"/>
        </w:rPr>
        <w:t>:</w:t>
      </w:r>
      <w:r w:rsidRPr="00A23FB6">
        <w:rPr>
          <w:iCs/>
          <w:sz w:val="22"/>
          <w:szCs w:val="22"/>
        </w:rPr>
        <w:t xml:space="preserve"> 1345-1358.</w:t>
      </w:r>
    </w:p>
    <w:p w:rsidR="007666C1" w:rsidRPr="00A23FB6" w:rsidRDefault="007666C1" w:rsidP="00AB4F2A">
      <w:pPr>
        <w:spacing w:after="100" w:afterAutospacing="1"/>
        <w:rPr>
          <w:iCs/>
          <w:sz w:val="22"/>
          <w:szCs w:val="22"/>
        </w:rPr>
      </w:pPr>
      <w:r w:rsidRPr="00A23FB6">
        <w:rPr>
          <w:iCs/>
          <w:sz w:val="22"/>
          <w:szCs w:val="22"/>
        </w:rPr>
        <w:t xml:space="preserve">Lucas, M.C., Bubb, D.H., Jang, M., Ha, K. &amp; Masters, J.E.G. (2009) Availability of and access to critical habitats in regulated rivers: Effects of low-head barriers on threatened lampreys.  </w:t>
      </w:r>
      <w:r w:rsidRPr="00A23FB6">
        <w:rPr>
          <w:i/>
          <w:iCs/>
          <w:sz w:val="22"/>
          <w:szCs w:val="22"/>
        </w:rPr>
        <w:t>Freshwater Biology,</w:t>
      </w:r>
      <w:r w:rsidRPr="00A23FB6">
        <w:rPr>
          <w:iCs/>
          <w:sz w:val="22"/>
          <w:szCs w:val="22"/>
        </w:rPr>
        <w:t xml:space="preserve"> </w:t>
      </w:r>
      <w:r w:rsidRPr="00A23FB6">
        <w:rPr>
          <w:b/>
          <w:bCs/>
          <w:iCs/>
          <w:sz w:val="22"/>
          <w:szCs w:val="22"/>
        </w:rPr>
        <w:t>54</w:t>
      </w:r>
      <w:r w:rsidRPr="00A23FB6">
        <w:rPr>
          <w:bCs/>
          <w:iCs/>
          <w:sz w:val="22"/>
          <w:szCs w:val="22"/>
        </w:rPr>
        <w:t>:</w:t>
      </w:r>
      <w:r w:rsidRPr="00A23FB6">
        <w:rPr>
          <w:iCs/>
          <w:sz w:val="22"/>
          <w:szCs w:val="22"/>
        </w:rPr>
        <w:t xml:space="preserve"> 621-634.</w:t>
      </w:r>
    </w:p>
    <w:p w:rsidR="007666C1" w:rsidRPr="00A23FB6" w:rsidRDefault="007666C1" w:rsidP="00AB4F2A">
      <w:pPr>
        <w:spacing w:after="100" w:afterAutospacing="1"/>
        <w:rPr>
          <w:bCs/>
          <w:sz w:val="22"/>
          <w:szCs w:val="22"/>
        </w:rPr>
      </w:pPr>
      <w:r w:rsidRPr="00A23FB6">
        <w:rPr>
          <w:iCs/>
          <w:sz w:val="22"/>
          <w:szCs w:val="22"/>
        </w:rPr>
        <w:t xml:space="preserve">MacFarlane, R.P. (2004) </w:t>
      </w:r>
      <w:r w:rsidRPr="00A23FB6">
        <w:rPr>
          <w:i/>
          <w:iCs/>
          <w:sz w:val="22"/>
          <w:szCs w:val="22"/>
        </w:rPr>
        <w:t>South West Christchurch Waterways: Habitat Assessment for Insects</w:t>
      </w:r>
      <w:r w:rsidRPr="00A23FB6">
        <w:rPr>
          <w:iCs/>
          <w:sz w:val="22"/>
          <w:szCs w:val="22"/>
        </w:rPr>
        <w:t>. Christchurch City Council R</w:t>
      </w:r>
      <w:r w:rsidR="006731B2" w:rsidRPr="00A23FB6">
        <w:rPr>
          <w:iCs/>
          <w:sz w:val="22"/>
          <w:szCs w:val="22"/>
        </w:rPr>
        <w:t xml:space="preserve">eport. [online].  Available at </w:t>
      </w:r>
      <w:r w:rsidRPr="00A23FB6">
        <w:rPr>
          <w:sz w:val="22"/>
          <w:szCs w:val="22"/>
        </w:rPr>
        <w:t xml:space="preserve"> </w:t>
      </w:r>
      <w:r w:rsidRPr="00A23FB6">
        <w:rPr>
          <w:bCs/>
          <w:sz w:val="22"/>
          <w:szCs w:val="22"/>
        </w:rPr>
        <w:lastRenderedPageBreak/>
        <w:t>http://ecan.govt.nz/publications/Consent %20Notifications/AdditionalInfor</w:t>
      </w:r>
      <w:r w:rsidR="007A13ED" w:rsidRPr="00A23FB6">
        <w:rPr>
          <w:bCs/>
          <w:sz w:val="22"/>
          <w:szCs w:val="22"/>
        </w:rPr>
        <w:t>mation6RMacfarlaneSCHCHWAT.pdf</w:t>
      </w:r>
      <w:r w:rsidRPr="00A23FB6">
        <w:rPr>
          <w:bCs/>
          <w:sz w:val="22"/>
          <w:szCs w:val="22"/>
        </w:rPr>
        <w:t xml:space="preserve"> [Accessed 07 March 2014].</w:t>
      </w:r>
    </w:p>
    <w:p w:rsidR="007666C1" w:rsidRPr="00A23FB6" w:rsidRDefault="007666C1" w:rsidP="00AB4F2A">
      <w:pPr>
        <w:spacing w:after="100" w:afterAutospacing="1"/>
        <w:rPr>
          <w:iCs/>
          <w:sz w:val="22"/>
          <w:szCs w:val="22"/>
        </w:rPr>
      </w:pPr>
      <w:r w:rsidRPr="00A23FB6">
        <w:rPr>
          <w:iCs/>
          <w:sz w:val="22"/>
          <w:szCs w:val="22"/>
        </w:rPr>
        <w:t xml:space="preserve">Madsen, J.D., Chambers, P.A., James, W.F., Koch, E.W. &amp; Westlake, D.F. (2001) The interaction between water movement, sediment dynamics and submersed macrophytes.  </w:t>
      </w:r>
      <w:r w:rsidRPr="00A23FB6">
        <w:rPr>
          <w:i/>
          <w:iCs/>
          <w:sz w:val="22"/>
          <w:szCs w:val="22"/>
        </w:rPr>
        <w:t>Hydrobiologia,</w:t>
      </w:r>
      <w:r w:rsidRPr="00A23FB6">
        <w:rPr>
          <w:iCs/>
          <w:sz w:val="22"/>
          <w:szCs w:val="22"/>
        </w:rPr>
        <w:t xml:space="preserve"> </w:t>
      </w:r>
      <w:r w:rsidRPr="00A23FB6">
        <w:rPr>
          <w:b/>
          <w:bCs/>
          <w:iCs/>
          <w:sz w:val="22"/>
          <w:szCs w:val="22"/>
        </w:rPr>
        <w:t>444</w:t>
      </w:r>
      <w:r w:rsidRPr="00A23FB6">
        <w:rPr>
          <w:bCs/>
          <w:iCs/>
          <w:sz w:val="22"/>
          <w:szCs w:val="22"/>
        </w:rPr>
        <w:t>:</w:t>
      </w:r>
      <w:r w:rsidRPr="00A23FB6">
        <w:rPr>
          <w:iCs/>
          <w:sz w:val="22"/>
          <w:szCs w:val="22"/>
        </w:rPr>
        <w:t xml:space="preserve"> 71-84.</w:t>
      </w:r>
    </w:p>
    <w:p w:rsidR="007666C1" w:rsidRPr="00A23FB6" w:rsidRDefault="007666C1" w:rsidP="00AB4F2A">
      <w:pPr>
        <w:spacing w:after="100" w:afterAutospacing="1"/>
        <w:rPr>
          <w:iCs/>
          <w:sz w:val="22"/>
          <w:szCs w:val="22"/>
        </w:rPr>
      </w:pPr>
      <w:r w:rsidRPr="00A23FB6">
        <w:rPr>
          <w:iCs/>
          <w:sz w:val="22"/>
          <w:szCs w:val="22"/>
        </w:rPr>
        <w:t xml:space="preserve">Magilligan, F.J. &amp; Nislow, K.H. (2001) Long-term changes in regional hydrologic regime following impoundment in a humid-climate watershed.  </w:t>
      </w:r>
      <w:r w:rsidRPr="00A23FB6">
        <w:rPr>
          <w:i/>
          <w:iCs/>
          <w:sz w:val="22"/>
          <w:szCs w:val="22"/>
        </w:rPr>
        <w:t>Journal of the American Water Resources Association,</w:t>
      </w:r>
      <w:r w:rsidRPr="00A23FB6">
        <w:rPr>
          <w:iCs/>
          <w:sz w:val="22"/>
          <w:szCs w:val="22"/>
        </w:rPr>
        <w:t xml:space="preserve"> </w:t>
      </w:r>
      <w:r w:rsidRPr="00A23FB6">
        <w:rPr>
          <w:b/>
          <w:bCs/>
          <w:iCs/>
          <w:sz w:val="22"/>
          <w:szCs w:val="22"/>
        </w:rPr>
        <w:t>37</w:t>
      </w:r>
      <w:r w:rsidRPr="00A23FB6">
        <w:rPr>
          <w:bCs/>
          <w:iCs/>
          <w:sz w:val="22"/>
          <w:szCs w:val="22"/>
        </w:rPr>
        <w:t>:</w:t>
      </w:r>
      <w:r w:rsidRPr="00A23FB6">
        <w:rPr>
          <w:iCs/>
          <w:sz w:val="22"/>
          <w:szCs w:val="22"/>
        </w:rPr>
        <w:t xml:space="preserve"> 1551-1569.</w:t>
      </w:r>
    </w:p>
    <w:p w:rsidR="00D578AB" w:rsidRPr="00A23FB6" w:rsidRDefault="00D578AB" w:rsidP="00D578AB">
      <w:pPr>
        <w:spacing w:after="100" w:afterAutospacing="1" w:line="360" w:lineRule="auto"/>
        <w:rPr>
          <w:rFonts w:eastAsiaTheme="minorHAnsi"/>
          <w:sz w:val="22"/>
          <w:szCs w:val="22"/>
        </w:rPr>
      </w:pPr>
      <w:r w:rsidRPr="00A23FB6">
        <w:rPr>
          <w:rFonts w:eastAsiaTheme="minorHAnsi"/>
          <w:sz w:val="22"/>
          <w:szCs w:val="22"/>
        </w:rPr>
        <w:t xml:space="preserve">Magurran, A.E. (2004) </w:t>
      </w:r>
      <w:r w:rsidRPr="00A23FB6">
        <w:rPr>
          <w:rFonts w:eastAsiaTheme="minorHAnsi"/>
          <w:i/>
          <w:sz w:val="22"/>
          <w:szCs w:val="22"/>
        </w:rPr>
        <w:t>Measuring Biological Diversity</w:t>
      </w:r>
      <w:r w:rsidRPr="00A23FB6">
        <w:rPr>
          <w:rFonts w:eastAsiaTheme="minorHAnsi"/>
          <w:sz w:val="22"/>
          <w:szCs w:val="22"/>
        </w:rPr>
        <w:t>.  Blackwell, Oxford.</w:t>
      </w:r>
    </w:p>
    <w:p w:rsidR="007666C1" w:rsidRPr="00A23FB6" w:rsidRDefault="007666C1" w:rsidP="00AB4F2A">
      <w:pPr>
        <w:spacing w:after="100" w:afterAutospacing="1"/>
        <w:rPr>
          <w:sz w:val="22"/>
          <w:szCs w:val="22"/>
          <w:shd w:val="clear" w:color="auto" w:fill="FFFFFF"/>
        </w:rPr>
      </w:pPr>
      <w:r w:rsidRPr="00A23FB6">
        <w:rPr>
          <w:sz w:val="22"/>
          <w:szCs w:val="22"/>
          <w:shd w:val="clear" w:color="auto" w:fill="FFFFFF"/>
        </w:rPr>
        <w:t xml:space="preserve">Malmqvist, B. (2002) Aquatic invertebrates in riverine landscapes.  </w:t>
      </w:r>
      <w:r w:rsidRPr="00A23FB6">
        <w:rPr>
          <w:i/>
          <w:sz w:val="22"/>
          <w:szCs w:val="22"/>
          <w:shd w:val="clear" w:color="auto" w:fill="FFFFFF"/>
        </w:rPr>
        <w:t>Freshwater Biology</w:t>
      </w:r>
      <w:r w:rsidRPr="00A23FB6">
        <w:rPr>
          <w:sz w:val="22"/>
          <w:szCs w:val="22"/>
          <w:shd w:val="clear" w:color="auto" w:fill="FFFFFF"/>
        </w:rPr>
        <w:t xml:space="preserve">, </w:t>
      </w:r>
      <w:r w:rsidRPr="00A23FB6">
        <w:rPr>
          <w:b/>
          <w:sz w:val="22"/>
          <w:szCs w:val="22"/>
          <w:shd w:val="clear" w:color="auto" w:fill="FFFFFF"/>
        </w:rPr>
        <w:t>47</w:t>
      </w:r>
      <w:r w:rsidRPr="00A23FB6">
        <w:rPr>
          <w:sz w:val="22"/>
          <w:szCs w:val="22"/>
          <w:shd w:val="clear" w:color="auto" w:fill="FFFFFF"/>
        </w:rPr>
        <w:t>: 679-694.</w:t>
      </w:r>
    </w:p>
    <w:p w:rsidR="007666C1" w:rsidRPr="00A23FB6" w:rsidRDefault="007666C1" w:rsidP="00AB4F2A">
      <w:pPr>
        <w:spacing w:after="100" w:afterAutospacing="1"/>
        <w:rPr>
          <w:sz w:val="22"/>
          <w:szCs w:val="22"/>
          <w:shd w:val="clear" w:color="auto" w:fill="FFFFFF"/>
        </w:rPr>
      </w:pPr>
      <w:r w:rsidRPr="00A23FB6">
        <w:rPr>
          <w:sz w:val="22"/>
          <w:szCs w:val="22"/>
          <w:shd w:val="clear" w:color="auto" w:fill="FFFFFF"/>
        </w:rPr>
        <w:t xml:space="preserve">Marshall, J.C., Steward, A.L. &amp; Harch, B.D. (2006) Taxonomic Resolution and Quantification of Freshwater Macroinvertebrate Samples from an Australian Dryland River: The Benefits and Costs of Using Species Abundance Data.  </w:t>
      </w:r>
      <w:r w:rsidRPr="00A23FB6">
        <w:rPr>
          <w:i/>
          <w:sz w:val="22"/>
          <w:szCs w:val="22"/>
          <w:shd w:val="clear" w:color="auto" w:fill="FFFFFF"/>
        </w:rPr>
        <w:t>Hydrobiologia</w:t>
      </w:r>
      <w:r w:rsidRPr="00A23FB6">
        <w:rPr>
          <w:sz w:val="22"/>
          <w:szCs w:val="22"/>
          <w:shd w:val="clear" w:color="auto" w:fill="FFFFFF"/>
        </w:rPr>
        <w:t xml:space="preserve">, </w:t>
      </w:r>
      <w:r w:rsidRPr="00A23FB6">
        <w:rPr>
          <w:b/>
          <w:sz w:val="22"/>
          <w:szCs w:val="22"/>
          <w:shd w:val="clear" w:color="auto" w:fill="FFFFFF"/>
        </w:rPr>
        <w:t>572</w:t>
      </w:r>
      <w:r w:rsidRPr="00A23FB6">
        <w:rPr>
          <w:sz w:val="22"/>
          <w:szCs w:val="22"/>
          <w:shd w:val="clear" w:color="auto" w:fill="FFFFFF"/>
        </w:rPr>
        <w:t>(1): 171-194.</w:t>
      </w:r>
    </w:p>
    <w:p w:rsidR="007666C1" w:rsidRPr="00A23FB6" w:rsidRDefault="002266BD" w:rsidP="00AB4F2A">
      <w:pPr>
        <w:spacing w:after="100" w:afterAutospacing="1"/>
        <w:rPr>
          <w:sz w:val="22"/>
          <w:szCs w:val="22"/>
          <w:shd w:val="clear" w:color="auto" w:fill="FFFFFF"/>
        </w:rPr>
      </w:pPr>
      <w:r w:rsidRPr="00A23FB6">
        <w:rPr>
          <w:sz w:val="22"/>
          <w:szCs w:val="22"/>
          <w:shd w:val="clear" w:color="auto" w:fill="FFFFFF"/>
        </w:rPr>
        <w:t xml:space="preserve">Mason,C.F. (2002) </w:t>
      </w:r>
      <w:r w:rsidRPr="00A23FB6">
        <w:rPr>
          <w:i/>
          <w:sz w:val="22"/>
          <w:szCs w:val="22"/>
          <w:shd w:val="clear" w:color="auto" w:fill="FFFFFF"/>
        </w:rPr>
        <w:t>Biology of Freshwater Pollution</w:t>
      </w:r>
      <w:r w:rsidRPr="00A23FB6">
        <w:rPr>
          <w:sz w:val="22"/>
          <w:szCs w:val="22"/>
          <w:shd w:val="clear" w:color="auto" w:fill="FFFFFF"/>
        </w:rPr>
        <w:t>, 4</w:t>
      </w:r>
      <w:r w:rsidRPr="00A23FB6">
        <w:rPr>
          <w:sz w:val="22"/>
          <w:szCs w:val="22"/>
          <w:shd w:val="clear" w:color="auto" w:fill="FFFFFF"/>
          <w:vertAlign w:val="superscript"/>
        </w:rPr>
        <w:t>th</w:t>
      </w:r>
      <w:r w:rsidRPr="00A23FB6">
        <w:rPr>
          <w:sz w:val="22"/>
          <w:szCs w:val="22"/>
          <w:shd w:val="clear" w:color="auto" w:fill="FFFFFF"/>
        </w:rPr>
        <w:t xml:space="preserve"> Edn.  Pearson, Harlow.</w:t>
      </w:r>
    </w:p>
    <w:p w:rsidR="00931010" w:rsidRPr="00A23FB6" w:rsidRDefault="007666C1" w:rsidP="00AB4F2A">
      <w:pPr>
        <w:spacing w:after="100" w:afterAutospacing="1"/>
        <w:rPr>
          <w:iCs/>
          <w:sz w:val="22"/>
          <w:szCs w:val="22"/>
        </w:rPr>
      </w:pPr>
      <w:r w:rsidRPr="00A23FB6">
        <w:rPr>
          <w:iCs/>
          <w:sz w:val="22"/>
          <w:szCs w:val="22"/>
        </w:rPr>
        <w:t xml:space="preserve">McIntosh, M.D., Benbow, M.E. &amp; Burky, A.J. (2003) Effect of water removal on introduced caddisflies from a tropical mountain stream.  </w:t>
      </w:r>
      <w:r w:rsidRPr="00A23FB6">
        <w:rPr>
          <w:i/>
          <w:iCs/>
          <w:sz w:val="22"/>
          <w:szCs w:val="22"/>
        </w:rPr>
        <w:t>Annales de Limnologie - International Journal of Limnology,</w:t>
      </w:r>
      <w:r w:rsidRPr="00A23FB6">
        <w:rPr>
          <w:iCs/>
          <w:sz w:val="22"/>
          <w:szCs w:val="22"/>
        </w:rPr>
        <w:t xml:space="preserve"> </w:t>
      </w:r>
      <w:r w:rsidRPr="00A23FB6">
        <w:rPr>
          <w:b/>
          <w:bCs/>
          <w:iCs/>
          <w:sz w:val="22"/>
          <w:szCs w:val="22"/>
        </w:rPr>
        <w:t>39</w:t>
      </w:r>
      <w:r w:rsidRPr="00A23FB6">
        <w:rPr>
          <w:bCs/>
          <w:iCs/>
          <w:sz w:val="22"/>
          <w:szCs w:val="22"/>
        </w:rPr>
        <w:t>:</w:t>
      </w:r>
      <w:r w:rsidRPr="00A23FB6">
        <w:rPr>
          <w:iCs/>
          <w:sz w:val="22"/>
          <w:szCs w:val="22"/>
        </w:rPr>
        <w:t xml:space="preserve"> 297-306.</w:t>
      </w:r>
    </w:p>
    <w:p w:rsidR="00494195" w:rsidRPr="00A23FB6" w:rsidRDefault="00494195" w:rsidP="00AB4F2A">
      <w:pPr>
        <w:spacing w:after="100" w:afterAutospacing="1"/>
        <w:rPr>
          <w:iCs/>
          <w:sz w:val="22"/>
          <w:szCs w:val="22"/>
        </w:rPr>
      </w:pPr>
      <w:r w:rsidRPr="00A23FB6">
        <w:rPr>
          <w:sz w:val="22"/>
          <w:szCs w:val="22"/>
          <w:shd w:val="clear" w:color="auto" w:fill="FFFFFF"/>
        </w:rPr>
        <w:t xml:space="preserve">McIntosh, M.D., Schmitz, J.A., Benbow, M.E. &amp; Burky, A.J., </w:t>
      </w:r>
      <w:r w:rsidR="00EB395D" w:rsidRPr="00A23FB6">
        <w:rPr>
          <w:sz w:val="22"/>
          <w:szCs w:val="22"/>
          <w:shd w:val="clear" w:color="auto" w:fill="FFFFFF"/>
        </w:rPr>
        <w:t>(2008)</w:t>
      </w:r>
      <w:r w:rsidRPr="00A23FB6">
        <w:rPr>
          <w:sz w:val="22"/>
          <w:szCs w:val="22"/>
          <w:shd w:val="clear" w:color="auto" w:fill="FFFFFF"/>
        </w:rPr>
        <w:t xml:space="preserve"> Structural and functional changes of tropical riffle macroinvertebrate communities associated with stream flow withdrawal.</w:t>
      </w:r>
      <w:r w:rsidRPr="00A23FB6">
        <w:rPr>
          <w:rStyle w:val="apple-converted-space"/>
          <w:sz w:val="22"/>
          <w:szCs w:val="22"/>
          <w:shd w:val="clear" w:color="auto" w:fill="FFFFFF"/>
        </w:rPr>
        <w:t xml:space="preserve"> </w:t>
      </w:r>
      <w:r w:rsidR="00AB21FE" w:rsidRPr="00A23FB6">
        <w:rPr>
          <w:i/>
          <w:color w:val="000000"/>
          <w:sz w:val="22"/>
          <w:szCs w:val="22"/>
          <w:shd w:val="clear" w:color="auto" w:fill="FFFFFF"/>
        </w:rPr>
        <w:t>River Research &amp; Applications</w:t>
      </w:r>
      <w:r w:rsidRPr="00A23FB6">
        <w:rPr>
          <w:sz w:val="22"/>
          <w:szCs w:val="22"/>
          <w:shd w:val="clear" w:color="auto" w:fill="FFFFFF"/>
        </w:rPr>
        <w:t>,</w:t>
      </w:r>
      <w:r w:rsidRPr="00A23FB6">
        <w:rPr>
          <w:rStyle w:val="apple-converted-space"/>
          <w:sz w:val="22"/>
          <w:szCs w:val="22"/>
          <w:shd w:val="clear" w:color="auto" w:fill="FFFFFF"/>
        </w:rPr>
        <w:t xml:space="preserve"> </w:t>
      </w:r>
      <w:r w:rsidRPr="00A23FB6">
        <w:rPr>
          <w:b/>
          <w:iCs/>
          <w:sz w:val="22"/>
          <w:szCs w:val="22"/>
          <w:shd w:val="clear" w:color="auto" w:fill="FFFFFF"/>
        </w:rPr>
        <w:t>24</w:t>
      </w:r>
      <w:r w:rsidRPr="00A23FB6">
        <w:rPr>
          <w:sz w:val="22"/>
          <w:szCs w:val="22"/>
          <w:shd w:val="clear" w:color="auto" w:fill="FFFFFF"/>
        </w:rPr>
        <w:t>(8):1045-1055.</w:t>
      </w:r>
    </w:p>
    <w:p w:rsidR="00931010" w:rsidRPr="00A23FB6" w:rsidRDefault="00931010" w:rsidP="00AB4F2A">
      <w:pPr>
        <w:spacing w:after="100" w:afterAutospacing="1"/>
        <w:rPr>
          <w:iCs/>
          <w:sz w:val="22"/>
          <w:szCs w:val="22"/>
        </w:rPr>
      </w:pPr>
      <w:r w:rsidRPr="00A23FB6">
        <w:rPr>
          <w:color w:val="000000"/>
          <w:sz w:val="22"/>
          <w:szCs w:val="22"/>
          <w:shd w:val="clear" w:color="auto" w:fill="FFFFFF"/>
        </w:rPr>
        <w:t xml:space="preserve">McKay, S.F. &amp; King, A.J. (2006) Potential ecological effects of water extraction in small, unregulated streams.  </w:t>
      </w:r>
      <w:r w:rsidR="00AB21FE" w:rsidRPr="00A23FB6">
        <w:rPr>
          <w:i/>
          <w:color w:val="000000"/>
          <w:sz w:val="22"/>
          <w:szCs w:val="22"/>
          <w:shd w:val="clear" w:color="auto" w:fill="FFFFFF"/>
        </w:rPr>
        <w:t>River Research &amp; Applications</w:t>
      </w:r>
      <w:r w:rsidRPr="00A23FB6">
        <w:rPr>
          <w:color w:val="000000"/>
          <w:sz w:val="22"/>
          <w:szCs w:val="22"/>
          <w:shd w:val="clear" w:color="auto" w:fill="FFFFFF"/>
        </w:rPr>
        <w:t xml:space="preserve">, </w:t>
      </w:r>
      <w:r w:rsidRPr="00A23FB6">
        <w:rPr>
          <w:b/>
          <w:color w:val="000000"/>
          <w:sz w:val="22"/>
          <w:szCs w:val="22"/>
          <w:shd w:val="clear" w:color="auto" w:fill="FFFFFF"/>
        </w:rPr>
        <w:t>22</w:t>
      </w:r>
      <w:r w:rsidRPr="00A23FB6">
        <w:rPr>
          <w:color w:val="000000"/>
          <w:sz w:val="22"/>
          <w:szCs w:val="22"/>
          <w:shd w:val="clear" w:color="auto" w:fill="FFFFFF"/>
        </w:rPr>
        <w:t>: 1023-1037.</w:t>
      </w:r>
    </w:p>
    <w:p w:rsidR="00E97106" w:rsidRPr="00A23FB6" w:rsidRDefault="007666C1" w:rsidP="00AB4F2A">
      <w:pPr>
        <w:spacing w:after="100" w:afterAutospacing="1"/>
        <w:rPr>
          <w:sz w:val="22"/>
          <w:szCs w:val="22"/>
        </w:rPr>
      </w:pPr>
      <w:r w:rsidRPr="00A23FB6">
        <w:rPr>
          <w:sz w:val="22"/>
          <w:szCs w:val="22"/>
        </w:rPr>
        <w:t xml:space="preserve">Melo, A.S. (2005) Effects of taxonomic and numeric resolution on the ability to detect ecological patterns at a local scale using stream macroinvertebrates.  </w:t>
      </w:r>
      <w:r w:rsidRPr="00A23FB6">
        <w:rPr>
          <w:i/>
          <w:sz w:val="22"/>
          <w:szCs w:val="22"/>
        </w:rPr>
        <w:t>Archiv Fur Hydrobiologie</w:t>
      </w:r>
      <w:r w:rsidRPr="00A23FB6">
        <w:rPr>
          <w:sz w:val="22"/>
          <w:szCs w:val="22"/>
        </w:rPr>
        <w:t xml:space="preserve">, </w:t>
      </w:r>
      <w:r w:rsidRPr="00A23FB6">
        <w:rPr>
          <w:b/>
          <w:sz w:val="22"/>
          <w:szCs w:val="22"/>
        </w:rPr>
        <w:t>164</w:t>
      </w:r>
      <w:r w:rsidRPr="00A23FB6">
        <w:rPr>
          <w:sz w:val="22"/>
          <w:szCs w:val="22"/>
        </w:rPr>
        <w:t>(3): 309-323.</w:t>
      </w:r>
    </w:p>
    <w:p w:rsidR="000D3ECC" w:rsidRPr="00A23FB6" w:rsidRDefault="00E97106" w:rsidP="00AB4F2A">
      <w:pPr>
        <w:spacing w:after="100" w:afterAutospacing="1"/>
        <w:rPr>
          <w:color w:val="000000"/>
          <w:sz w:val="22"/>
          <w:szCs w:val="22"/>
        </w:rPr>
      </w:pPr>
      <w:r w:rsidRPr="00A23FB6">
        <w:rPr>
          <w:color w:val="000000"/>
          <w:sz w:val="22"/>
          <w:szCs w:val="22"/>
        </w:rPr>
        <w:t xml:space="preserve">Merkx, J.C.A. &amp; Vriese, F.T. (2007) </w:t>
      </w:r>
      <w:r w:rsidRPr="00A23FB6">
        <w:rPr>
          <w:i/>
          <w:color w:val="000000"/>
          <w:sz w:val="22"/>
          <w:szCs w:val="22"/>
        </w:rPr>
        <w:t>Archimedean screw and fish passage study, Hooidonkse Mill</w:t>
      </w:r>
      <w:r w:rsidR="00EB1025" w:rsidRPr="00A23FB6">
        <w:rPr>
          <w:color w:val="000000"/>
          <w:sz w:val="22"/>
          <w:szCs w:val="22"/>
        </w:rPr>
        <w:t>. VisAdvies Report VA2006_41.</w:t>
      </w:r>
    </w:p>
    <w:p w:rsidR="0014203F" w:rsidRPr="00A23FB6" w:rsidRDefault="007666C1" w:rsidP="00AB4F2A">
      <w:pPr>
        <w:spacing w:after="100" w:afterAutospacing="1"/>
        <w:rPr>
          <w:sz w:val="22"/>
          <w:szCs w:val="22"/>
        </w:rPr>
      </w:pPr>
      <w:r w:rsidRPr="00A23FB6">
        <w:rPr>
          <w:sz w:val="22"/>
          <w:szCs w:val="22"/>
        </w:rPr>
        <w:t xml:space="preserve">Miller, S.W., Wooster, D. &amp; Li, J. (2007) Resistance and resilience of macroinvertebrates to irrigation water withdrawals.  </w:t>
      </w:r>
      <w:r w:rsidRPr="00A23FB6">
        <w:rPr>
          <w:i/>
          <w:sz w:val="22"/>
          <w:szCs w:val="22"/>
        </w:rPr>
        <w:t>Freshwater Biology,</w:t>
      </w:r>
      <w:r w:rsidRPr="00A23FB6">
        <w:rPr>
          <w:sz w:val="22"/>
          <w:szCs w:val="22"/>
        </w:rPr>
        <w:t xml:space="preserve"> </w:t>
      </w:r>
      <w:r w:rsidRPr="00A23FB6">
        <w:rPr>
          <w:b/>
          <w:sz w:val="22"/>
          <w:szCs w:val="22"/>
        </w:rPr>
        <w:t>52</w:t>
      </w:r>
      <w:r w:rsidRPr="00A23FB6">
        <w:rPr>
          <w:sz w:val="22"/>
          <w:szCs w:val="22"/>
        </w:rPr>
        <w:t>: 2494-2510.</w:t>
      </w:r>
    </w:p>
    <w:p w:rsidR="009E0B12" w:rsidRPr="00A23FB6" w:rsidRDefault="009E0B12" w:rsidP="00AB4F2A">
      <w:pPr>
        <w:spacing w:after="100" w:afterAutospacing="1"/>
        <w:rPr>
          <w:sz w:val="22"/>
          <w:szCs w:val="22"/>
        </w:rPr>
      </w:pPr>
      <w:r w:rsidRPr="00A23FB6">
        <w:rPr>
          <w:sz w:val="22"/>
          <w:szCs w:val="22"/>
        </w:rPr>
        <w:t xml:space="preserve">Minshall, G.W. &amp; Winger, P.V. (1968) The effect of reduction in stream flow on invertebrate drift.  </w:t>
      </w:r>
      <w:r w:rsidRPr="00A23FB6">
        <w:rPr>
          <w:i/>
          <w:sz w:val="22"/>
          <w:szCs w:val="22"/>
        </w:rPr>
        <w:t>Ecology</w:t>
      </w:r>
      <w:r w:rsidRPr="00A23FB6">
        <w:rPr>
          <w:sz w:val="22"/>
          <w:szCs w:val="22"/>
        </w:rPr>
        <w:t xml:space="preserve">, </w:t>
      </w:r>
      <w:r w:rsidRPr="00A23FB6">
        <w:rPr>
          <w:b/>
          <w:sz w:val="22"/>
          <w:szCs w:val="22"/>
        </w:rPr>
        <w:t>43</w:t>
      </w:r>
      <w:r w:rsidRPr="00A23FB6">
        <w:rPr>
          <w:sz w:val="22"/>
          <w:szCs w:val="22"/>
        </w:rPr>
        <w:t>: 580-582.</w:t>
      </w:r>
    </w:p>
    <w:p w:rsidR="000D3ECC" w:rsidRPr="00A23FB6" w:rsidRDefault="000D3ECC" w:rsidP="00AB4F2A">
      <w:pPr>
        <w:spacing w:after="100" w:afterAutospacing="1"/>
        <w:rPr>
          <w:sz w:val="22"/>
          <w:szCs w:val="22"/>
        </w:rPr>
      </w:pPr>
      <w:r w:rsidRPr="00A23FB6">
        <w:rPr>
          <w:sz w:val="22"/>
          <w:szCs w:val="22"/>
        </w:rPr>
        <w:t xml:space="preserve">Moerke, A.H., Gerard, K.J., Latimore, J.A., Hellenthal, R.A. &amp; Lamberti, G.A. (2004) Restoration of an Indiana, USA, stream: Bridging the gap between basic and applied lotic ecology.  </w:t>
      </w:r>
      <w:r w:rsidRPr="00A23FB6">
        <w:rPr>
          <w:i/>
          <w:sz w:val="22"/>
          <w:szCs w:val="22"/>
        </w:rPr>
        <w:t>Journal of the North American Bethological Society</w:t>
      </w:r>
      <w:r w:rsidRPr="00A23FB6">
        <w:rPr>
          <w:sz w:val="22"/>
          <w:szCs w:val="22"/>
        </w:rPr>
        <w:t xml:space="preserve">, </w:t>
      </w:r>
      <w:r w:rsidRPr="00A23FB6">
        <w:rPr>
          <w:b/>
          <w:sz w:val="22"/>
          <w:szCs w:val="22"/>
        </w:rPr>
        <w:t>23</w:t>
      </w:r>
      <w:r w:rsidRPr="00A23FB6">
        <w:rPr>
          <w:sz w:val="22"/>
          <w:szCs w:val="22"/>
        </w:rPr>
        <w:t>(3): 647-660.</w:t>
      </w:r>
    </w:p>
    <w:p w:rsidR="007666C1" w:rsidRPr="00A23FB6" w:rsidRDefault="007666C1" w:rsidP="00AB4F2A">
      <w:pPr>
        <w:spacing w:after="100" w:afterAutospacing="1"/>
        <w:rPr>
          <w:color w:val="000000"/>
          <w:sz w:val="22"/>
          <w:szCs w:val="22"/>
          <w:shd w:val="clear" w:color="auto" w:fill="FFFFFF"/>
        </w:rPr>
      </w:pPr>
      <w:r w:rsidRPr="00A23FB6">
        <w:rPr>
          <w:color w:val="000000"/>
          <w:sz w:val="22"/>
          <w:szCs w:val="22"/>
          <w:shd w:val="clear" w:color="auto" w:fill="FFFFFF"/>
        </w:rPr>
        <w:lastRenderedPageBreak/>
        <w:t xml:space="preserve">Monk, W.A., Wood, P.J., Hannah, D.M., Extence, C.A., Chadd, R.P. &amp; Dunbar, M.J. (2012) How does macroinvertebrate taxonomic resolution influence ecohydrological relationships in riverine ecosystems?  </w:t>
      </w:r>
      <w:r w:rsidRPr="00A23FB6">
        <w:rPr>
          <w:i/>
          <w:color w:val="000000"/>
          <w:sz w:val="22"/>
          <w:szCs w:val="22"/>
          <w:shd w:val="clear" w:color="auto" w:fill="FFFFFF"/>
        </w:rPr>
        <w:t>Ecohydrology</w:t>
      </w:r>
      <w:r w:rsidRPr="00A23FB6">
        <w:rPr>
          <w:color w:val="000000"/>
          <w:sz w:val="22"/>
          <w:szCs w:val="22"/>
          <w:shd w:val="clear" w:color="auto" w:fill="FFFFFF"/>
        </w:rPr>
        <w:t xml:space="preserve">, </w:t>
      </w:r>
      <w:r w:rsidRPr="00A23FB6">
        <w:rPr>
          <w:b/>
          <w:color w:val="000000"/>
          <w:sz w:val="22"/>
          <w:szCs w:val="22"/>
          <w:shd w:val="clear" w:color="auto" w:fill="FFFFFF"/>
        </w:rPr>
        <w:t>5</w:t>
      </w:r>
      <w:r w:rsidRPr="00A23FB6">
        <w:rPr>
          <w:color w:val="000000"/>
          <w:sz w:val="22"/>
          <w:szCs w:val="22"/>
          <w:shd w:val="clear" w:color="auto" w:fill="FFFFFF"/>
        </w:rPr>
        <w:t>: 36-45.</w:t>
      </w:r>
    </w:p>
    <w:p w:rsidR="007666C1" w:rsidRPr="00A23FB6" w:rsidRDefault="007666C1" w:rsidP="00AB4F2A">
      <w:pPr>
        <w:spacing w:after="100" w:afterAutospacing="1"/>
        <w:rPr>
          <w:bCs/>
          <w:sz w:val="22"/>
          <w:szCs w:val="22"/>
        </w:rPr>
      </w:pPr>
      <w:r w:rsidRPr="00A23FB6">
        <w:rPr>
          <w:sz w:val="22"/>
          <w:szCs w:val="22"/>
        </w:rPr>
        <w:t xml:space="preserve">Moreire, J.R. &amp; Poole, A.D. (1993) Hydropower and its constraints. </w:t>
      </w:r>
      <w:r w:rsidR="00937BDB" w:rsidRPr="00A23FB6">
        <w:rPr>
          <w:bCs/>
          <w:sz w:val="22"/>
          <w:szCs w:val="22"/>
        </w:rPr>
        <w:t xml:space="preserve">Johansson, T.B. </w:t>
      </w:r>
      <w:r w:rsidR="00937BDB" w:rsidRPr="00A23FB6">
        <w:rPr>
          <w:bCs/>
          <w:i/>
          <w:sz w:val="22"/>
          <w:szCs w:val="22"/>
        </w:rPr>
        <w:t>et al</w:t>
      </w:r>
      <w:r w:rsidR="00477EC8" w:rsidRPr="00A23FB6">
        <w:rPr>
          <w:bCs/>
          <w:i/>
          <w:sz w:val="22"/>
          <w:szCs w:val="22"/>
        </w:rPr>
        <w:t>.</w:t>
      </w:r>
      <w:r w:rsidR="00937BDB" w:rsidRPr="00A23FB6">
        <w:rPr>
          <w:sz w:val="22"/>
          <w:szCs w:val="22"/>
        </w:rPr>
        <w:t xml:space="preserve"> (Eds.). </w:t>
      </w:r>
      <w:r w:rsidRPr="00A23FB6">
        <w:rPr>
          <w:sz w:val="22"/>
          <w:szCs w:val="22"/>
        </w:rPr>
        <w:t xml:space="preserve">In: </w:t>
      </w:r>
      <w:r w:rsidRPr="00A23FB6">
        <w:rPr>
          <w:bCs/>
          <w:i/>
          <w:sz w:val="22"/>
          <w:szCs w:val="22"/>
        </w:rPr>
        <w:t>Renewable energy: sources for fuels and electricity</w:t>
      </w:r>
      <w:r w:rsidRPr="00A23FB6">
        <w:rPr>
          <w:bCs/>
          <w:sz w:val="22"/>
          <w:szCs w:val="22"/>
        </w:rPr>
        <w:t>.), pp.73-121. Island Press, Washington D.C.</w:t>
      </w:r>
    </w:p>
    <w:p w:rsidR="007666C1" w:rsidRPr="00A23FB6" w:rsidRDefault="007666C1" w:rsidP="00AB4F2A">
      <w:pPr>
        <w:spacing w:after="100" w:afterAutospacing="1"/>
        <w:rPr>
          <w:bCs/>
          <w:sz w:val="22"/>
          <w:szCs w:val="22"/>
        </w:rPr>
      </w:pPr>
      <w:r w:rsidRPr="00A23FB6">
        <w:rPr>
          <w:bCs/>
          <w:sz w:val="22"/>
          <w:szCs w:val="22"/>
        </w:rPr>
        <w:t xml:space="preserve">Morita, K. &amp; Yamamoto, S. (2002) Effects of habitat fragmentation by damming on the persistence of stream-dwelling charr populations.  </w:t>
      </w:r>
      <w:r w:rsidRPr="00A23FB6">
        <w:rPr>
          <w:bCs/>
          <w:i/>
          <w:iCs/>
          <w:sz w:val="22"/>
          <w:szCs w:val="22"/>
        </w:rPr>
        <w:t>Conservation Biology,</w:t>
      </w:r>
      <w:r w:rsidRPr="00A23FB6">
        <w:rPr>
          <w:bCs/>
          <w:sz w:val="22"/>
          <w:szCs w:val="22"/>
        </w:rPr>
        <w:t xml:space="preserve"> </w:t>
      </w:r>
      <w:r w:rsidRPr="00A23FB6">
        <w:rPr>
          <w:b/>
          <w:bCs/>
          <w:sz w:val="22"/>
          <w:szCs w:val="22"/>
        </w:rPr>
        <w:t>16</w:t>
      </w:r>
      <w:r w:rsidRPr="00A23FB6">
        <w:rPr>
          <w:bCs/>
          <w:sz w:val="22"/>
          <w:szCs w:val="22"/>
        </w:rPr>
        <w:t>: 1318-1323.</w:t>
      </w:r>
    </w:p>
    <w:p w:rsidR="003C731F" w:rsidRPr="00A23FB6" w:rsidRDefault="003C731F" w:rsidP="003C731F">
      <w:pPr>
        <w:spacing w:after="200" w:line="276" w:lineRule="auto"/>
        <w:rPr>
          <w:sz w:val="22"/>
          <w:szCs w:val="22"/>
        </w:rPr>
      </w:pPr>
      <w:r w:rsidRPr="00A23FB6">
        <w:rPr>
          <w:sz w:val="22"/>
          <w:szCs w:val="22"/>
        </w:rPr>
        <w:t xml:space="preserve">Mould, D., Whitmore, J., Bently, S., Thomas, L. &amp; Moggridge, H. (2015) </w:t>
      </w:r>
      <w:r w:rsidRPr="00A23FB6">
        <w:rPr>
          <w:i/>
          <w:sz w:val="22"/>
          <w:szCs w:val="22"/>
        </w:rPr>
        <w:t>Assessment of the impact of hydropower on weir pool features</w:t>
      </w:r>
      <w:r w:rsidRPr="00A23FB6">
        <w:rPr>
          <w:sz w:val="22"/>
          <w:szCs w:val="22"/>
        </w:rPr>
        <w:t>.  Environment Agency Report SC120077/R1. Environment Agency, Bristol</w:t>
      </w:r>
      <w:r w:rsidR="00C05C05" w:rsidRPr="00A23FB6">
        <w:rPr>
          <w:sz w:val="22"/>
          <w:szCs w:val="22"/>
        </w:rPr>
        <w:t>.</w:t>
      </w:r>
    </w:p>
    <w:p w:rsidR="00477EC8" w:rsidRPr="00A23FB6" w:rsidRDefault="00477EC8" w:rsidP="00AB4F2A">
      <w:pPr>
        <w:spacing w:after="100" w:afterAutospacing="1"/>
        <w:rPr>
          <w:bCs/>
          <w:sz w:val="22"/>
          <w:szCs w:val="22"/>
        </w:rPr>
      </w:pPr>
      <w:r w:rsidRPr="00A23FB6">
        <w:rPr>
          <w:sz w:val="22"/>
          <w:szCs w:val="22"/>
          <w:shd w:val="clear" w:color="auto" w:fill="FFFFFF"/>
        </w:rPr>
        <w:t xml:space="preserve">Mueller, M., Pander, J. </w:t>
      </w:r>
      <w:r w:rsidR="0035289D" w:rsidRPr="00A23FB6">
        <w:rPr>
          <w:sz w:val="22"/>
          <w:szCs w:val="22"/>
          <w:shd w:val="clear" w:color="auto" w:fill="FFFFFF"/>
        </w:rPr>
        <w:t>&amp;</w:t>
      </w:r>
      <w:r w:rsidRPr="00A23FB6">
        <w:rPr>
          <w:sz w:val="22"/>
          <w:szCs w:val="22"/>
          <w:shd w:val="clear" w:color="auto" w:fill="FFFFFF"/>
        </w:rPr>
        <w:t xml:space="preserve"> Geist, J. (2011) The effects of weirs on structural stream habitat and biological communities.</w:t>
      </w:r>
      <w:r w:rsidR="00522E17" w:rsidRPr="00A23FB6">
        <w:rPr>
          <w:sz w:val="22"/>
          <w:szCs w:val="22"/>
          <w:shd w:val="clear" w:color="auto" w:fill="FFFFFF"/>
        </w:rPr>
        <w:t xml:space="preserve"> </w:t>
      </w:r>
      <w:r w:rsidRPr="00A23FB6">
        <w:rPr>
          <w:sz w:val="22"/>
          <w:szCs w:val="22"/>
          <w:shd w:val="clear" w:color="auto" w:fill="FFFFFF"/>
        </w:rPr>
        <w:t xml:space="preserve"> </w:t>
      </w:r>
      <w:r w:rsidRPr="00A23FB6">
        <w:rPr>
          <w:i/>
          <w:sz w:val="22"/>
          <w:szCs w:val="22"/>
          <w:shd w:val="clear" w:color="auto" w:fill="FFFFFF"/>
        </w:rPr>
        <w:t>Journal of Applied Ecology</w:t>
      </w:r>
      <w:r w:rsidRPr="00A23FB6">
        <w:rPr>
          <w:sz w:val="22"/>
          <w:szCs w:val="22"/>
          <w:shd w:val="clear" w:color="auto" w:fill="FFFFFF"/>
        </w:rPr>
        <w:t xml:space="preserve">, </w:t>
      </w:r>
      <w:r w:rsidRPr="00A23FB6">
        <w:rPr>
          <w:b/>
          <w:sz w:val="22"/>
          <w:szCs w:val="22"/>
          <w:shd w:val="clear" w:color="auto" w:fill="FFFFFF"/>
        </w:rPr>
        <w:t>48:</w:t>
      </w:r>
      <w:r w:rsidRPr="00A23FB6">
        <w:rPr>
          <w:sz w:val="22"/>
          <w:szCs w:val="22"/>
          <w:shd w:val="clear" w:color="auto" w:fill="FFFFFF"/>
        </w:rPr>
        <w:t xml:space="preserve"> 1450–1461.</w:t>
      </w:r>
    </w:p>
    <w:p w:rsidR="007666C1" w:rsidRPr="00A23FB6" w:rsidRDefault="007666C1" w:rsidP="00AB4F2A">
      <w:pPr>
        <w:spacing w:after="100" w:afterAutospacing="1"/>
        <w:rPr>
          <w:sz w:val="22"/>
          <w:szCs w:val="22"/>
        </w:rPr>
      </w:pPr>
      <w:r w:rsidRPr="00A23FB6">
        <w:rPr>
          <w:bCs/>
          <w:sz w:val="22"/>
          <w:szCs w:val="22"/>
        </w:rPr>
        <w:t>Müller</w:t>
      </w:r>
      <w:r w:rsidRPr="00A23FB6">
        <w:rPr>
          <w:sz w:val="22"/>
          <w:szCs w:val="22"/>
        </w:rPr>
        <w:t xml:space="preserve">, G. &amp; Kauppert, K. (2002) Old watermills – Britain’s new source of energy?  </w:t>
      </w:r>
      <w:r w:rsidRPr="00A23FB6">
        <w:rPr>
          <w:i/>
          <w:sz w:val="22"/>
          <w:szCs w:val="22"/>
        </w:rPr>
        <w:t>Proceedings of ICE – Civil Engineering</w:t>
      </w:r>
      <w:r w:rsidRPr="00A23FB6">
        <w:rPr>
          <w:sz w:val="22"/>
          <w:szCs w:val="22"/>
        </w:rPr>
        <w:t xml:space="preserve">, </w:t>
      </w:r>
      <w:r w:rsidRPr="00A23FB6">
        <w:rPr>
          <w:b/>
          <w:sz w:val="22"/>
          <w:szCs w:val="22"/>
        </w:rPr>
        <w:t>150</w:t>
      </w:r>
      <w:r w:rsidRPr="00A23FB6">
        <w:rPr>
          <w:sz w:val="22"/>
          <w:szCs w:val="22"/>
        </w:rPr>
        <w:t>(12738): 178-186.</w:t>
      </w:r>
    </w:p>
    <w:p w:rsidR="007666C1" w:rsidRPr="00A23FB6" w:rsidRDefault="007666C1" w:rsidP="00AB4F2A">
      <w:pPr>
        <w:spacing w:after="100" w:afterAutospacing="1"/>
        <w:rPr>
          <w:i/>
          <w:sz w:val="22"/>
          <w:szCs w:val="22"/>
        </w:rPr>
      </w:pPr>
      <w:r w:rsidRPr="00A23FB6">
        <w:rPr>
          <w:bCs/>
          <w:sz w:val="22"/>
          <w:szCs w:val="22"/>
        </w:rPr>
        <w:t>Müller</w:t>
      </w:r>
      <w:r w:rsidRPr="00A23FB6">
        <w:rPr>
          <w:sz w:val="22"/>
          <w:szCs w:val="22"/>
        </w:rPr>
        <w:t xml:space="preserve">, G. &amp; Senior, J. (2009) Simplified theory of Archimedean screws.  </w:t>
      </w:r>
      <w:r w:rsidRPr="00A23FB6">
        <w:rPr>
          <w:i/>
          <w:iCs/>
          <w:sz w:val="22"/>
          <w:szCs w:val="22"/>
        </w:rPr>
        <w:t>Journal of Hydraulic Research</w:t>
      </w:r>
      <w:r w:rsidRPr="00A23FB6">
        <w:rPr>
          <w:iCs/>
          <w:sz w:val="22"/>
          <w:szCs w:val="22"/>
        </w:rPr>
        <w:t xml:space="preserve">, </w:t>
      </w:r>
      <w:r w:rsidRPr="00A23FB6">
        <w:rPr>
          <w:b/>
          <w:iCs/>
          <w:sz w:val="22"/>
          <w:szCs w:val="22"/>
        </w:rPr>
        <w:t>45</w:t>
      </w:r>
      <w:r w:rsidRPr="00A23FB6">
        <w:rPr>
          <w:iCs/>
          <w:sz w:val="22"/>
          <w:szCs w:val="22"/>
        </w:rPr>
        <w:t>(5)</w:t>
      </w:r>
      <w:r w:rsidRPr="00A23FB6">
        <w:rPr>
          <w:sz w:val="22"/>
          <w:szCs w:val="22"/>
        </w:rPr>
        <w:t>: 666-669.</w:t>
      </w:r>
    </w:p>
    <w:p w:rsidR="007666C1" w:rsidRPr="00A23FB6" w:rsidRDefault="007666C1" w:rsidP="00AB4F2A">
      <w:pPr>
        <w:spacing w:after="100" w:afterAutospacing="1"/>
        <w:rPr>
          <w:bCs/>
          <w:sz w:val="22"/>
          <w:szCs w:val="22"/>
        </w:rPr>
      </w:pPr>
      <w:r w:rsidRPr="00A23FB6">
        <w:rPr>
          <w:bCs/>
          <w:sz w:val="22"/>
          <w:szCs w:val="22"/>
        </w:rPr>
        <w:t>Müller, G., Denchfield, S., Marth, R. &amp; Shelmerdine, B. (2007) Stream wheels for applications in shallow and deep water. In:</w:t>
      </w:r>
      <w:r w:rsidRPr="00A23FB6">
        <w:rPr>
          <w:bCs/>
          <w:i/>
          <w:iCs/>
          <w:sz w:val="22"/>
          <w:szCs w:val="22"/>
        </w:rPr>
        <w:t xml:space="preserve"> 32nd IAHR Conference 2007, Venice, Italy, 1-6 Jul 2007</w:t>
      </w:r>
      <w:r w:rsidRPr="00A23FB6">
        <w:rPr>
          <w:bCs/>
          <w:sz w:val="22"/>
          <w:szCs w:val="22"/>
        </w:rPr>
        <w:t>.</w:t>
      </w:r>
    </w:p>
    <w:p w:rsidR="009F3256" w:rsidRPr="00A23FB6" w:rsidRDefault="009F3256" w:rsidP="00AB4F2A">
      <w:pPr>
        <w:spacing w:after="100" w:afterAutospacing="1"/>
        <w:rPr>
          <w:sz w:val="22"/>
          <w:szCs w:val="22"/>
        </w:rPr>
      </w:pPr>
      <w:r w:rsidRPr="00A23FB6">
        <w:rPr>
          <w:color w:val="000000"/>
          <w:sz w:val="22"/>
          <w:szCs w:val="22"/>
          <w:shd w:val="clear" w:color="auto" w:fill="FFFFFF"/>
        </w:rPr>
        <w:t xml:space="preserve">Munn, M.D. &amp; Brusven, M.A. (1991) Benthic macroinvertebrate communities in nonregulated and regulated waters of the clearwater river, Idaho, U.S.A.  </w:t>
      </w:r>
      <w:r w:rsidRPr="00A23FB6">
        <w:rPr>
          <w:i/>
          <w:color w:val="000000"/>
          <w:sz w:val="22"/>
          <w:szCs w:val="22"/>
          <w:shd w:val="clear" w:color="auto" w:fill="FFFFFF"/>
        </w:rPr>
        <w:t>Regulated Rivers: Research and Management</w:t>
      </w:r>
      <w:r w:rsidRPr="00A23FB6">
        <w:rPr>
          <w:color w:val="000000"/>
          <w:sz w:val="22"/>
          <w:szCs w:val="22"/>
          <w:shd w:val="clear" w:color="auto" w:fill="FFFFFF"/>
        </w:rPr>
        <w:t>, 6: 1-11.</w:t>
      </w:r>
    </w:p>
    <w:p w:rsidR="003C099C" w:rsidRPr="00A23FB6" w:rsidRDefault="003C099C" w:rsidP="003C099C">
      <w:pPr>
        <w:spacing w:after="100" w:afterAutospacing="1"/>
        <w:rPr>
          <w:sz w:val="22"/>
          <w:szCs w:val="22"/>
        </w:rPr>
      </w:pPr>
      <w:r w:rsidRPr="00A23FB6">
        <w:rPr>
          <w:sz w:val="22"/>
          <w:szCs w:val="22"/>
        </w:rPr>
        <w:t xml:space="preserve">Norris, R.H. &amp; Thoms, M.C. (1999) What is river health?  </w:t>
      </w:r>
      <w:r w:rsidRPr="00A23FB6">
        <w:rPr>
          <w:i/>
          <w:sz w:val="22"/>
          <w:szCs w:val="22"/>
        </w:rPr>
        <w:t>Freshwater Biology</w:t>
      </w:r>
      <w:r w:rsidRPr="00A23FB6">
        <w:rPr>
          <w:sz w:val="22"/>
          <w:szCs w:val="22"/>
        </w:rPr>
        <w:t xml:space="preserve">, </w:t>
      </w:r>
      <w:r w:rsidRPr="00A23FB6">
        <w:rPr>
          <w:b/>
          <w:sz w:val="22"/>
          <w:szCs w:val="22"/>
        </w:rPr>
        <w:t>41</w:t>
      </w:r>
      <w:r w:rsidRPr="00A23FB6">
        <w:rPr>
          <w:sz w:val="22"/>
          <w:szCs w:val="22"/>
        </w:rPr>
        <w:t>(2): 197-209</w:t>
      </w:r>
      <w:r w:rsidRPr="00A23FB6">
        <w:rPr>
          <w:color w:val="333333"/>
          <w:sz w:val="22"/>
          <w:szCs w:val="22"/>
          <w:shd w:val="clear" w:color="auto" w:fill="FFFFFF"/>
        </w:rPr>
        <w:t xml:space="preserve"> </w:t>
      </w:r>
    </w:p>
    <w:p w:rsidR="007666C1" w:rsidRPr="00A23FB6" w:rsidRDefault="007666C1" w:rsidP="00AB4F2A">
      <w:pPr>
        <w:spacing w:after="100" w:afterAutospacing="1"/>
        <w:rPr>
          <w:sz w:val="22"/>
          <w:szCs w:val="22"/>
        </w:rPr>
      </w:pPr>
      <w:r w:rsidRPr="00A23FB6">
        <w:rPr>
          <w:sz w:val="22"/>
          <w:szCs w:val="22"/>
          <w:shd w:val="clear" w:color="auto" w:fill="FFFFFF"/>
        </w:rPr>
        <w:t xml:space="preserve">Nuttall, P.M. </w:t>
      </w:r>
      <w:r w:rsidR="00A925B7" w:rsidRPr="00A23FB6">
        <w:rPr>
          <w:sz w:val="22"/>
          <w:szCs w:val="22"/>
          <w:shd w:val="clear" w:color="auto" w:fill="FFFFFF"/>
        </w:rPr>
        <w:t>&amp;</w:t>
      </w:r>
      <w:r w:rsidRPr="00A23FB6">
        <w:rPr>
          <w:sz w:val="22"/>
          <w:szCs w:val="22"/>
          <w:shd w:val="clear" w:color="auto" w:fill="FFFFFF"/>
        </w:rPr>
        <w:t xml:space="preserve"> Bielby, G.H., (1973) The effect of china-clay wastes on stream invertebrates.</w:t>
      </w:r>
      <w:r w:rsidRPr="00A23FB6">
        <w:rPr>
          <w:rStyle w:val="apple-converted-space"/>
          <w:sz w:val="22"/>
          <w:szCs w:val="22"/>
          <w:shd w:val="clear" w:color="auto" w:fill="FFFFFF"/>
        </w:rPr>
        <w:t xml:space="preserve">  </w:t>
      </w:r>
      <w:r w:rsidRPr="00A23FB6">
        <w:rPr>
          <w:i/>
          <w:iCs/>
          <w:sz w:val="22"/>
          <w:szCs w:val="22"/>
          <w:shd w:val="clear" w:color="auto" w:fill="FFFFFF"/>
        </w:rPr>
        <w:t>Environmental Pollution</w:t>
      </w:r>
      <w:r w:rsidRPr="00A23FB6">
        <w:rPr>
          <w:rStyle w:val="apple-converted-space"/>
          <w:sz w:val="22"/>
          <w:szCs w:val="22"/>
          <w:shd w:val="clear" w:color="auto" w:fill="FFFFFF"/>
        </w:rPr>
        <w:t xml:space="preserve">, </w:t>
      </w:r>
      <w:r w:rsidRPr="00A23FB6">
        <w:rPr>
          <w:b/>
          <w:iCs/>
          <w:sz w:val="22"/>
          <w:szCs w:val="22"/>
          <w:shd w:val="clear" w:color="auto" w:fill="FFFFFF"/>
        </w:rPr>
        <w:t>5</w:t>
      </w:r>
      <w:r w:rsidRPr="00A23FB6">
        <w:rPr>
          <w:sz w:val="22"/>
          <w:szCs w:val="22"/>
          <w:shd w:val="clear" w:color="auto" w:fill="FFFFFF"/>
        </w:rPr>
        <w:t>(2): 77-86.</w:t>
      </w:r>
    </w:p>
    <w:p w:rsidR="007666C1" w:rsidRPr="00A23FB6" w:rsidRDefault="007666C1" w:rsidP="00AB4F2A">
      <w:pPr>
        <w:spacing w:after="100" w:afterAutospacing="1"/>
        <w:rPr>
          <w:bCs/>
          <w:sz w:val="22"/>
          <w:szCs w:val="22"/>
        </w:rPr>
      </w:pPr>
      <w:r w:rsidRPr="00A23FB6">
        <w:rPr>
          <w:bCs/>
          <w:sz w:val="22"/>
          <w:szCs w:val="22"/>
        </w:rPr>
        <w:t>O'Connor, J.P., O'Mahony, D.J., O'Mahony, J.M. &amp; Glenane, T.J. (2006) Some impacts of low</w:t>
      </w:r>
      <w:r w:rsidR="00C47C34" w:rsidRPr="00A23FB6">
        <w:rPr>
          <w:bCs/>
          <w:sz w:val="22"/>
          <w:szCs w:val="22"/>
        </w:rPr>
        <w:t>- and medium-</w:t>
      </w:r>
      <w:r w:rsidRPr="00A23FB6">
        <w:rPr>
          <w:bCs/>
          <w:sz w:val="22"/>
          <w:szCs w:val="22"/>
        </w:rPr>
        <w:t xml:space="preserve">head weirs on downstream fish movement in the Murray-Darling Basin in Southeastern Australia.  </w:t>
      </w:r>
      <w:r w:rsidRPr="00A23FB6">
        <w:rPr>
          <w:bCs/>
          <w:i/>
          <w:iCs/>
          <w:sz w:val="22"/>
          <w:szCs w:val="22"/>
        </w:rPr>
        <w:t>Ecology of Freshwater Fish,</w:t>
      </w:r>
      <w:r w:rsidRPr="00A23FB6">
        <w:rPr>
          <w:bCs/>
          <w:sz w:val="22"/>
          <w:szCs w:val="22"/>
        </w:rPr>
        <w:t xml:space="preserve"> </w:t>
      </w:r>
      <w:r w:rsidRPr="00A23FB6">
        <w:rPr>
          <w:b/>
          <w:bCs/>
          <w:sz w:val="22"/>
          <w:szCs w:val="22"/>
        </w:rPr>
        <w:t>15</w:t>
      </w:r>
      <w:r w:rsidRPr="00A23FB6">
        <w:rPr>
          <w:bCs/>
          <w:sz w:val="22"/>
          <w:szCs w:val="22"/>
        </w:rPr>
        <w:t>: 419-427.</w:t>
      </w:r>
    </w:p>
    <w:p w:rsidR="007666C1" w:rsidRPr="00A23FB6" w:rsidRDefault="007666C1" w:rsidP="00AB4F2A">
      <w:pPr>
        <w:spacing w:after="100" w:afterAutospacing="1"/>
        <w:rPr>
          <w:bCs/>
          <w:sz w:val="22"/>
          <w:szCs w:val="22"/>
        </w:rPr>
      </w:pPr>
      <w:r w:rsidRPr="00A23FB6">
        <w:rPr>
          <w:bCs/>
          <w:sz w:val="22"/>
          <w:szCs w:val="22"/>
        </w:rPr>
        <w:t xml:space="preserve">Odeh, M. (1999a) </w:t>
      </w:r>
      <w:r w:rsidRPr="00A23FB6">
        <w:rPr>
          <w:bCs/>
          <w:i/>
          <w:sz w:val="22"/>
          <w:szCs w:val="22"/>
        </w:rPr>
        <w:t xml:space="preserve">A summary of environmentally friendly turbine design concepts.  </w:t>
      </w:r>
      <w:r w:rsidR="00A67FB5" w:rsidRPr="00A23FB6">
        <w:rPr>
          <w:bCs/>
          <w:i/>
          <w:iCs/>
          <w:sz w:val="22"/>
          <w:szCs w:val="22"/>
        </w:rPr>
        <w:t>US Department of Energy</w:t>
      </w:r>
      <w:r w:rsidR="00A67FB5" w:rsidRPr="00A23FB6">
        <w:rPr>
          <w:bCs/>
          <w:iCs/>
          <w:sz w:val="22"/>
          <w:szCs w:val="22"/>
        </w:rPr>
        <w:t>,</w:t>
      </w:r>
      <w:r w:rsidRPr="00A23FB6">
        <w:rPr>
          <w:bCs/>
          <w:i/>
          <w:iCs/>
          <w:sz w:val="22"/>
          <w:szCs w:val="22"/>
        </w:rPr>
        <w:t xml:space="preserve"> </w:t>
      </w:r>
      <w:r w:rsidRPr="00A23FB6">
        <w:rPr>
          <w:bCs/>
          <w:iCs/>
          <w:sz w:val="22"/>
          <w:szCs w:val="22"/>
        </w:rPr>
        <w:t>Idaho Operations Office, Idaho Falls, Idaho</w:t>
      </w:r>
      <w:r w:rsidR="00E25DC8" w:rsidRPr="00A23FB6">
        <w:rPr>
          <w:bCs/>
          <w:sz w:val="22"/>
          <w:szCs w:val="22"/>
        </w:rPr>
        <w:t>.</w:t>
      </w:r>
    </w:p>
    <w:p w:rsidR="008B1062" w:rsidRPr="00A23FB6" w:rsidRDefault="007666C1" w:rsidP="008B1062">
      <w:pPr>
        <w:spacing w:after="100" w:afterAutospacing="1"/>
        <w:rPr>
          <w:bCs/>
          <w:sz w:val="22"/>
          <w:szCs w:val="22"/>
        </w:rPr>
      </w:pPr>
      <w:r w:rsidRPr="00A23FB6">
        <w:rPr>
          <w:bCs/>
          <w:sz w:val="22"/>
          <w:szCs w:val="22"/>
        </w:rPr>
        <w:t>Odeh, M. (1999</w:t>
      </w:r>
      <w:r w:rsidR="00A67FB5" w:rsidRPr="00A23FB6">
        <w:rPr>
          <w:bCs/>
          <w:sz w:val="22"/>
          <w:szCs w:val="22"/>
        </w:rPr>
        <w:t>b</w:t>
      </w:r>
      <w:r w:rsidRPr="00A23FB6">
        <w:rPr>
          <w:bCs/>
          <w:sz w:val="22"/>
          <w:szCs w:val="22"/>
        </w:rPr>
        <w:t xml:space="preserve">) </w:t>
      </w:r>
      <w:r w:rsidRPr="00A23FB6">
        <w:rPr>
          <w:bCs/>
          <w:i/>
          <w:sz w:val="22"/>
          <w:szCs w:val="22"/>
        </w:rPr>
        <w:t>Fish passage innovation for ecosystem and fisher</w:t>
      </w:r>
      <w:r w:rsidR="00A67FB5" w:rsidRPr="00A23FB6">
        <w:rPr>
          <w:bCs/>
          <w:i/>
          <w:sz w:val="22"/>
          <w:szCs w:val="22"/>
        </w:rPr>
        <w:t>y restoration</w:t>
      </w:r>
      <w:r w:rsidR="00A67FB5" w:rsidRPr="00A23FB6">
        <w:rPr>
          <w:bCs/>
          <w:sz w:val="22"/>
          <w:szCs w:val="22"/>
        </w:rPr>
        <w:t>.</w:t>
      </w:r>
      <w:r w:rsidRPr="00A23FB6">
        <w:rPr>
          <w:bCs/>
          <w:sz w:val="22"/>
          <w:szCs w:val="22"/>
        </w:rPr>
        <w:t xml:space="preserve"> Innovations in Fish Passage Technology.  </w:t>
      </w:r>
      <w:r w:rsidR="008B1062" w:rsidRPr="00A23FB6">
        <w:rPr>
          <w:bCs/>
          <w:sz w:val="22"/>
          <w:szCs w:val="22"/>
        </w:rPr>
        <w:t>American Fisheries Society, Bethesda, Maryland.</w:t>
      </w:r>
    </w:p>
    <w:p w:rsidR="00E07C32" w:rsidRPr="00A23FB6" w:rsidRDefault="008B1062" w:rsidP="008B1062">
      <w:pPr>
        <w:spacing w:after="100" w:afterAutospacing="1"/>
        <w:rPr>
          <w:bCs/>
          <w:sz w:val="22"/>
          <w:szCs w:val="22"/>
        </w:rPr>
      </w:pPr>
      <w:r w:rsidRPr="00A23FB6">
        <w:rPr>
          <w:bCs/>
          <w:color w:val="000000"/>
          <w:sz w:val="22"/>
          <w:szCs w:val="22"/>
        </w:rPr>
        <w:t xml:space="preserve">Ofgem (2008a) </w:t>
      </w:r>
      <w:r w:rsidRPr="00A23FB6">
        <w:rPr>
          <w:bCs/>
          <w:i/>
          <w:color w:val="000000"/>
          <w:sz w:val="22"/>
          <w:szCs w:val="22"/>
        </w:rPr>
        <w:t>A list of stations under 50kW accredited for the RO and for the RO &amp; CCL</w:t>
      </w:r>
      <w:r w:rsidRPr="00A23FB6">
        <w:rPr>
          <w:bCs/>
          <w:color w:val="000000"/>
          <w:sz w:val="22"/>
          <w:szCs w:val="22"/>
        </w:rPr>
        <w:t xml:space="preserve">. [Online].  Available at </w:t>
      </w:r>
      <w:r w:rsidRPr="00A23FB6">
        <w:rPr>
          <w:color w:val="000000"/>
          <w:sz w:val="22"/>
          <w:szCs w:val="22"/>
        </w:rPr>
        <w:t>https://www.ofgem.gov.uk/ofgem-publications/58406/accreditedless50kwroccl.xls</w:t>
      </w:r>
      <w:r w:rsidRPr="00A23FB6">
        <w:rPr>
          <w:bCs/>
          <w:color w:val="000000"/>
          <w:sz w:val="22"/>
          <w:szCs w:val="22"/>
        </w:rPr>
        <w:t xml:space="preserve"> [Accessed 13 November 2009].</w:t>
      </w:r>
    </w:p>
    <w:p w:rsidR="00E07C32" w:rsidRPr="00A23FB6" w:rsidRDefault="00E07C32" w:rsidP="00AB4F2A">
      <w:pPr>
        <w:spacing w:after="100" w:afterAutospacing="1"/>
        <w:rPr>
          <w:sz w:val="22"/>
          <w:szCs w:val="22"/>
        </w:rPr>
      </w:pPr>
      <w:r w:rsidRPr="00A23FB6">
        <w:rPr>
          <w:sz w:val="22"/>
          <w:szCs w:val="22"/>
        </w:rPr>
        <w:lastRenderedPageBreak/>
        <w:t xml:space="preserve">Ofgem (2008b) </w:t>
      </w:r>
      <w:r w:rsidRPr="00A23FB6">
        <w:rPr>
          <w:i/>
          <w:sz w:val="22"/>
          <w:szCs w:val="22"/>
        </w:rPr>
        <w:t>A list of stations over 50KW accredited for the RO and for the RO &amp; CCL</w:t>
      </w:r>
      <w:r w:rsidRPr="00A23FB6">
        <w:rPr>
          <w:sz w:val="22"/>
          <w:szCs w:val="22"/>
        </w:rPr>
        <w:t>. [Online].  Available at https://www.ofgem.gov.uk/ofgem-publications/58404/accreditationover50kw.xls [Accessed 13 November 2009].</w:t>
      </w:r>
    </w:p>
    <w:p w:rsidR="007666C1" w:rsidRPr="00A23FB6" w:rsidRDefault="007666C1" w:rsidP="00AB4F2A">
      <w:pPr>
        <w:spacing w:after="100" w:afterAutospacing="1"/>
        <w:rPr>
          <w:sz w:val="22"/>
          <w:szCs w:val="22"/>
        </w:rPr>
      </w:pPr>
      <w:r w:rsidRPr="00A23FB6">
        <w:rPr>
          <w:bCs/>
          <w:sz w:val="22"/>
          <w:szCs w:val="22"/>
        </w:rPr>
        <w:t>Ofgem (2013) Feed-in Tariff scheme: Tariff Table 1 April 2013 to 31 March 2014 Non-P</w:t>
      </w:r>
      <w:r w:rsidR="00BC5DFD" w:rsidRPr="00A23FB6">
        <w:rPr>
          <w:bCs/>
          <w:sz w:val="22"/>
          <w:szCs w:val="22"/>
        </w:rPr>
        <w:t xml:space="preserve">V Only. [online]. Available at </w:t>
      </w:r>
      <w:r w:rsidRPr="00A23FB6">
        <w:rPr>
          <w:sz w:val="22"/>
          <w:szCs w:val="22"/>
        </w:rPr>
        <w:t>https://www.ofgem.gov.uk/publications-and-updates/feed-tariff-scheme-tariff-table-1-april</w:t>
      </w:r>
      <w:r w:rsidR="00BC5DFD" w:rsidRPr="00A23FB6">
        <w:rPr>
          <w:sz w:val="22"/>
          <w:szCs w:val="22"/>
        </w:rPr>
        <w:t>-2013-31-march-2014-non-pv-only</w:t>
      </w:r>
      <w:r w:rsidRPr="00A23FB6">
        <w:rPr>
          <w:sz w:val="22"/>
          <w:szCs w:val="22"/>
        </w:rPr>
        <w:t xml:space="preserve"> [Accessed 05 January 2014].</w:t>
      </w:r>
    </w:p>
    <w:p w:rsidR="007666C1" w:rsidRPr="00A23FB6" w:rsidRDefault="007666C1" w:rsidP="00AB4F2A">
      <w:pPr>
        <w:spacing w:after="100" w:afterAutospacing="1"/>
        <w:rPr>
          <w:sz w:val="22"/>
          <w:szCs w:val="22"/>
        </w:rPr>
      </w:pPr>
      <w:r w:rsidRPr="00A23FB6">
        <w:rPr>
          <w:sz w:val="22"/>
          <w:szCs w:val="22"/>
        </w:rPr>
        <w:t xml:space="preserve">Paish, O. (2002a) Micro hydro power: status and prospects.  </w:t>
      </w:r>
      <w:r w:rsidRPr="00A23FB6">
        <w:rPr>
          <w:i/>
          <w:sz w:val="22"/>
          <w:szCs w:val="22"/>
        </w:rPr>
        <w:t>Journal of Power and Energy – Proceedings of the Institution of Mechanical Engineers, Part A</w:t>
      </w:r>
      <w:r w:rsidRPr="00A23FB6">
        <w:rPr>
          <w:sz w:val="22"/>
          <w:szCs w:val="22"/>
        </w:rPr>
        <w:t xml:space="preserve">, </w:t>
      </w:r>
      <w:r w:rsidRPr="00A23FB6">
        <w:rPr>
          <w:b/>
          <w:sz w:val="22"/>
          <w:szCs w:val="22"/>
        </w:rPr>
        <w:t>216</w:t>
      </w:r>
      <w:r w:rsidRPr="00A23FB6">
        <w:rPr>
          <w:sz w:val="22"/>
          <w:szCs w:val="22"/>
        </w:rPr>
        <w:t>(1): 31-40.</w:t>
      </w:r>
    </w:p>
    <w:p w:rsidR="007666C1" w:rsidRPr="00A23FB6" w:rsidRDefault="007666C1" w:rsidP="00AB4F2A">
      <w:pPr>
        <w:spacing w:after="100" w:afterAutospacing="1"/>
        <w:rPr>
          <w:sz w:val="22"/>
          <w:szCs w:val="22"/>
        </w:rPr>
      </w:pPr>
      <w:r w:rsidRPr="00A23FB6">
        <w:rPr>
          <w:sz w:val="22"/>
          <w:szCs w:val="22"/>
        </w:rPr>
        <w:t xml:space="preserve">Paish, O. (2002b) Small hydro power: technology and current status.  </w:t>
      </w:r>
      <w:r w:rsidRPr="00A23FB6">
        <w:rPr>
          <w:i/>
          <w:sz w:val="22"/>
          <w:szCs w:val="22"/>
        </w:rPr>
        <w:t>Renewable and Sustainable Energy Reviews</w:t>
      </w:r>
      <w:r w:rsidRPr="00A23FB6">
        <w:rPr>
          <w:sz w:val="22"/>
          <w:szCs w:val="22"/>
        </w:rPr>
        <w:t xml:space="preserve">, </w:t>
      </w:r>
      <w:r w:rsidRPr="00A23FB6">
        <w:rPr>
          <w:b/>
          <w:sz w:val="22"/>
          <w:szCs w:val="22"/>
        </w:rPr>
        <w:t>6</w:t>
      </w:r>
      <w:r w:rsidRPr="00A23FB6">
        <w:rPr>
          <w:sz w:val="22"/>
          <w:szCs w:val="22"/>
        </w:rPr>
        <w:t>: 537-556.</w:t>
      </w:r>
    </w:p>
    <w:p w:rsidR="007666C1" w:rsidRPr="00A23FB6" w:rsidRDefault="007666C1" w:rsidP="00AB4F2A">
      <w:pPr>
        <w:spacing w:after="100" w:afterAutospacing="1"/>
        <w:rPr>
          <w:sz w:val="22"/>
          <w:szCs w:val="22"/>
        </w:rPr>
      </w:pPr>
      <w:r w:rsidRPr="00A23FB6">
        <w:rPr>
          <w:sz w:val="22"/>
          <w:szCs w:val="22"/>
        </w:rPr>
        <w:t xml:space="preserve">Palmer, M.A., Allan, J.D. and Butman, C.A. (1996) Dispersal as a regional process affecting the local dynamics of marine and stream benthic invertebrates.  </w:t>
      </w:r>
      <w:r w:rsidRPr="00A23FB6">
        <w:rPr>
          <w:i/>
          <w:sz w:val="22"/>
          <w:szCs w:val="22"/>
        </w:rPr>
        <w:t>Trends in Ecology &amp; Evolution</w:t>
      </w:r>
      <w:r w:rsidRPr="00A23FB6">
        <w:rPr>
          <w:sz w:val="22"/>
          <w:szCs w:val="22"/>
        </w:rPr>
        <w:t xml:space="preserve">, </w:t>
      </w:r>
      <w:r w:rsidRPr="00A23FB6">
        <w:rPr>
          <w:b/>
          <w:sz w:val="22"/>
          <w:szCs w:val="22"/>
        </w:rPr>
        <w:t>11</w:t>
      </w:r>
      <w:r w:rsidRPr="00A23FB6">
        <w:rPr>
          <w:sz w:val="22"/>
          <w:szCs w:val="22"/>
        </w:rPr>
        <w:t>(8): 322-326.</w:t>
      </w:r>
    </w:p>
    <w:p w:rsidR="007666C1" w:rsidRPr="00A23FB6" w:rsidRDefault="007666C1" w:rsidP="00AB4F2A">
      <w:pPr>
        <w:spacing w:after="100" w:afterAutospacing="1"/>
        <w:rPr>
          <w:sz w:val="22"/>
          <w:szCs w:val="22"/>
        </w:rPr>
      </w:pPr>
      <w:r w:rsidRPr="00A23FB6">
        <w:rPr>
          <w:sz w:val="22"/>
          <w:szCs w:val="22"/>
        </w:rPr>
        <w:t xml:space="preserve">Palmer, M.A., Menninger, H.L. &amp; Bernhardt, E. (2010) River restoration, habitat heterogeneity and biodiversity: a failure of theory or practice?  </w:t>
      </w:r>
      <w:r w:rsidRPr="00A23FB6">
        <w:rPr>
          <w:i/>
          <w:sz w:val="22"/>
          <w:szCs w:val="22"/>
        </w:rPr>
        <w:t>Freshwater Biology,</w:t>
      </w:r>
      <w:r w:rsidRPr="00A23FB6">
        <w:rPr>
          <w:sz w:val="22"/>
          <w:szCs w:val="22"/>
        </w:rPr>
        <w:t xml:space="preserve"> </w:t>
      </w:r>
      <w:r w:rsidRPr="00A23FB6">
        <w:rPr>
          <w:b/>
          <w:sz w:val="22"/>
          <w:szCs w:val="22"/>
        </w:rPr>
        <w:t>55</w:t>
      </w:r>
      <w:r w:rsidRPr="00A23FB6">
        <w:rPr>
          <w:sz w:val="22"/>
          <w:szCs w:val="22"/>
        </w:rPr>
        <w:t>(1): 205-222.</w:t>
      </w:r>
    </w:p>
    <w:p w:rsidR="007666C1" w:rsidRPr="00A23FB6" w:rsidRDefault="007666C1" w:rsidP="00AB4F2A">
      <w:pPr>
        <w:spacing w:after="100" w:afterAutospacing="1"/>
        <w:rPr>
          <w:sz w:val="22"/>
          <w:szCs w:val="22"/>
        </w:rPr>
      </w:pPr>
      <w:r w:rsidRPr="00A23FB6">
        <w:rPr>
          <w:sz w:val="22"/>
          <w:szCs w:val="22"/>
        </w:rPr>
        <w:t xml:space="preserve">Pardo, I. &amp; Armitage, P.D. (1997) Species assemblages as descriptors of mesohabitats.  </w:t>
      </w:r>
      <w:r w:rsidRPr="00A23FB6">
        <w:rPr>
          <w:i/>
          <w:sz w:val="22"/>
          <w:szCs w:val="22"/>
        </w:rPr>
        <w:t>Hydrobiologia</w:t>
      </w:r>
      <w:r w:rsidRPr="00A23FB6">
        <w:rPr>
          <w:sz w:val="22"/>
          <w:szCs w:val="22"/>
        </w:rPr>
        <w:t xml:space="preserve">, </w:t>
      </w:r>
      <w:r w:rsidRPr="00A23FB6">
        <w:rPr>
          <w:b/>
          <w:sz w:val="22"/>
          <w:szCs w:val="22"/>
        </w:rPr>
        <w:t>344</w:t>
      </w:r>
      <w:r w:rsidRPr="00A23FB6">
        <w:rPr>
          <w:sz w:val="22"/>
          <w:szCs w:val="22"/>
        </w:rPr>
        <w:t>: 111-128.</w:t>
      </w:r>
    </w:p>
    <w:p w:rsidR="007666C1" w:rsidRPr="00A23FB6" w:rsidRDefault="007666C1"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Pastuchová</w:t>
      </w:r>
      <w:r w:rsidRPr="00A23FB6">
        <w:rPr>
          <w:rFonts w:eastAsia="csr8"/>
          <w:sz w:val="22"/>
          <w:szCs w:val="22"/>
        </w:rPr>
        <w:t>, Z.</w:t>
      </w:r>
      <w:r w:rsidRPr="00A23FB6">
        <w:rPr>
          <w:rFonts w:eastAsia="csr10"/>
          <w:sz w:val="22"/>
          <w:szCs w:val="22"/>
        </w:rPr>
        <w:t xml:space="preserve">, Milan </w:t>
      </w:r>
      <w:r w:rsidRPr="00A23FB6">
        <w:rPr>
          <w:rFonts w:eastAsiaTheme="minorHAnsi"/>
          <w:sz w:val="22"/>
          <w:szCs w:val="22"/>
        </w:rPr>
        <w:t>Lehotský</w:t>
      </w:r>
      <w:r w:rsidRPr="00A23FB6">
        <w:rPr>
          <w:rFonts w:eastAsia="csr8"/>
          <w:sz w:val="22"/>
          <w:szCs w:val="22"/>
        </w:rPr>
        <w:t xml:space="preserve">, M. </w:t>
      </w:r>
      <w:r w:rsidRPr="00A23FB6">
        <w:rPr>
          <w:rFonts w:eastAsia="csr10"/>
          <w:sz w:val="22"/>
          <w:szCs w:val="22"/>
        </w:rPr>
        <w:t xml:space="preserve">&amp; </w:t>
      </w:r>
      <w:r w:rsidRPr="00A23FB6">
        <w:rPr>
          <w:rFonts w:eastAsiaTheme="minorHAnsi"/>
          <w:sz w:val="22"/>
          <w:szCs w:val="22"/>
        </w:rPr>
        <w:t>Grešková</w:t>
      </w:r>
      <w:r w:rsidRPr="00A23FB6">
        <w:rPr>
          <w:rFonts w:eastAsia="csr8"/>
          <w:sz w:val="22"/>
          <w:szCs w:val="22"/>
        </w:rPr>
        <w:t xml:space="preserve">, A. (2008) </w:t>
      </w:r>
      <w:r w:rsidRPr="00A23FB6">
        <w:rPr>
          <w:rFonts w:eastAsiaTheme="minorHAnsi"/>
          <w:sz w:val="22"/>
          <w:szCs w:val="22"/>
        </w:rPr>
        <w:t xml:space="preserve">Influence of morphohydraulic habitat structure on invertebrate communities (Ephemeroptera, Plecoptera and Trichoptera).  </w:t>
      </w:r>
      <w:r w:rsidRPr="00A23FB6">
        <w:rPr>
          <w:rFonts w:eastAsiaTheme="minorHAnsi"/>
          <w:i/>
          <w:sz w:val="22"/>
          <w:szCs w:val="22"/>
        </w:rPr>
        <w:t>Biologia</w:t>
      </w:r>
      <w:r w:rsidRPr="00A23FB6">
        <w:rPr>
          <w:rFonts w:eastAsiaTheme="minorHAnsi"/>
          <w:sz w:val="22"/>
          <w:szCs w:val="22"/>
        </w:rPr>
        <w:t xml:space="preserve">, </w:t>
      </w:r>
      <w:r w:rsidRPr="00A23FB6">
        <w:rPr>
          <w:rFonts w:eastAsiaTheme="minorHAnsi"/>
          <w:b/>
          <w:sz w:val="22"/>
          <w:szCs w:val="22"/>
        </w:rPr>
        <w:t>63</w:t>
      </w:r>
      <w:r w:rsidRPr="00A23FB6">
        <w:rPr>
          <w:rFonts w:eastAsiaTheme="minorHAnsi"/>
          <w:sz w:val="22"/>
          <w:szCs w:val="22"/>
        </w:rPr>
        <w:t>(5): 720-729.</w:t>
      </w:r>
    </w:p>
    <w:p w:rsidR="007666C1" w:rsidRPr="00A23FB6" w:rsidRDefault="007666C1" w:rsidP="00AB4F2A">
      <w:pPr>
        <w:spacing w:after="100" w:afterAutospacing="1"/>
        <w:rPr>
          <w:sz w:val="22"/>
          <w:szCs w:val="22"/>
        </w:rPr>
      </w:pPr>
      <w:r w:rsidRPr="00A23FB6">
        <w:rPr>
          <w:sz w:val="22"/>
          <w:szCs w:val="22"/>
        </w:rPr>
        <w:t xml:space="preserve">Phommachanh, D., Kurokawa, J., Choi, Y.-D. &amp; Nakajima, N. (2006) Development of a Positive Displacement Micro-Hydro Turbine.  </w:t>
      </w:r>
      <w:r w:rsidRPr="00A23FB6">
        <w:rPr>
          <w:i/>
          <w:iCs/>
          <w:sz w:val="22"/>
          <w:szCs w:val="22"/>
        </w:rPr>
        <w:t>JSME International Journal Series B - Fluids and Thermal Engineering,</w:t>
      </w:r>
      <w:r w:rsidRPr="00A23FB6">
        <w:rPr>
          <w:sz w:val="22"/>
          <w:szCs w:val="22"/>
        </w:rPr>
        <w:t xml:space="preserve"> </w:t>
      </w:r>
      <w:r w:rsidRPr="00A23FB6">
        <w:rPr>
          <w:b/>
          <w:bCs/>
          <w:sz w:val="22"/>
          <w:szCs w:val="22"/>
        </w:rPr>
        <w:t>49</w:t>
      </w:r>
      <w:r w:rsidRPr="00A23FB6">
        <w:rPr>
          <w:bCs/>
          <w:sz w:val="22"/>
          <w:szCs w:val="22"/>
        </w:rPr>
        <w:t>:</w:t>
      </w:r>
      <w:r w:rsidRPr="00A23FB6">
        <w:rPr>
          <w:sz w:val="22"/>
          <w:szCs w:val="22"/>
        </w:rPr>
        <w:t xml:space="preserve"> 482-489.</w:t>
      </w:r>
    </w:p>
    <w:p w:rsidR="007666C1" w:rsidRPr="00A23FB6" w:rsidRDefault="007666C1" w:rsidP="00AB4F2A">
      <w:pPr>
        <w:autoSpaceDE w:val="0"/>
        <w:autoSpaceDN w:val="0"/>
        <w:adjustRightInd w:val="0"/>
        <w:spacing w:after="100" w:afterAutospacing="1"/>
        <w:rPr>
          <w:rFonts w:eastAsiaTheme="minorHAnsi"/>
          <w:sz w:val="22"/>
          <w:szCs w:val="22"/>
        </w:rPr>
      </w:pPr>
      <w:r w:rsidRPr="00A23FB6">
        <w:rPr>
          <w:sz w:val="22"/>
          <w:szCs w:val="22"/>
          <w:shd w:val="clear" w:color="auto" w:fill="FFFFFF"/>
        </w:rPr>
        <w:t xml:space="preserve">Poff, N.L. &amp; Ward, J.V. (1989) Implications of streamflow variability and predictability for lotic community structure: a regional analysis of streamflow patterns. </w:t>
      </w:r>
      <w:r w:rsidRPr="00A23FB6">
        <w:rPr>
          <w:rStyle w:val="apple-converted-space"/>
          <w:sz w:val="22"/>
          <w:szCs w:val="22"/>
          <w:shd w:val="clear" w:color="auto" w:fill="FFFFFF"/>
        </w:rPr>
        <w:t xml:space="preserve"> </w:t>
      </w:r>
      <w:r w:rsidRPr="00A23FB6">
        <w:rPr>
          <w:i/>
          <w:iCs/>
          <w:sz w:val="22"/>
          <w:szCs w:val="22"/>
          <w:shd w:val="clear" w:color="auto" w:fill="FFFFFF"/>
        </w:rPr>
        <w:t>Canadian Journal of Fisheries and Aquatic Sciences</w:t>
      </w:r>
      <w:r w:rsidRPr="00A23FB6">
        <w:rPr>
          <w:sz w:val="22"/>
          <w:szCs w:val="22"/>
          <w:shd w:val="clear" w:color="auto" w:fill="FFFFFF"/>
        </w:rPr>
        <w:t>,</w:t>
      </w:r>
      <w:r w:rsidRPr="00A23FB6">
        <w:rPr>
          <w:rStyle w:val="apple-converted-space"/>
          <w:sz w:val="22"/>
          <w:szCs w:val="22"/>
          <w:shd w:val="clear" w:color="auto" w:fill="FFFFFF"/>
        </w:rPr>
        <w:t xml:space="preserve"> </w:t>
      </w:r>
      <w:r w:rsidRPr="00A23FB6">
        <w:rPr>
          <w:b/>
          <w:iCs/>
          <w:sz w:val="22"/>
          <w:szCs w:val="22"/>
          <w:shd w:val="clear" w:color="auto" w:fill="FFFFFF"/>
        </w:rPr>
        <w:t>46</w:t>
      </w:r>
      <w:r w:rsidRPr="00A23FB6">
        <w:rPr>
          <w:sz w:val="22"/>
          <w:szCs w:val="22"/>
          <w:shd w:val="clear" w:color="auto" w:fill="FFFFFF"/>
        </w:rPr>
        <w:t>(10): 1805-1818.</w:t>
      </w:r>
    </w:p>
    <w:p w:rsidR="007666C1" w:rsidRPr="00A23FB6" w:rsidRDefault="007666C1" w:rsidP="00AB4F2A">
      <w:pPr>
        <w:spacing w:after="100" w:afterAutospacing="1"/>
        <w:rPr>
          <w:sz w:val="22"/>
          <w:szCs w:val="22"/>
        </w:rPr>
      </w:pPr>
      <w:r w:rsidRPr="00A23FB6">
        <w:rPr>
          <w:sz w:val="22"/>
          <w:szCs w:val="22"/>
        </w:rPr>
        <w:t xml:space="preserve">Poff, N.L., Allan, J.D., Bain, M.B., Karr, J.R., Prestegaard, K.L., Richter, B.D., Sparks, R.E. &amp; Stromberg, J.C. (1997) The natural flow regime.  </w:t>
      </w:r>
      <w:r w:rsidRPr="00A23FB6">
        <w:rPr>
          <w:i/>
          <w:iCs/>
          <w:sz w:val="22"/>
          <w:szCs w:val="22"/>
        </w:rPr>
        <w:t>BioScience,</w:t>
      </w:r>
      <w:r w:rsidRPr="00A23FB6">
        <w:rPr>
          <w:sz w:val="22"/>
          <w:szCs w:val="22"/>
        </w:rPr>
        <w:t xml:space="preserve"> </w:t>
      </w:r>
      <w:r w:rsidRPr="00A23FB6">
        <w:rPr>
          <w:b/>
          <w:bCs/>
          <w:sz w:val="22"/>
          <w:szCs w:val="22"/>
        </w:rPr>
        <w:t>47</w:t>
      </w:r>
      <w:r w:rsidRPr="00A23FB6">
        <w:rPr>
          <w:bCs/>
          <w:sz w:val="22"/>
          <w:szCs w:val="22"/>
        </w:rPr>
        <w:t>:</w:t>
      </w:r>
      <w:r w:rsidRPr="00A23FB6">
        <w:rPr>
          <w:sz w:val="22"/>
          <w:szCs w:val="22"/>
        </w:rPr>
        <w:t xml:space="preserve"> 769-784.</w:t>
      </w:r>
    </w:p>
    <w:p w:rsidR="007666C1" w:rsidRPr="00A23FB6" w:rsidRDefault="007666C1" w:rsidP="00AB4F2A">
      <w:pPr>
        <w:spacing w:after="100" w:afterAutospacing="1"/>
        <w:rPr>
          <w:sz w:val="22"/>
          <w:szCs w:val="22"/>
        </w:rPr>
      </w:pPr>
      <w:r w:rsidRPr="00A23FB6">
        <w:rPr>
          <w:sz w:val="22"/>
          <w:szCs w:val="22"/>
        </w:rPr>
        <w:t xml:space="preserve">Poff, N.L. &amp; Hart, D. (2002) How dams vary and why it matters for the emerging science of dam removal.  </w:t>
      </w:r>
      <w:r w:rsidRPr="00A23FB6">
        <w:rPr>
          <w:i/>
          <w:sz w:val="22"/>
          <w:szCs w:val="22"/>
        </w:rPr>
        <w:t>Bioscience</w:t>
      </w:r>
      <w:r w:rsidRPr="00A23FB6">
        <w:rPr>
          <w:sz w:val="22"/>
          <w:szCs w:val="22"/>
        </w:rPr>
        <w:t xml:space="preserve">, </w:t>
      </w:r>
      <w:r w:rsidRPr="00A23FB6">
        <w:rPr>
          <w:b/>
          <w:sz w:val="22"/>
          <w:szCs w:val="22"/>
        </w:rPr>
        <w:t>52</w:t>
      </w:r>
      <w:r w:rsidRPr="00A23FB6">
        <w:rPr>
          <w:sz w:val="22"/>
          <w:szCs w:val="22"/>
        </w:rPr>
        <w:t>(8): 659-668.</w:t>
      </w:r>
    </w:p>
    <w:p w:rsidR="007666C1" w:rsidRPr="00A23FB6" w:rsidRDefault="007666C1" w:rsidP="00AB4F2A">
      <w:pPr>
        <w:spacing w:after="100" w:afterAutospacing="1"/>
        <w:rPr>
          <w:sz w:val="22"/>
          <w:szCs w:val="22"/>
        </w:rPr>
      </w:pPr>
      <w:r w:rsidRPr="00A23FB6">
        <w:rPr>
          <w:sz w:val="22"/>
          <w:szCs w:val="22"/>
        </w:rPr>
        <w:t xml:space="preserve">Poff, N.L. &amp; Zimmerman, J.K.H. (2010) Ecological responses to altered flow regimes: a literature review to inform the science and management of environmental flows.  </w:t>
      </w:r>
      <w:r w:rsidRPr="00A23FB6">
        <w:rPr>
          <w:i/>
          <w:iCs/>
          <w:sz w:val="22"/>
          <w:szCs w:val="22"/>
        </w:rPr>
        <w:t>Freshwater Biology,</w:t>
      </w:r>
      <w:r w:rsidRPr="00A23FB6">
        <w:rPr>
          <w:sz w:val="22"/>
          <w:szCs w:val="22"/>
        </w:rPr>
        <w:t xml:space="preserve"> </w:t>
      </w:r>
      <w:r w:rsidRPr="00A23FB6">
        <w:rPr>
          <w:b/>
          <w:bCs/>
          <w:sz w:val="22"/>
          <w:szCs w:val="22"/>
        </w:rPr>
        <w:t>55</w:t>
      </w:r>
      <w:r w:rsidRPr="00A23FB6">
        <w:rPr>
          <w:bCs/>
          <w:sz w:val="22"/>
          <w:szCs w:val="22"/>
        </w:rPr>
        <w:t>:</w:t>
      </w:r>
      <w:r w:rsidRPr="00A23FB6">
        <w:rPr>
          <w:sz w:val="22"/>
          <w:szCs w:val="22"/>
        </w:rPr>
        <w:t xml:space="preserve"> 194-205.</w:t>
      </w:r>
    </w:p>
    <w:p w:rsidR="00F30D2E" w:rsidRPr="00A23FB6" w:rsidRDefault="00F30D2E" w:rsidP="00AB4F2A">
      <w:pPr>
        <w:spacing w:after="100" w:afterAutospacing="1"/>
        <w:rPr>
          <w:sz w:val="22"/>
          <w:szCs w:val="22"/>
        </w:rPr>
      </w:pPr>
      <w:r w:rsidRPr="00A23FB6">
        <w:rPr>
          <w:sz w:val="22"/>
          <w:szCs w:val="22"/>
        </w:rPr>
        <w:t xml:space="preserve">Porto, L.M., McLaughlin, R.L. &amp; Noakes, D.L.G. (1999) Low-head barrier dams restrict the movement of fishes </w:t>
      </w:r>
      <w:r w:rsidR="00F910EC" w:rsidRPr="00A23FB6">
        <w:rPr>
          <w:sz w:val="22"/>
          <w:szCs w:val="22"/>
        </w:rPr>
        <w:t>in two L</w:t>
      </w:r>
      <w:r w:rsidRPr="00A23FB6">
        <w:rPr>
          <w:sz w:val="22"/>
          <w:szCs w:val="22"/>
        </w:rPr>
        <w:t xml:space="preserve">ake Ontario streams.  </w:t>
      </w:r>
      <w:r w:rsidRPr="00A23FB6">
        <w:rPr>
          <w:i/>
          <w:sz w:val="22"/>
          <w:szCs w:val="22"/>
        </w:rPr>
        <w:t>North American Journal of Fisheries Management</w:t>
      </w:r>
      <w:r w:rsidRPr="00A23FB6">
        <w:rPr>
          <w:sz w:val="22"/>
          <w:szCs w:val="22"/>
        </w:rPr>
        <w:t xml:space="preserve"> </w:t>
      </w:r>
      <w:r w:rsidRPr="00A23FB6">
        <w:rPr>
          <w:b/>
          <w:sz w:val="22"/>
          <w:szCs w:val="22"/>
        </w:rPr>
        <w:t>19</w:t>
      </w:r>
      <w:r w:rsidRPr="00A23FB6">
        <w:rPr>
          <w:sz w:val="22"/>
          <w:szCs w:val="22"/>
        </w:rPr>
        <w:t>(4): 1028-1036.</w:t>
      </w:r>
    </w:p>
    <w:p w:rsidR="000B1912" w:rsidRPr="00A23FB6" w:rsidRDefault="000B1912" w:rsidP="00AB4F2A">
      <w:pPr>
        <w:spacing w:after="100" w:afterAutospacing="1"/>
        <w:rPr>
          <w:sz w:val="22"/>
          <w:szCs w:val="22"/>
        </w:rPr>
      </w:pPr>
      <w:r w:rsidRPr="00A23FB6">
        <w:rPr>
          <w:color w:val="000000"/>
          <w:sz w:val="22"/>
          <w:szCs w:val="22"/>
          <w:shd w:val="clear" w:color="auto" w:fill="FFFFFF"/>
        </w:rPr>
        <w:t xml:space="preserve">Poulet, N. (2007) Impact of weirs on fish communities in a piedmont stream. </w:t>
      </w:r>
      <w:r w:rsidR="00AB21FE" w:rsidRPr="00A23FB6">
        <w:rPr>
          <w:i/>
          <w:color w:val="000000"/>
          <w:sz w:val="22"/>
          <w:szCs w:val="22"/>
          <w:shd w:val="clear" w:color="auto" w:fill="FFFFFF"/>
        </w:rPr>
        <w:t>River Research &amp; Applications</w:t>
      </w:r>
      <w:r w:rsidRPr="00A23FB6">
        <w:rPr>
          <w:color w:val="000000"/>
          <w:sz w:val="22"/>
          <w:szCs w:val="22"/>
          <w:shd w:val="clear" w:color="auto" w:fill="FFFFFF"/>
        </w:rPr>
        <w:t xml:space="preserve">, </w:t>
      </w:r>
      <w:r w:rsidRPr="00A23FB6">
        <w:rPr>
          <w:b/>
          <w:color w:val="000000"/>
          <w:sz w:val="22"/>
          <w:szCs w:val="22"/>
          <w:shd w:val="clear" w:color="auto" w:fill="FFFFFF"/>
        </w:rPr>
        <w:t>23</w:t>
      </w:r>
      <w:r w:rsidRPr="00A23FB6">
        <w:rPr>
          <w:color w:val="000000"/>
          <w:sz w:val="22"/>
          <w:szCs w:val="22"/>
          <w:shd w:val="clear" w:color="auto" w:fill="FFFFFF"/>
        </w:rPr>
        <w:t>: 1038-1047.</w:t>
      </w:r>
    </w:p>
    <w:p w:rsidR="007666C1" w:rsidRPr="00A23FB6" w:rsidRDefault="007666C1" w:rsidP="00AB4F2A">
      <w:pPr>
        <w:spacing w:after="100" w:afterAutospacing="1"/>
        <w:rPr>
          <w:sz w:val="22"/>
          <w:szCs w:val="22"/>
        </w:rPr>
      </w:pPr>
      <w:r w:rsidRPr="00A23FB6">
        <w:rPr>
          <w:sz w:val="22"/>
          <w:szCs w:val="22"/>
        </w:rPr>
        <w:lastRenderedPageBreak/>
        <w:t xml:space="preserve">Preece, R.M. &amp; Jones, H.A. (2002) The effect of Keepit Dam on the temperature regime of the Namoi River, Australia.  </w:t>
      </w:r>
      <w:r w:rsidRPr="00A23FB6">
        <w:rPr>
          <w:i/>
          <w:iCs/>
          <w:sz w:val="22"/>
          <w:szCs w:val="22"/>
        </w:rPr>
        <w:t>Regulated Rivers: Research &amp; Management,</w:t>
      </w:r>
      <w:r w:rsidRPr="00A23FB6">
        <w:rPr>
          <w:sz w:val="22"/>
          <w:szCs w:val="22"/>
        </w:rPr>
        <w:t xml:space="preserve"> </w:t>
      </w:r>
      <w:r w:rsidRPr="00A23FB6">
        <w:rPr>
          <w:b/>
          <w:bCs/>
          <w:sz w:val="22"/>
          <w:szCs w:val="22"/>
        </w:rPr>
        <w:t>18</w:t>
      </w:r>
      <w:r w:rsidRPr="00A23FB6">
        <w:rPr>
          <w:bCs/>
          <w:sz w:val="22"/>
          <w:szCs w:val="22"/>
        </w:rPr>
        <w:t>:</w:t>
      </w:r>
      <w:r w:rsidRPr="00A23FB6">
        <w:rPr>
          <w:sz w:val="22"/>
          <w:szCs w:val="22"/>
        </w:rPr>
        <w:t xml:space="preserve"> 397-414.</w:t>
      </w:r>
    </w:p>
    <w:p w:rsidR="007666C1" w:rsidRPr="00A23FB6" w:rsidRDefault="007666C1" w:rsidP="00AB4F2A">
      <w:pPr>
        <w:spacing w:after="100" w:afterAutospacing="1"/>
        <w:rPr>
          <w:sz w:val="22"/>
          <w:szCs w:val="22"/>
        </w:rPr>
      </w:pPr>
      <w:r w:rsidRPr="00A23FB6">
        <w:rPr>
          <w:sz w:val="22"/>
          <w:szCs w:val="22"/>
        </w:rPr>
        <w:t xml:space="preserve">Pringle, C., M. (2003) What is hydrologic connectivity and why is it ecologically important?  </w:t>
      </w:r>
      <w:r w:rsidRPr="00A23FB6">
        <w:rPr>
          <w:i/>
          <w:iCs/>
          <w:sz w:val="22"/>
          <w:szCs w:val="22"/>
        </w:rPr>
        <w:t>Hydrological Processes,</w:t>
      </w:r>
      <w:r w:rsidRPr="00A23FB6">
        <w:rPr>
          <w:sz w:val="22"/>
          <w:szCs w:val="22"/>
        </w:rPr>
        <w:t xml:space="preserve"> </w:t>
      </w:r>
      <w:r w:rsidRPr="00A23FB6">
        <w:rPr>
          <w:b/>
          <w:bCs/>
          <w:sz w:val="22"/>
          <w:szCs w:val="22"/>
        </w:rPr>
        <w:t>17</w:t>
      </w:r>
      <w:r w:rsidRPr="00A23FB6">
        <w:rPr>
          <w:bCs/>
          <w:sz w:val="22"/>
          <w:szCs w:val="22"/>
        </w:rPr>
        <w:t>:</w:t>
      </w:r>
      <w:r w:rsidRPr="00A23FB6">
        <w:rPr>
          <w:sz w:val="22"/>
          <w:szCs w:val="22"/>
        </w:rPr>
        <w:t xml:space="preserve"> 2685-2689.</w:t>
      </w:r>
    </w:p>
    <w:p w:rsidR="007666C1" w:rsidRPr="00A23FB6" w:rsidRDefault="007666C1" w:rsidP="00AB4F2A">
      <w:pPr>
        <w:spacing w:after="100" w:afterAutospacing="1"/>
        <w:rPr>
          <w:sz w:val="22"/>
          <w:szCs w:val="22"/>
        </w:rPr>
      </w:pPr>
      <w:r w:rsidRPr="00A23FB6">
        <w:rPr>
          <w:sz w:val="22"/>
          <w:szCs w:val="22"/>
        </w:rPr>
        <w:t xml:space="preserve">Puckridge, J.T., Sheldon, F., Walker, K.F. &amp; Boulton, A.J. (1998) Flow variability and the ecology of large rivers.  </w:t>
      </w:r>
      <w:r w:rsidRPr="00A23FB6">
        <w:rPr>
          <w:i/>
          <w:iCs/>
          <w:sz w:val="22"/>
          <w:szCs w:val="22"/>
        </w:rPr>
        <w:t>Marine and Freshwater Research,</w:t>
      </w:r>
      <w:r w:rsidRPr="00A23FB6">
        <w:rPr>
          <w:sz w:val="22"/>
          <w:szCs w:val="22"/>
        </w:rPr>
        <w:t xml:space="preserve"> </w:t>
      </w:r>
      <w:r w:rsidRPr="00A23FB6">
        <w:rPr>
          <w:b/>
          <w:bCs/>
          <w:sz w:val="22"/>
          <w:szCs w:val="22"/>
        </w:rPr>
        <w:t>49</w:t>
      </w:r>
      <w:r w:rsidRPr="00A23FB6">
        <w:rPr>
          <w:bCs/>
          <w:sz w:val="22"/>
          <w:szCs w:val="22"/>
        </w:rPr>
        <w:t>:</w:t>
      </w:r>
      <w:r w:rsidRPr="00A23FB6">
        <w:rPr>
          <w:sz w:val="22"/>
          <w:szCs w:val="22"/>
        </w:rPr>
        <w:t xml:space="preserve"> 55-72.</w:t>
      </w:r>
    </w:p>
    <w:p w:rsidR="007666C1" w:rsidRPr="00A23FB6" w:rsidRDefault="007666C1"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 xml:space="preserve">Quinn, J.M. &amp; Hickey, C.W. (1990a) Characterisation and classification of benthic invertebrate communities in 88 New Zealand rivers in relation to environmental factors.  </w:t>
      </w:r>
      <w:r w:rsidRPr="00A23FB6">
        <w:rPr>
          <w:rFonts w:eastAsiaTheme="minorHAnsi"/>
          <w:i/>
          <w:sz w:val="22"/>
          <w:szCs w:val="22"/>
        </w:rPr>
        <w:t>New Zealand Journal of Marine and Freshwater Research</w:t>
      </w:r>
      <w:r w:rsidRPr="00A23FB6">
        <w:rPr>
          <w:rFonts w:eastAsiaTheme="minorHAnsi"/>
          <w:sz w:val="22"/>
          <w:szCs w:val="22"/>
        </w:rPr>
        <w:t xml:space="preserve">, </w:t>
      </w:r>
      <w:r w:rsidRPr="00A23FB6">
        <w:rPr>
          <w:rFonts w:eastAsiaTheme="minorHAnsi"/>
          <w:b/>
          <w:sz w:val="22"/>
          <w:szCs w:val="22"/>
        </w:rPr>
        <w:t>24</w:t>
      </w:r>
      <w:r w:rsidRPr="00A23FB6">
        <w:rPr>
          <w:rFonts w:eastAsiaTheme="minorHAnsi"/>
          <w:sz w:val="22"/>
          <w:szCs w:val="22"/>
        </w:rPr>
        <w:t>(3): 387-409.</w:t>
      </w:r>
    </w:p>
    <w:p w:rsidR="007666C1" w:rsidRPr="00A23FB6" w:rsidRDefault="007666C1"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 xml:space="preserve">Quinn, J.M. &amp; Hickey, C.W. (1990b) Magnitude of effects of substrate particle size, recent flooding and catchment development on benthic invertebrate in 88 New Zealand rivers.  </w:t>
      </w:r>
      <w:r w:rsidRPr="00A23FB6">
        <w:rPr>
          <w:rFonts w:eastAsiaTheme="minorHAnsi"/>
          <w:i/>
          <w:sz w:val="22"/>
          <w:szCs w:val="22"/>
        </w:rPr>
        <w:t>New Zealand Journal of Marine and Freshwater Research</w:t>
      </w:r>
      <w:r w:rsidRPr="00A23FB6">
        <w:rPr>
          <w:rFonts w:eastAsiaTheme="minorHAnsi"/>
          <w:sz w:val="22"/>
          <w:szCs w:val="22"/>
        </w:rPr>
        <w:t xml:space="preserve">, </w:t>
      </w:r>
      <w:r w:rsidRPr="00A23FB6">
        <w:rPr>
          <w:rFonts w:eastAsiaTheme="minorHAnsi"/>
          <w:b/>
          <w:sz w:val="22"/>
          <w:szCs w:val="22"/>
        </w:rPr>
        <w:t>24</w:t>
      </w:r>
      <w:r w:rsidRPr="00A23FB6">
        <w:rPr>
          <w:rFonts w:eastAsiaTheme="minorHAnsi"/>
          <w:sz w:val="22"/>
          <w:szCs w:val="22"/>
        </w:rPr>
        <w:t>(3): 411-427.</w:t>
      </w:r>
    </w:p>
    <w:p w:rsidR="00B826A2" w:rsidRPr="00A23FB6" w:rsidRDefault="00B826A2" w:rsidP="00B826A2">
      <w:pPr>
        <w:spacing w:after="100" w:afterAutospacing="1"/>
        <w:rPr>
          <w:sz w:val="22"/>
          <w:szCs w:val="22"/>
        </w:rPr>
      </w:pPr>
      <w:r w:rsidRPr="00A23FB6">
        <w:rPr>
          <w:sz w:val="22"/>
          <w:szCs w:val="22"/>
          <w:shd w:val="clear" w:color="auto" w:fill="FFFFFF"/>
        </w:rPr>
        <w:t xml:space="preserve">Rabeni, C.F. &amp; Jacobson, R.B. (1993) The importance of fluvial hydraulics to fish-habitat restoration in low-gradient alluvial streams.  </w:t>
      </w:r>
      <w:r w:rsidRPr="00A23FB6">
        <w:rPr>
          <w:i/>
          <w:sz w:val="22"/>
          <w:szCs w:val="22"/>
          <w:shd w:val="clear" w:color="auto" w:fill="FFFFFF"/>
        </w:rPr>
        <w:t>Freshwater Biology</w:t>
      </w:r>
      <w:r w:rsidRPr="00A23FB6">
        <w:rPr>
          <w:sz w:val="22"/>
          <w:szCs w:val="22"/>
          <w:shd w:val="clear" w:color="auto" w:fill="FFFFFF"/>
        </w:rPr>
        <w:t xml:space="preserve">, </w:t>
      </w:r>
      <w:r w:rsidRPr="00A23FB6">
        <w:rPr>
          <w:b/>
          <w:sz w:val="22"/>
          <w:szCs w:val="22"/>
          <w:shd w:val="clear" w:color="auto" w:fill="FFFFFF"/>
        </w:rPr>
        <w:t>29</w:t>
      </w:r>
      <w:r w:rsidRPr="00A23FB6">
        <w:rPr>
          <w:sz w:val="22"/>
          <w:szCs w:val="22"/>
          <w:shd w:val="clear" w:color="auto" w:fill="FFFFFF"/>
        </w:rPr>
        <w:t>: 211-220.</w:t>
      </w:r>
    </w:p>
    <w:p w:rsidR="007666C1" w:rsidRPr="00A23FB6" w:rsidRDefault="007666C1" w:rsidP="00AB4F2A">
      <w:pPr>
        <w:spacing w:after="100" w:afterAutospacing="1"/>
        <w:rPr>
          <w:sz w:val="22"/>
          <w:szCs w:val="22"/>
        </w:rPr>
      </w:pPr>
      <w:r w:rsidRPr="00A23FB6">
        <w:rPr>
          <w:sz w:val="22"/>
          <w:szCs w:val="22"/>
        </w:rPr>
        <w:t xml:space="preserve">Rader, R.B. &amp; Belish, T.A. (1999) Influence of mild to severe flow alterations on invertebrates in three mountain streams.  </w:t>
      </w:r>
      <w:r w:rsidRPr="00A23FB6">
        <w:rPr>
          <w:i/>
          <w:sz w:val="22"/>
          <w:szCs w:val="22"/>
        </w:rPr>
        <w:t>Regulated Rivers: Research &amp; Management,</w:t>
      </w:r>
      <w:r w:rsidRPr="00A23FB6">
        <w:rPr>
          <w:sz w:val="22"/>
          <w:szCs w:val="22"/>
        </w:rPr>
        <w:t xml:space="preserve"> </w:t>
      </w:r>
      <w:r w:rsidRPr="00A23FB6">
        <w:rPr>
          <w:b/>
          <w:sz w:val="22"/>
          <w:szCs w:val="22"/>
        </w:rPr>
        <w:t>15</w:t>
      </w:r>
      <w:r w:rsidRPr="00A23FB6">
        <w:rPr>
          <w:sz w:val="22"/>
          <w:szCs w:val="22"/>
        </w:rPr>
        <w:t>: 353-363.</w:t>
      </w:r>
    </w:p>
    <w:p w:rsidR="00A67FB5" w:rsidRPr="00A23FB6" w:rsidRDefault="007666C1" w:rsidP="00AB4F2A">
      <w:pPr>
        <w:spacing w:after="100" w:afterAutospacing="1"/>
        <w:rPr>
          <w:rFonts w:eastAsiaTheme="minorHAnsi"/>
          <w:sz w:val="22"/>
          <w:szCs w:val="22"/>
        </w:rPr>
      </w:pPr>
      <w:r w:rsidRPr="00A23FB6">
        <w:rPr>
          <w:rFonts w:eastAsiaTheme="minorHAnsi"/>
          <w:sz w:val="22"/>
          <w:szCs w:val="22"/>
        </w:rPr>
        <w:t xml:space="preserve">Rawer-Jost, C., Kappus, B., Böhmer, J., Jansen, W. &amp; Rahmann, H. (1999) Upstream movements of benthic macroinvertebrates in two different types of fishways in southwestern Germany.  </w:t>
      </w:r>
      <w:r w:rsidRPr="00A23FB6">
        <w:rPr>
          <w:rFonts w:eastAsiaTheme="minorHAnsi"/>
          <w:i/>
          <w:sz w:val="22"/>
          <w:szCs w:val="22"/>
        </w:rPr>
        <w:t>Hydrobiologia</w:t>
      </w:r>
      <w:r w:rsidRPr="00A23FB6">
        <w:rPr>
          <w:rFonts w:eastAsiaTheme="minorHAnsi"/>
          <w:sz w:val="22"/>
          <w:szCs w:val="22"/>
        </w:rPr>
        <w:t xml:space="preserve">, </w:t>
      </w:r>
      <w:r w:rsidRPr="00A23FB6">
        <w:rPr>
          <w:rFonts w:eastAsiaTheme="minorHAnsi"/>
          <w:b/>
          <w:sz w:val="22"/>
          <w:szCs w:val="22"/>
        </w:rPr>
        <w:t>391</w:t>
      </w:r>
      <w:r w:rsidR="00A67FB5" w:rsidRPr="00A23FB6">
        <w:rPr>
          <w:rFonts w:eastAsiaTheme="minorHAnsi"/>
          <w:sz w:val="22"/>
          <w:szCs w:val="22"/>
        </w:rPr>
        <w:t>: 47-61.</w:t>
      </w:r>
    </w:p>
    <w:p w:rsidR="007666C1" w:rsidRPr="00A23FB6" w:rsidRDefault="00A67FB5" w:rsidP="00AB4F2A">
      <w:pPr>
        <w:spacing w:after="100" w:afterAutospacing="1"/>
        <w:rPr>
          <w:rFonts w:eastAsia="Calibri"/>
          <w:sz w:val="22"/>
          <w:szCs w:val="22"/>
        </w:rPr>
      </w:pPr>
      <w:r w:rsidRPr="00A23FB6">
        <w:rPr>
          <w:sz w:val="22"/>
          <w:szCs w:val="22"/>
        </w:rPr>
        <w:t xml:space="preserve">R Core Team (2013) R: A Language and environment for statistical computing.  </w:t>
      </w:r>
      <w:r w:rsidRPr="00A23FB6">
        <w:rPr>
          <w:i/>
          <w:sz w:val="22"/>
          <w:szCs w:val="22"/>
        </w:rPr>
        <w:t>R Foundation for Statistical Computing</w:t>
      </w:r>
      <w:r w:rsidRPr="00A23FB6">
        <w:rPr>
          <w:sz w:val="22"/>
          <w:szCs w:val="22"/>
        </w:rPr>
        <w:t>.  Vienna, Austria.</w:t>
      </w:r>
    </w:p>
    <w:p w:rsidR="007666C1" w:rsidRPr="00A23FB6" w:rsidRDefault="007666C1" w:rsidP="00AB4F2A">
      <w:pPr>
        <w:spacing w:after="100" w:afterAutospacing="1"/>
        <w:rPr>
          <w:sz w:val="22"/>
          <w:szCs w:val="22"/>
          <w:shd w:val="clear" w:color="auto" w:fill="FFFFFF"/>
        </w:rPr>
      </w:pPr>
      <w:r w:rsidRPr="00A23FB6">
        <w:rPr>
          <w:sz w:val="22"/>
          <w:szCs w:val="22"/>
          <w:shd w:val="clear" w:color="auto" w:fill="FFFFFF"/>
        </w:rPr>
        <w:t>Rehn, A.C., Ode, P.R. &amp; Hawkins, C.P. (2007) Comparisons of targeted-riffle and reach-wide benthic macroinvertebrate samples: implications for data sharing in stream-condition assessments.</w:t>
      </w:r>
      <w:r w:rsidRPr="00A23FB6">
        <w:rPr>
          <w:rStyle w:val="apple-converted-space"/>
          <w:sz w:val="22"/>
          <w:szCs w:val="22"/>
          <w:shd w:val="clear" w:color="auto" w:fill="FFFFFF"/>
        </w:rPr>
        <w:t xml:space="preserve">  </w:t>
      </w:r>
      <w:r w:rsidRPr="00A23FB6">
        <w:rPr>
          <w:i/>
          <w:iCs/>
          <w:sz w:val="22"/>
          <w:szCs w:val="22"/>
          <w:shd w:val="clear" w:color="auto" w:fill="FFFFFF"/>
        </w:rPr>
        <w:t>Journal of the North American Benthological Society</w:t>
      </w:r>
      <w:r w:rsidRPr="00A23FB6">
        <w:rPr>
          <w:sz w:val="22"/>
          <w:szCs w:val="22"/>
          <w:shd w:val="clear" w:color="auto" w:fill="FFFFFF"/>
        </w:rPr>
        <w:t>,</w:t>
      </w:r>
      <w:r w:rsidRPr="00A23FB6">
        <w:rPr>
          <w:rStyle w:val="apple-converted-space"/>
          <w:sz w:val="22"/>
          <w:szCs w:val="22"/>
          <w:shd w:val="clear" w:color="auto" w:fill="FFFFFF"/>
        </w:rPr>
        <w:t xml:space="preserve"> </w:t>
      </w:r>
      <w:r w:rsidRPr="00A23FB6">
        <w:rPr>
          <w:b/>
          <w:iCs/>
          <w:sz w:val="22"/>
          <w:szCs w:val="22"/>
          <w:shd w:val="clear" w:color="auto" w:fill="FFFFFF"/>
        </w:rPr>
        <w:t>26</w:t>
      </w:r>
      <w:r w:rsidRPr="00A23FB6">
        <w:rPr>
          <w:sz w:val="22"/>
          <w:szCs w:val="22"/>
          <w:shd w:val="clear" w:color="auto" w:fill="FFFFFF"/>
        </w:rPr>
        <w:t>(2): 332-348.</w:t>
      </w:r>
    </w:p>
    <w:p w:rsidR="007666C1" w:rsidRPr="00A23FB6" w:rsidRDefault="007666C1" w:rsidP="00AB4F2A">
      <w:pPr>
        <w:spacing w:after="100" w:afterAutospacing="1"/>
        <w:rPr>
          <w:sz w:val="22"/>
          <w:szCs w:val="22"/>
        </w:rPr>
      </w:pPr>
      <w:r w:rsidRPr="00A23FB6">
        <w:rPr>
          <w:sz w:val="22"/>
          <w:szCs w:val="22"/>
        </w:rPr>
        <w:t xml:space="preserve">Rempel, L.L., Richardson, J.S. &amp; Healey, M.C. (2000) Macroinvertebrate community structure along gradients of hydraulic and sedimentary conditions in a large gravel-bed river.  </w:t>
      </w:r>
      <w:r w:rsidRPr="00A23FB6">
        <w:rPr>
          <w:i/>
          <w:iCs/>
          <w:sz w:val="22"/>
          <w:szCs w:val="22"/>
        </w:rPr>
        <w:t>Freshwater Biology,</w:t>
      </w:r>
      <w:r w:rsidRPr="00A23FB6">
        <w:rPr>
          <w:sz w:val="22"/>
          <w:szCs w:val="22"/>
        </w:rPr>
        <w:t xml:space="preserve"> </w:t>
      </w:r>
      <w:r w:rsidRPr="00A23FB6">
        <w:rPr>
          <w:b/>
          <w:bCs/>
          <w:sz w:val="22"/>
          <w:szCs w:val="22"/>
        </w:rPr>
        <w:t>45</w:t>
      </w:r>
      <w:r w:rsidRPr="00A23FB6">
        <w:rPr>
          <w:bCs/>
          <w:sz w:val="22"/>
          <w:szCs w:val="22"/>
        </w:rPr>
        <w:t>:</w:t>
      </w:r>
      <w:r w:rsidRPr="00A23FB6">
        <w:rPr>
          <w:sz w:val="22"/>
          <w:szCs w:val="22"/>
        </w:rPr>
        <w:t xml:space="preserve"> 57-73.</w:t>
      </w:r>
    </w:p>
    <w:p w:rsidR="007666C1" w:rsidRPr="00A23FB6" w:rsidRDefault="007666C1" w:rsidP="00AB4F2A">
      <w:pPr>
        <w:spacing w:after="100" w:afterAutospacing="1"/>
        <w:rPr>
          <w:sz w:val="22"/>
          <w:szCs w:val="22"/>
        </w:rPr>
      </w:pPr>
      <w:r w:rsidRPr="00A23FB6">
        <w:rPr>
          <w:sz w:val="22"/>
          <w:szCs w:val="22"/>
        </w:rPr>
        <w:t xml:space="preserve">Renöfält, B.M., Jansson, R. &amp; Nilsson, C. (2010) Effects of hydropower generation and opportunities for environmental flow management in Swedish riverine ecosystems.  </w:t>
      </w:r>
      <w:r w:rsidRPr="00A23FB6">
        <w:rPr>
          <w:i/>
          <w:iCs/>
          <w:sz w:val="22"/>
          <w:szCs w:val="22"/>
        </w:rPr>
        <w:t>Freshwater Biology,</w:t>
      </w:r>
      <w:r w:rsidRPr="00A23FB6">
        <w:rPr>
          <w:sz w:val="22"/>
          <w:szCs w:val="22"/>
        </w:rPr>
        <w:t xml:space="preserve"> </w:t>
      </w:r>
      <w:r w:rsidRPr="00A23FB6">
        <w:rPr>
          <w:b/>
          <w:bCs/>
          <w:sz w:val="22"/>
          <w:szCs w:val="22"/>
        </w:rPr>
        <w:t>55</w:t>
      </w:r>
      <w:r w:rsidRPr="00A23FB6">
        <w:rPr>
          <w:bCs/>
          <w:sz w:val="22"/>
          <w:szCs w:val="22"/>
        </w:rPr>
        <w:t>:</w:t>
      </w:r>
      <w:r w:rsidRPr="00A23FB6">
        <w:rPr>
          <w:sz w:val="22"/>
          <w:szCs w:val="22"/>
        </w:rPr>
        <w:t xml:space="preserve"> 49-67.</w:t>
      </w:r>
    </w:p>
    <w:p w:rsidR="00665BA7" w:rsidRPr="00A23FB6" w:rsidRDefault="00665BA7" w:rsidP="00AB4F2A">
      <w:pPr>
        <w:spacing w:after="100" w:afterAutospacing="1"/>
        <w:rPr>
          <w:sz w:val="22"/>
          <w:szCs w:val="22"/>
        </w:rPr>
      </w:pPr>
      <w:r w:rsidRPr="00A23FB6">
        <w:rPr>
          <w:sz w:val="22"/>
          <w:szCs w:val="22"/>
        </w:rPr>
        <w:t xml:space="preserve">Resh, V.H., Myers, M.J. &amp; Hannaford, M. (1996) Macroinvertebrates as biotic indicators of environmental quality.  In: Hauer, F.R. &amp; Lamberti, G.A. Eds.  </w:t>
      </w:r>
      <w:r w:rsidRPr="00A23FB6">
        <w:rPr>
          <w:i/>
          <w:sz w:val="22"/>
          <w:szCs w:val="22"/>
        </w:rPr>
        <w:t>Methods in Stream Ecology</w:t>
      </w:r>
      <w:r w:rsidRPr="00A23FB6">
        <w:rPr>
          <w:sz w:val="22"/>
          <w:szCs w:val="22"/>
        </w:rPr>
        <w:t xml:space="preserve">. </w:t>
      </w:r>
      <w:r w:rsidR="00882A3B" w:rsidRPr="00A23FB6">
        <w:rPr>
          <w:sz w:val="22"/>
          <w:szCs w:val="22"/>
        </w:rPr>
        <w:t xml:space="preserve"> </w:t>
      </w:r>
      <w:r w:rsidRPr="00A23FB6">
        <w:rPr>
          <w:sz w:val="22"/>
          <w:szCs w:val="22"/>
        </w:rPr>
        <w:t>Academic Press, San Diego, pp. 647-667.</w:t>
      </w:r>
    </w:p>
    <w:p w:rsidR="007666C1" w:rsidRPr="00A23FB6" w:rsidRDefault="007666C1" w:rsidP="00AB4F2A">
      <w:pPr>
        <w:spacing w:after="100" w:afterAutospacing="1"/>
        <w:rPr>
          <w:sz w:val="22"/>
          <w:szCs w:val="22"/>
        </w:rPr>
      </w:pPr>
      <w:r w:rsidRPr="00A23FB6">
        <w:rPr>
          <w:sz w:val="22"/>
          <w:szCs w:val="22"/>
        </w:rPr>
        <w:t xml:space="preserve">Reynolds, T.S. (1983) </w:t>
      </w:r>
      <w:r w:rsidRPr="00A23FB6">
        <w:rPr>
          <w:i/>
          <w:sz w:val="22"/>
          <w:szCs w:val="22"/>
        </w:rPr>
        <w:t>Stronger than a hundred men: A history of the vertical water wheel</w:t>
      </w:r>
      <w:r w:rsidRPr="00A23FB6">
        <w:rPr>
          <w:sz w:val="22"/>
          <w:szCs w:val="22"/>
        </w:rPr>
        <w:t>. Johns Hopkins University Press, Baltimore, USA.</w:t>
      </w:r>
    </w:p>
    <w:p w:rsidR="000D6481" w:rsidRPr="00A23FB6" w:rsidRDefault="000D6481" w:rsidP="000D6481">
      <w:pPr>
        <w:spacing w:after="100" w:afterAutospacing="1"/>
        <w:rPr>
          <w:sz w:val="22"/>
          <w:szCs w:val="22"/>
          <w:shd w:val="clear" w:color="auto" w:fill="FFFFFF"/>
        </w:rPr>
      </w:pPr>
      <w:r w:rsidRPr="00A23FB6">
        <w:rPr>
          <w:sz w:val="22"/>
          <w:szCs w:val="22"/>
          <w:shd w:val="clear" w:color="auto" w:fill="FFFFFF"/>
        </w:rPr>
        <w:t>Richards, C., Haro, R.J., Johnson, L.B. &amp; Host, G.E. (1997) Catchment and reach-scale properties as indicators of macroinvertebrate species traits.</w:t>
      </w:r>
      <w:r w:rsidRPr="00A23FB6">
        <w:rPr>
          <w:rStyle w:val="apple-converted-space"/>
          <w:sz w:val="22"/>
          <w:szCs w:val="22"/>
          <w:shd w:val="clear" w:color="auto" w:fill="FFFFFF"/>
        </w:rPr>
        <w:t xml:space="preserve">  </w:t>
      </w:r>
      <w:r w:rsidRPr="00A23FB6">
        <w:rPr>
          <w:i/>
          <w:iCs/>
          <w:sz w:val="22"/>
          <w:szCs w:val="22"/>
          <w:shd w:val="clear" w:color="auto" w:fill="FFFFFF"/>
        </w:rPr>
        <w:t>Freshwater Biology</w:t>
      </w:r>
      <w:r w:rsidRPr="00A23FB6">
        <w:rPr>
          <w:rStyle w:val="apple-converted-space"/>
          <w:sz w:val="22"/>
          <w:szCs w:val="22"/>
          <w:shd w:val="clear" w:color="auto" w:fill="FFFFFF"/>
        </w:rPr>
        <w:t xml:space="preserve">, </w:t>
      </w:r>
      <w:r w:rsidRPr="00A23FB6">
        <w:rPr>
          <w:b/>
          <w:sz w:val="22"/>
          <w:szCs w:val="22"/>
          <w:shd w:val="clear" w:color="auto" w:fill="FFFFFF"/>
        </w:rPr>
        <w:t>37</w:t>
      </w:r>
      <w:r w:rsidRPr="00A23FB6">
        <w:rPr>
          <w:sz w:val="22"/>
          <w:szCs w:val="22"/>
          <w:shd w:val="clear" w:color="auto" w:fill="FFFFFF"/>
        </w:rPr>
        <w:t>:219-230.</w:t>
      </w:r>
    </w:p>
    <w:p w:rsidR="000D6481" w:rsidRPr="00A23FB6" w:rsidRDefault="007666C1" w:rsidP="00AB4F2A">
      <w:pPr>
        <w:spacing w:after="100" w:afterAutospacing="1"/>
        <w:rPr>
          <w:sz w:val="22"/>
          <w:szCs w:val="22"/>
        </w:rPr>
      </w:pPr>
      <w:r w:rsidRPr="00A23FB6">
        <w:rPr>
          <w:sz w:val="22"/>
          <w:szCs w:val="22"/>
        </w:rPr>
        <w:lastRenderedPageBreak/>
        <w:t xml:space="preserve">Richards, C., Host, G.E. &amp; Arthur, J.W. (1993) Identification of predominant environmental factors structuring stream macroinvertebrate communities within a large agricultural catchment.  </w:t>
      </w:r>
      <w:r w:rsidRPr="00A23FB6">
        <w:rPr>
          <w:i/>
          <w:sz w:val="22"/>
          <w:szCs w:val="22"/>
        </w:rPr>
        <w:t>Freshwater Biology</w:t>
      </w:r>
      <w:r w:rsidRPr="00A23FB6">
        <w:rPr>
          <w:sz w:val="22"/>
          <w:szCs w:val="22"/>
        </w:rPr>
        <w:t xml:space="preserve">, </w:t>
      </w:r>
      <w:r w:rsidRPr="00A23FB6">
        <w:rPr>
          <w:b/>
          <w:sz w:val="22"/>
          <w:szCs w:val="22"/>
        </w:rPr>
        <w:t>29</w:t>
      </w:r>
      <w:r w:rsidRPr="00A23FB6">
        <w:rPr>
          <w:sz w:val="22"/>
          <w:szCs w:val="22"/>
        </w:rPr>
        <w:t>(2): 285-294.</w:t>
      </w:r>
    </w:p>
    <w:p w:rsidR="007666C1" w:rsidRPr="00A23FB6" w:rsidRDefault="007666C1" w:rsidP="00AB4F2A">
      <w:pPr>
        <w:spacing w:after="100" w:afterAutospacing="1"/>
        <w:rPr>
          <w:sz w:val="22"/>
          <w:szCs w:val="22"/>
          <w:shd w:val="clear" w:color="auto" w:fill="FFFFFF"/>
        </w:rPr>
      </w:pPr>
      <w:r w:rsidRPr="00A23FB6">
        <w:rPr>
          <w:sz w:val="22"/>
          <w:szCs w:val="22"/>
          <w:shd w:val="clear" w:color="auto" w:fill="FFFFFF"/>
        </w:rPr>
        <w:t>Richardson, J.S. (1993) Limits to productivity in streams: evidence from studies on macroinvertebrates</w:t>
      </w:r>
      <w:r w:rsidR="00A67FB5" w:rsidRPr="00A23FB6">
        <w:rPr>
          <w:sz w:val="22"/>
          <w:szCs w:val="22"/>
          <w:shd w:val="clear" w:color="auto" w:fill="FFFFFF"/>
        </w:rPr>
        <w:t xml:space="preserve">.  </w:t>
      </w:r>
      <w:r w:rsidR="00EF112E" w:rsidRPr="00A23FB6">
        <w:rPr>
          <w:sz w:val="22"/>
          <w:szCs w:val="22"/>
          <w:shd w:val="clear" w:color="auto" w:fill="FFFFFF"/>
        </w:rPr>
        <w:t>In:</w:t>
      </w:r>
      <w:r w:rsidRPr="00A23FB6">
        <w:rPr>
          <w:sz w:val="22"/>
          <w:szCs w:val="22"/>
          <w:shd w:val="clear" w:color="auto" w:fill="FFFFFF"/>
        </w:rPr>
        <w:t xml:space="preserve"> Gibson</w:t>
      </w:r>
      <w:r w:rsidR="00EF112E" w:rsidRPr="00A23FB6">
        <w:rPr>
          <w:sz w:val="22"/>
          <w:szCs w:val="22"/>
          <w:shd w:val="clear" w:color="auto" w:fill="FFFFFF"/>
        </w:rPr>
        <w:t>, R.J</w:t>
      </w:r>
      <w:r w:rsidRPr="00A23FB6">
        <w:rPr>
          <w:sz w:val="22"/>
          <w:szCs w:val="22"/>
          <w:shd w:val="clear" w:color="auto" w:fill="FFFFFF"/>
        </w:rPr>
        <w:t xml:space="preserve"> </w:t>
      </w:r>
      <w:r w:rsidR="00EF112E" w:rsidRPr="00A23FB6">
        <w:rPr>
          <w:sz w:val="22"/>
          <w:szCs w:val="22"/>
          <w:shd w:val="clear" w:color="auto" w:fill="FFFFFF"/>
        </w:rPr>
        <w:t>&amp;</w:t>
      </w:r>
      <w:r w:rsidRPr="00A23FB6">
        <w:rPr>
          <w:sz w:val="22"/>
          <w:szCs w:val="22"/>
          <w:shd w:val="clear" w:color="auto" w:fill="FFFFFF"/>
        </w:rPr>
        <w:t xml:space="preserve"> </w:t>
      </w:r>
      <w:r w:rsidR="00EF112E" w:rsidRPr="00A23FB6">
        <w:rPr>
          <w:sz w:val="22"/>
          <w:szCs w:val="22"/>
          <w:shd w:val="clear" w:color="auto" w:fill="FFFFFF"/>
        </w:rPr>
        <w:t xml:space="preserve">Cutting, R.E., Eds. </w:t>
      </w:r>
      <w:r w:rsidR="00882A3B" w:rsidRPr="00A23FB6">
        <w:rPr>
          <w:sz w:val="22"/>
          <w:szCs w:val="22"/>
          <w:shd w:val="clear" w:color="auto" w:fill="FFFFFF"/>
        </w:rPr>
        <w:t xml:space="preserve"> </w:t>
      </w:r>
      <w:r w:rsidRPr="00A23FB6">
        <w:rPr>
          <w:i/>
          <w:sz w:val="22"/>
          <w:szCs w:val="22"/>
          <w:shd w:val="clear" w:color="auto" w:fill="FFFFFF"/>
        </w:rPr>
        <w:t>Production of juvenile Atlantic Salmon, Salmo salar, in natural waters</w:t>
      </w:r>
      <w:r w:rsidRPr="00A23FB6">
        <w:rPr>
          <w:sz w:val="22"/>
          <w:szCs w:val="22"/>
          <w:shd w:val="clear" w:color="auto" w:fill="FFFFFF"/>
        </w:rPr>
        <w:t>.  Canadian Special Publication of Fisheries and</w:t>
      </w:r>
      <w:r w:rsidR="00EF112E" w:rsidRPr="00A23FB6">
        <w:rPr>
          <w:sz w:val="22"/>
          <w:szCs w:val="22"/>
          <w:shd w:val="clear" w:color="auto" w:fill="FFFFFF"/>
        </w:rPr>
        <w:t xml:space="preserve"> Aquatic Sciences 118, pp. 9-15.</w:t>
      </w:r>
    </w:p>
    <w:p w:rsidR="00427864" w:rsidRPr="00A23FB6" w:rsidRDefault="00427864" w:rsidP="00AB4F2A">
      <w:pPr>
        <w:spacing w:after="100" w:afterAutospacing="1"/>
        <w:rPr>
          <w:sz w:val="22"/>
          <w:szCs w:val="22"/>
          <w:shd w:val="clear" w:color="auto" w:fill="FFFFFF"/>
        </w:rPr>
      </w:pPr>
      <w:r w:rsidRPr="00A23FB6">
        <w:rPr>
          <w:sz w:val="22"/>
          <w:szCs w:val="22"/>
          <w:shd w:val="clear" w:color="auto" w:fill="FFFFFF"/>
        </w:rPr>
        <w:t>Richardson, J.S. &amp; Kiffney, P.M. (2000) Responses of a macroinvertebrate community from a pristine, southern British Colombia, Canada, stre</w:t>
      </w:r>
      <w:r w:rsidR="00A37000" w:rsidRPr="00A23FB6">
        <w:rPr>
          <w:sz w:val="22"/>
          <w:szCs w:val="22"/>
          <w:shd w:val="clear" w:color="auto" w:fill="FFFFFF"/>
        </w:rPr>
        <w:t>am to metals in experimental mes</w:t>
      </w:r>
      <w:r w:rsidRPr="00A23FB6">
        <w:rPr>
          <w:sz w:val="22"/>
          <w:szCs w:val="22"/>
          <w:shd w:val="clear" w:color="auto" w:fill="FFFFFF"/>
        </w:rPr>
        <w:t xml:space="preserve">ocosms.  </w:t>
      </w:r>
      <w:r w:rsidRPr="00A23FB6">
        <w:rPr>
          <w:i/>
          <w:sz w:val="22"/>
          <w:szCs w:val="22"/>
          <w:shd w:val="clear" w:color="auto" w:fill="FFFFFF"/>
        </w:rPr>
        <w:t>Environmental Toxicology and Chemistry</w:t>
      </w:r>
      <w:r w:rsidRPr="00A23FB6">
        <w:rPr>
          <w:sz w:val="22"/>
          <w:szCs w:val="22"/>
          <w:shd w:val="clear" w:color="auto" w:fill="FFFFFF"/>
        </w:rPr>
        <w:t xml:space="preserve">, </w:t>
      </w:r>
      <w:r w:rsidRPr="00A23FB6">
        <w:rPr>
          <w:b/>
          <w:sz w:val="22"/>
          <w:szCs w:val="22"/>
          <w:shd w:val="clear" w:color="auto" w:fill="FFFFFF"/>
        </w:rPr>
        <w:t>19</w:t>
      </w:r>
      <w:r w:rsidRPr="00A23FB6">
        <w:rPr>
          <w:sz w:val="22"/>
          <w:szCs w:val="22"/>
          <w:shd w:val="clear" w:color="auto" w:fill="FFFFFF"/>
        </w:rPr>
        <w:t>(3): 736-743</w:t>
      </w:r>
      <w:r w:rsidR="00A37000" w:rsidRPr="00A23FB6">
        <w:rPr>
          <w:sz w:val="22"/>
          <w:szCs w:val="22"/>
          <w:shd w:val="clear" w:color="auto" w:fill="FFFFFF"/>
        </w:rPr>
        <w:t>.</w:t>
      </w:r>
    </w:p>
    <w:p w:rsidR="007666C1" w:rsidRPr="00A23FB6" w:rsidRDefault="007666C1" w:rsidP="00AB4F2A">
      <w:pPr>
        <w:spacing w:after="100" w:afterAutospacing="1"/>
        <w:rPr>
          <w:sz w:val="22"/>
          <w:szCs w:val="22"/>
        </w:rPr>
      </w:pPr>
      <w:r w:rsidRPr="00A23FB6">
        <w:rPr>
          <w:sz w:val="22"/>
          <w:szCs w:val="22"/>
        </w:rPr>
        <w:t xml:space="preserve">Richter, B.D., Mathews, R., Harrison, D.L. &amp; Wigington (2003) Ecologically sustainable water management: managing river flows for ecological integrity.  </w:t>
      </w:r>
      <w:r w:rsidRPr="00A23FB6">
        <w:rPr>
          <w:i/>
          <w:sz w:val="22"/>
          <w:szCs w:val="22"/>
        </w:rPr>
        <w:t>Ecological Applications</w:t>
      </w:r>
      <w:r w:rsidRPr="00A23FB6">
        <w:rPr>
          <w:sz w:val="22"/>
          <w:szCs w:val="22"/>
        </w:rPr>
        <w:t xml:space="preserve">, </w:t>
      </w:r>
      <w:r w:rsidRPr="00A23FB6">
        <w:rPr>
          <w:b/>
          <w:sz w:val="22"/>
          <w:szCs w:val="22"/>
        </w:rPr>
        <w:t>13</w:t>
      </w:r>
      <w:r w:rsidRPr="00A23FB6">
        <w:rPr>
          <w:sz w:val="22"/>
          <w:szCs w:val="22"/>
        </w:rPr>
        <w:t>(1): 206-224.</w:t>
      </w:r>
    </w:p>
    <w:p w:rsidR="007666C1" w:rsidRPr="00A23FB6" w:rsidRDefault="007666C1" w:rsidP="00AB4F2A">
      <w:pPr>
        <w:spacing w:after="100" w:afterAutospacing="1"/>
        <w:rPr>
          <w:sz w:val="22"/>
          <w:szCs w:val="22"/>
        </w:rPr>
      </w:pPr>
      <w:r w:rsidRPr="00A23FB6">
        <w:rPr>
          <w:sz w:val="22"/>
          <w:szCs w:val="22"/>
        </w:rPr>
        <w:t xml:space="preserve">Ritz Atro (2009) Hydrodynamic screws [online brochure]. </w:t>
      </w:r>
      <w:r w:rsidR="00EB13B5" w:rsidRPr="00A23FB6">
        <w:rPr>
          <w:sz w:val="22"/>
          <w:szCs w:val="22"/>
        </w:rPr>
        <w:t xml:space="preserve"> </w:t>
      </w:r>
      <w:r w:rsidR="00BC5DFD" w:rsidRPr="00A23FB6">
        <w:rPr>
          <w:sz w:val="22"/>
          <w:szCs w:val="22"/>
        </w:rPr>
        <w:t xml:space="preserve">Available at </w:t>
      </w:r>
      <w:r w:rsidRPr="00A23FB6">
        <w:rPr>
          <w:sz w:val="22"/>
          <w:szCs w:val="22"/>
        </w:rPr>
        <w:t>http://www.ritz-atro.de/2006/download</w:t>
      </w:r>
      <w:r w:rsidR="00BC5DFD" w:rsidRPr="00A23FB6">
        <w:rPr>
          <w:sz w:val="22"/>
          <w:szCs w:val="22"/>
        </w:rPr>
        <w:t>s/Wasserkraft_GB.pdf</w:t>
      </w:r>
      <w:r w:rsidRPr="00A23FB6">
        <w:rPr>
          <w:sz w:val="22"/>
          <w:szCs w:val="22"/>
        </w:rPr>
        <w:t xml:space="preserve"> [Accessed 20 November 2009].</w:t>
      </w:r>
    </w:p>
    <w:p w:rsidR="00CA587B" w:rsidRPr="00A23FB6" w:rsidRDefault="00C32B77" w:rsidP="00CA587B">
      <w:pPr>
        <w:spacing w:after="100" w:afterAutospacing="1"/>
        <w:rPr>
          <w:sz w:val="22"/>
          <w:szCs w:val="22"/>
          <w:shd w:val="clear" w:color="auto" w:fill="FFFFFF"/>
        </w:rPr>
      </w:pPr>
      <w:r w:rsidRPr="00A23FB6">
        <w:rPr>
          <w:rStyle w:val="author"/>
          <w:sz w:val="22"/>
          <w:szCs w:val="22"/>
          <w:bdr w:val="none" w:sz="0" w:space="0" w:color="auto" w:frame="1"/>
          <w:shd w:val="clear" w:color="auto" w:fill="FFFFFF"/>
        </w:rPr>
        <w:t>Robson, A.</w:t>
      </w:r>
      <w:r w:rsidRPr="00A23FB6">
        <w:rPr>
          <w:sz w:val="22"/>
          <w:szCs w:val="22"/>
          <w:shd w:val="clear" w:color="auto" w:fill="FFFFFF"/>
        </w:rPr>
        <w:t xml:space="preserve"> (</w:t>
      </w:r>
      <w:r w:rsidRPr="00A23FB6">
        <w:rPr>
          <w:rStyle w:val="pubyear"/>
          <w:sz w:val="22"/>
          <w:szCs w:val="22"/>
          <w:bdr w:val="none" w:sz="0" w:space="0" w:color="auto" w:frame="1"/>
          <w:shd w:val="clear" w:color="auto" w:fill="FFFFFF"/>
        </w:rPr>
        <w:t>2013</w:t>
      </w:r>
      <w:r w:rsidRPr="00A23FB6">
        <w:rPr>
          <w:sz w:val="22"/>
          <w:szCs w:val="22"/>
          <w:shd w:val="clear" w:color="auto" w:fill="FFFFFF"/>
        </w:rPr>
        <w:t xml:space="preserve">) </w:t>
      </w:r>
      <w:r w:rsidRPr="00A23FB6">
        <w:rPr>
          <w:rStyle w:val="othertitle"/>
          <w:i/>
          <w:sz w:val="22"/>
          <w:szCs w:val="22"/>
          <w:bdr w:val="none" w:sz="0" w:space="0" w:color="auto" w:frame="1"/>
          <w:shd w:val="clear" w:color="auto" w:fill="FFFFFF"/>
        </w:rPr>
        <w:t>Implications of small-scale run-of-river hydropower schemes on fish populations in Scottish streams</w:t>
      </w:r>
      <w:r w:rsidRPr="00A23FB6">
        <w:rPr>
          <w:i/>
          <w:sz w:val="22"/>
          <w:szCs w:val="22"/>
          <w:shd w:val="clear" w:color="auto" w:fill="FFFFFF"/>
        </w:rPr>
        <w:t>.</w:t>
      </w:r>
      <w:r w:rsidRPr="00A23FB6">
        <w:rPr>
          <w:sz w:val="22"/>
          <w:szCs w:val="22"/>
          <w:shd w:val="clear" w:color="auto" w:fill="FFFFFF"/>
        </w:rPr>
        <w:t xml:space="preserve">  Ph.D Thesis.  University of Hull, Hull</w:t>
      </w:r>
      <w:r w:rsidR="00CA587B" w:rsidRPr="00A23FB6">
        <w:rPr>
          <w:sz w:val="22"/>
          <w:szCs w:val="22"/>
          <w:shd w:val="clear" w:color="auto" w:fill="FFFFFF"/>
        </w:rPr>
        <w:t>.</w:t>
      </w:r>
    </w:p>
    <w:p w:rsidR="00995AE4" w:rsidRPr="00A23FB6" w:rsidRDefault="00995AE4" w:rsidP="00CA587B">
      <w:pPr>
        <w:spacing w:after="100" w:afterAutospacing="1"/>
        <w:rPr>
          <w:sz w:val="22"/>
          <w:szCs w:val="22"/>
          <w:shd w:val="clear" w:color="auto" w:fill="FFFFFF"/>
        </w:rPr>
      </w:pPr>
      <w:r w:rsidRPr="00A23FB6">
        <w:rPr>
          <w:sz w:val="22"/>
          <w:szCs w:val="22"/>
        </w:rPr>
        <w:t xml:space="preserve">Robson, A., Cowx, I., &amp; Harvey, J. (2011) </w:t>
      </w:r>
      <w:r w:rsidRPr="00A23FB6">
        <w:rPr>
          <w:i/>
          <w:iCs/>
          <w:sz w:val="22"/>
          <w:szCs w:val="22"/>
        </w:rPr>
        <w:t>Impact of run-of-river hydro-schemes upon fish populations: Phase 1 Literature review</w:t>
      </w:r>
      <w:r w:rsidRPr="00A23FB6">
        <w:rPr>
          <w:sz w:val="22"/>
          <w:szCs w:val="22"/>
        </w:rPr>
        <w:t>.  SNIFFER report WFD114, 71pp.</w:t>
      </w:r>
    </w:p>
    <w:p w:rsidR="004458CF" w:rsidRPr="00A23FB6" w:rsidRDefault="004458CF" w:rsidP="004458CF">
      <w:pPr>
        <w:shd w:val="clear" w:color="auto" w:fill="FFFFFF"/>
        <w:spacing w:after="100" w:afterAutospacing="1"/>
        <w:rPr>
          <w:color w:val="000000"/>
          <w:sz w:val="22"/>
          <w:szCs w:val="22"/>
        </w:rPr>
      </w:pPr>
      <w:r w:rsidRPr="00A23FB6">
        <w:rPr>
          <w:color w:val="000000"/>
          <w:sz w:val="22"/>
          <w:szCs w:val="22"/>
        </w:rPr>
        <w:t xml:space="preserve">Rodríguez-Pérez, H. &amp; Green, A.J. (2012) Strong seasonal effects of waterbirds on benthic communities in shallow lakes.  </w:t>
      </w:r>
      <w:r w:rsidRPr="00A23FB6">
        <w:rPr>
          <w:i/>
          <w:color w:val="000000"/>
          <w:sz w:val="22"/>
          <w:szCs w:val="22"/>
        </w:rPr>
        <w:t>Freshwater Science</w:t>
      </w:r>
      <w:r w:rsidRPr="00A23FB6">
        <w:rPr>
          <w:color w:val="000000"/>
          <w:sz w:val="22"/>
          <w:szCs w:val="22"/>
        </w:rPr>
        <w:t xml:space="preserve">, </w:t>
      </w:r>
      <w:r w:rsidRPr="00A23FB6">
        <w:rPr>
          <w:b/>
          <w:color w:val="000000"/>
          <w:sz w:val="22"/>
          <w:szCs w:val="22"/>
        </w:rPr>
        <w:t>31</w:t>
      </w:r>
      <w:r w:rsidRPr="00A23FB6">
        <w:rPr>
          <w:color w:val="000000"/>
          <w:sz w:val="22"/>
          <w:szCs w:val="22"/>
        </w:rPr>
        <w:t>(4): 1273-1288.</w:t>
      </w:r>
    </w:p>
    <w:p w:rsidR="002F6A05" w:rsidRPr="00A23FB6" w:rsidRDefault="002F6A05" w:rsidP="00AB4F2A">
      <w:pPr>
        <w:spacing w:after="100" w:afterAutospacing="1"/>
        <w:rPr>
          <w:sz w:val="22"/>
          <w:szCs w:val="22"/>
          <w:shd w:val="clear" w:color="auto" w:fill="FFFFFF"/>
        </w:rPr>
      </w:pPr>
      <w:r w:rsidRPr="00A23FB6">
        <w:rPr>
          <w:sz w:val="22"/>
          <w:szCs w:val="22"/>
          <w:shd w:val="clear" w:color="auto" w:fill="FFFFFF"/>
        </w:rPr>
        <w:t xml:space="preserve">Rosenberg, D.M., Bodaly, R.A. &amp; Usher, P.J. (1995) Environmental and social impacts of large scale hydroelectric development: who is listening?  </w:t>
      </w:r>
      <w:r w:rsidRPr="00A23FB6">
        <w:rPr>
          <w:i/>
          <w:sz w:val="22"/>
          <w:szCs w:val="22"/>
          <w:shd w:val="clear" w:color="auto" w:fill="FFFFFF"/>
        </w:rPr>
        <w:t>Global Environmental Change</w:t>
      </w:r>
      <w:r w:rsidRPr="00A23FB6">
        <w:rPr>
          <w:sz w:val="22"/>
          <w:szCs w:val="22"/>
          <w:shd w:val="clear" w:color="auto" w:fill="FFFFFF"/>
        </w:rPr>
        <w:t xml:space="preserve">, </w:t>
      </w:r>
      <w:r w:rsidRPr="00A23FB6">
        <w:rPr>
          <w:b/>
          <w:sz w:val="22"/>
          <w:szCs w:val="22"/>
          <w:shd w:val="clear" w:color="auto" w:fill="FFFFFF"/>
        </w:rPr>
        <w:t>5</w:t>
      </w:r>
      <w:r w:rsidRPr="00A23FB6">
        <w:rPr>
          <w:sz w:val="22"/>
          <w:szCs w:val="22"/>
          <w:shd w:val="clear" w:color="auto" w:fill="FFFFFF"/>
        </w:rPr>
        <w:t>(2): 127-148.</w:t>
      </w:r>
    </w:p>
    <w:p w:rsidR="00A463BE" w:rsidRPr="00A23FB6" w:rsidRDefault="00A463BE" w:rsidP="00AB4F2A">
      <w:pPr>
        <w:spacing w:after="100" w:afterAutospacing="1"/>
        <w:rPr>
          <w:rFonts w:eastAsia="TimesNewRomanPSMT"/>
          <w:sz w:val="22"/>
          <w:szCs w:val="22"/>
        </w:rPr>
      </w:pPr>
      <w:r w:rsidRPr="00A23FB6">
        <w:rPr>
          <w:rFonts w:eastAsia="TimesNewRomanPSMT"/>
          <w:sz w:val="22"/>
          <w:szCs w:val="22"/>
        </w:rPr>
        <w:t xml:space="preserve">Rosenberg, D.M. &amp; Resh, V.H.  (1993) </w:t>
      </w:r>
      <w:r w:rsidRPr="00A23FB6">
        <w:rPr>
          <w:rFonts w:eastAsia="TimesNewRomanPSMT"/>
          <w:i/>
          <w:iCs/>
          <w:sz w:val="22"/>
          <w:szCs w:val="22"/>
        </w:rPr>
        <w:t>Freshwater Monitoring and Benthic Macron</w:t>
      </w:r>
      <w:r w:rsidRPr="00A23FB6">
        <w:rPr>
          <w:rFonts w:eastAsia="TimesNewRomanPSMT"/>
          <w:sz w:val="22"/>
          <w:szCs w:val="22"/>
        </w:rPr>
        <w:t>v</w:t>
      </w:r>
      <w:r w:rsidRPr="00A23FB6">
        <w:rPr>
          <w:rFonts w:eastAsia="TimesNewRomanPSMT"/>
          <w:i/>
          <w:iCs/>
          <w:sz w:val="22"/>
          <w:szCs w:val="22"/>
        </w:rPr>
        <w:t>ertebrates</w:t>
      </w:r>
      <w:r w:rsidRPr="00A23FB6">
        <w:rPr>
          <w:rFonts w:eastAsia="TimesNewRomanPSMT"/>
          <w:sz w:val="22"/>
          <w:szCs w:val="22"/>
        </w:rPr>
        <w:t>. Chapman and Hall, New York.</w:t>
      </w:r>
    </w:p>
    <w:p w:rsidR="00B63D53" w:rsidRPr="00A23FB6" w:rsidRDefault="00B63D53" w:rsidP="00AB4F2A">
      <w:pPr>
        <w:spacing w:after="100" w:afterAutospacing="1"/>
        <w:rPr>
          <w:sz w:val="22"/>
          <w:szCs w:val="22"/>
        </w:rPr>
      </w:pPr>
      <w:r w:rsidRPr="00A23FB6">
        <w:rPr>
          <w:sz w:val="22"/>
          <w:szCs w:val="22"/>
        </w:rPr>
        <w:t xml:space="preserve">Rosenberg, D.M. &amp; Wiens, A.P. (1978) Effects of sediment addition on macrobenthic invertebrates in a northern Canadian stream.  </w:t>
      </w:r>
      <w:r w:rsidRPr="00A23FB6">
        <w:rPr>
          <w:i/>
          <w:sz w:val="22"/>
          <w:szCs w:val="22"/>
        </w:rPr>
        <w:t>Water Research</w:t>
      </w:r>
      <w:r w:rsidRPr="00A23FB6">
        <w:rPr>
          <w:sz w:val="22"/>
          <w:szCs w:val="22"/>
        </w:rPr>
        <w:t xml:space="preserve">, </w:t>
      </w:r>
      <w:r w:rsidRPr="00A23FB6">
        <w:rPr>
          <w:b/>
          <w:sz w:val="22"/>
          <w:szCs w:val="22"/>
        </w:rPr>
        <w:t>12</w:t>
      </w:r>
      <w:r w:rsidRPr="00A23FB6">
        <w:rPr>
          <w:sz w:val="22"/>
          <w:szCs w:val="22"/>
        </w:rPr>
        <w:t>: 753-763.</w:t>
      </w:r>
    </w:p>
    <w:p w:rsidR="007666C1" w:rsidRPr="00A23FB6" w:rsidRDefault="007666C1" w:rsidP="00AB4F2A">
      <w:pPr>
        <w:spacing w:after="100" w:afterAutospacing="1"/>
        <w:rPr>
          <w:sz w:val="22"/>
          <w:szCs w:val="22"/>
        </w:rPr>
      </w:pPr>
      <w:r w:rsidRPr="00A23FB6">
        <w:rPr>
          <w:sz w:val="22"/>
          <w:szCs w:val="22"/>
        </w:rPr>
        <w:t xml:space="preserve">Ruiz, F., Abad, M., Bodergat, A.M., Carbonel, P., </w:t>
      </w:r>
      <w:r w:rsidRPr="00A23FB6">
        <w:rPr>
          <w:sz w:val="22"/>
          <w:szCs w:val="22"/>
          <w:bdr w:val="none" w:sz="0" w:space="0" w:color="auto" w:frame="1"/>
        </w:rPr>
        <w:t>Rodríguez-Lázaro</w:t>
      </w:r>
      <w:r w:rsidRPr="00A23FB6">
        <w:rPr>
          <w:sz w:val="22"/>
          <w:szCs w:val="22"/>
        </w:rPr>
        <w:t>,</w:t>
      </w:r>
      <w:r w:rsidRPr="00A23FB6">
        <w:rPr>
          <w:rStyle w:val="apple-converted-space"/>
          <w:sz w:val="22"/>
          <w:szCs w:val="22"/>
        </w:rPr>
        <w:t xml:space="preserve"> J., </w:t>
      </w:r>
      <w:r w:rsidRPr="00A23FB6">
        <w:rPr>
          <w:sz w:val="22"/>
          <w:szCs w:val="22"/>
          <w:bdr w:val="none" w:sz="0" w:space="0" w:color="auto" w:frame="1"/>
        </w:rPr>
        <w:t>González-Regalado</w:t>
      </w:r>
      <w:r w:rsidRPr="00A23FB6">
        <w:rPr>
          <w:sz w:val="22"/>
          <w:szCs w:val="22"/>
        </w:rPr>
        <w:t xml:space="preserve">, M.L., Toscano, A., García, E.X. &amp; Prenda, J. (2013) Freshwater ostracods as environmental tracers.  </w:t>
      </w:r>
      <w:r w:rsidRPr="00A23FB6">
        <w:rPr>
          <w:i/>
          <w:sz w:val="22"/>
          <w:szCs w:val="22"/>
        </w:rPr>
        <w:t>International Journal of Environmental Science and Technology</w:t>
      </w:r>
      <w:r w:rsidRPr="00A23FB6">
        <w:rPr>
          <w:sz w:val="22"/>
          <w:szCs w:val="22"/>
        </w:rPr>
        <w:t xml:space="preserve">, </w:t>
      </w:r>
      <w:r w:rsidRPr="00A23FB6">
        <w:rPr>
          <w:b/>
          <w:sz w:val="22"/>
          <w:szCs w:val="22"/>
        </w:rPr>
        <w:t>10</w:t>
      </w:r>
      <w:r w:rsidRPr="00A23FB6">
        <w:rPr>
          <w:sz w:val="22"/>
          <w:szCs w:val="22"/>
        </w:rPr>
        <w:t>(5): 1115-1128.</w:t>
      </w:r>
    </w:p>
    <w:p w:rsidR="00265416" w:rsidRPr="00A23FB6" w:rsidRDefault="00265416" w:rsidP="00AB4F2A">
      <w:pPr>
        <w:spacing w:after="100" w:afterAutospacing="1"/>
        <w:rPr>
          <w:sz w:val="22"/>
          <w:szCs w:val="22"/>
        </w:rPr>
      </w:pPr>
      <w:r w:rsidRPr="00A23FB6">
        <w:rPr>
          <w:sz w:val="22"/>
          <w:szCs w:val="22"/>
        </w:rPr>
        <w:t>Ryan, P.A. (1991) Environmenta</w:t>
      </w:r>
      <w:r w:rsidR="00A454B8" w:rsidRPr="00A23FB6">
        <w:rPr>
          <w:sz w:val="22"/>
          <w:szCs w:val="22"/>
        </w:rPr>
        <w:t>l effects of sediment on N</w:t>
      </w:r>
      <w:r w:rsidRPr="00A23FB6">
        <w:rPr>
          <w:sz w:val="22"/>
          <w:szCs w:val="22"/>
        </w:rPr>
        <w:t xml:space="preserve">ew Zealand streams: A review.  </w:t>
      </w:r>
      <w:r w:rsidRPr="00A23FB6">
        <w:rPr>
          <w:i/>
          <w:sz w:val="22"/>
          <w:szCs w:val="22"/>
        </w:rPr>
        <w:t>New Zealand Journal of Marine and Freshwater Research</w:t>
      </w:r>
      <w:r w:rsidRPr="00A23FB6">
        <w:rPr>
          <w:sz w:val="22"/>
          <w:szCs w:val="22"/>
        </w:rPr>
        <w:t xml:space="preserve">, </w:t>
      </w:r>
      <w:r w:rsidRPr="00A23FB6">
        <w:rPr>
          <w:b/>
          <w:sz w:val="22"/>
          <w:szCs w:val="22"/>
        </w:rPr>
        <w:t>25</w:t>
      </w:r>
      <w:r w:rsidRPr="00A23FB6">
        <w:rPr>
          <w:sz w:val="22"/>
          <w:szCs w:val="22"/>
        </w:rPr>
        <w:t>(2): 207-221.</w:t>
      </w:r>
    </w:p>
    <w:p w:rsidR="00A454B8" w:rsidRPr="00A23FB6" w:rsidRDefault="00A454B8" w:rsidP="00AB4F2A">
      <w:pPr>
        <w:spacing w:after="100" w:afterAutospacing="1"/>
        <w:rPr>
          <w:i/>
          <w:iCs/>
          <w:sz w:val="22"/>
          <w:szCs w:val="22"/>
          <w:bdr w:val="none" w:sz="0" w:space="0" w:color="auto" w:frame="1"/>
          <w:shd w:val="clear" w:color="auto" w:fill="FFFFFF"/>
        </w:rPr>
      </w:pPr>
      <w:r w:rsidRPr="00A23FB6">
        <w:rPr>
          <w:rStyle w:val="author"/>
          <w:sz w:val="22"/>
          <w:szCs w:val="22"/>
          <w:bdr w:val="none" w:sz="0" w:space="0" w:color="auto" w:frame="1"/>
          <w:shd w:val="clear" w:color="auto" w:fill="FFFFFF"/>
        </w:rPr>
        <w:t>Santos, J.</w:t>
      </w:r>
      <w:r w:rsidRPr="00A23FB6">
        <w:rPr>
          <w:sz w:val="22"/>
          <w:szCs w:val="22"/>
          <w:shd w:val="clear" w:color="auto" w:fill="FFFFFF"/>
        </w:rPr>
        <w:t xml:space="preserve">, </w:t>
      </w:r>
      <w:r w:rsidRPr="00A23FB6">
        <w:rPr>
          <w:rStyle w:val="author"/>
          <w:sz w:val="22"/>
          <w:szCs w:val="22"/>
          <w:bdr w:val="none" w:sz="0" w:space="0" w:color="auto" w:frame="1"/>
          <w:shd w:val="clear" w:color="auto" w:fill="FFFFFF"/>
        </w:rPr>
        <w:t>Ferreira, M.</w:t>
      </w:r>
      <w:r w:rsidRPr="00A23FB6">
        <w:rPr>
          <w:sz w:val="22"/>
          <w:szCs w:val="22"/>
          <w:shd w:val="clear" w:color="auto" w:fill="FFFFFF"/>
        </w:rPr>
        <w:t xml:space="preserve">, </w:t>
      </w:r>
      <w:r w:rsidRPr="00A23FB6">
        <w:rPr>
          <w:rStyle w:val="author"/>
          <w:sz w:val="22"/>
          <w:szCs w:val="22"/>
          <w:bdr w:val="none" w:sz="0" w:space="0" w:color="auto" w:frame="1"/>
          <w:shd w:val="clear" w:color="auto" w:fill="FFFFFF"/>
        </w:rPr>
        <w:t>Pinheiro, A.</w:t>
      </w:r>
      <w:r w:rsidRPr="00A23FB6">
        <w:rPr>
          <w:sz w:val="22"/>
          <w:szCs w:val="22"/>
          <w:shd w:val="clear" w:color="auto" w:fill="FFFFFF"/>
        </w:rPr>
        <w:t xml:space="preserve"> &amp; </w:t>
      </w:r>
      <w:r w:rsidRPr="00A23FB6">
        <w:rPr>
          <w:rStyle w:val="author"/>
          <w:sz w:val="22"/>
          <w:szCs w:val="22"/>
          <w:bdr w:val="none" w:sz="0" w:space="0" w:color="auto" w:frame="1"/>
          <w:shd w:val="clear" w:color="auto" w:fill="FFFFFF"/>
        </w:rPr>
        <w:t>Bochechas, J.</w:t>
      </w:r>
      <w:r w:rsidRPr="00A23FB6">
        <w:rPr>
          <w:sz w:val="22"/>
          <w:szCs w:val="22"/>
          <w:shd w:val="clear" w:color="auto" w:fill="FFFFFF"/>
        </w:rPr>
        <w:t xml:space="preserve"> (</w:t>
      </w:r>
      <w:r w:rsidRPr="00A23FB6">
        <w:rPr>
          <w:rStyle w:val="pubyear"/>
          <w:sz w:val="22"/>
          <w:szCs w:val="22"/>
          <w:bdr w:val="none" w:sz="0" w:space="0" w:color="auto" w:frame="1"/>
          <w:shd w:val="clear" w:color="auto" w:fill="FFFFFF"/>
        </w:rPr>
        <w:t>2006</w:t>
      </w:r>
      <w:r w:rsidRPr="00A23FB6">
        <w:rPr>
          <w:sz w:val="22"/>
          <w:szCs w:val="22"/>
          <w:shd w:val="clear" w:color="auto" w:fill="FFFFFF"/>
        </w:rPr>
        <w:t xml:space="preserve">) </w:t>
      </w:r>
      <w:r w:rsidR="008E65B3" w:rsidRPr="00A23FB6">
        <w:rPr>
          <w:rStyle w:val="articletitle"/>
          <w:sz w:val="22"/>
          <w:szCs w:val="22"/>
          <w:bdr w:val="none" w:sz="0" w:space="0" w:color="auto" w:frame="1"/>
          <w:shd w:val="clear" w:color="auto" w:fill="FFFFFF"/>
        </w:rPr>
        <w:t>Effects of small hydropower plants on fish assemblages in medium-sized s</w:t>
      </w:r>
      <w:r w:rsidRPr="00A23FB6">
        <w:rPr>
          <w:rStyle w:val="articletitle"/>
          <w:sz w:val="22"/>
          <w:szCs w:val="22"/>
          <w:bdr w:val="none" w:sz="0" w:space="0" w:color="auto" w:frame="1"/>
          <w:shd w:val="clear" w:color="auto" w:fill="FFFFFF"/>
        </w:rPr>
        <w:t>treams in Central and Northern Portugal</w:t>
      </w:r>
      <w:r w:rsidRPr="00A23FB6">
        <w:rPr>
          <w:sz w:val="22"/>
          <w:szCs w:val="22"/>
          <w:shd w:val="clear" w:color="auto" w:fill="FFFFFF"/>
        </w:rPr>
        <w:t xml:space="preserve">.  </w:t>
      </w:r>
      <w:r w:rsidRPr="00A23FB6">
        <w:rPr>
          <w:rStyle w:val="journaltitle"/>
          <w:i/>
          <w:iCs/>
          <w:sz w:val="22"/>
          <w:szCs w:val="22"/>
          <w:bdr w:val="none" w:sz="0" w:space="0" w:color="auto" w:frame="1"/>
          <w:shd w:val="clear" w:color="auto" w:fill="FFFFFF"/>
        </w:rPr>
        <w:t>Aquatic Conservation</w:t>
      </w:r>
      <w:r w:rsidRPr="00A23FB6">
        <w:rPr>
          <w:sz w:val="22"/>
          <w:szCs w:val="22"/>
          <w:shd w:val="clear" w:color="auto" w:fill="FFFFFF"/>
        </w:rPr>
        <w:t xml:space="preserve">, </w:t>
      </w:r>
      <w:r w:rsidRPr="00A23FB6">
        <w:rPr>
          <w:rStyle w:val="vol"/>
          <w:b/>
          <w:bCs/>
          <w:sz w:val="22"/>
          <w:szCs w:val="22"/>
          <w:bdr w:val="none" w:sz="0" w:space="0" w:color="auto" w:frame="1"/>
          <w:shd w:val="clear" w:color="auto" w:fill="FFFFFF"/>
        </w:rPr>
        <w:t>16</w:t>
      </w:r>
      <w:r w:rsidRPr="00A23FB6">
        <w:rPr>
          <w:sz w:val="22"/>
          <w:szCs w:val="22"/>
          <w:shd w:val="clear" w:color="auto" w:fill="FFFFFF"/>
        </w:rPr>
        <w:t>(</w:t>
      </w:r>
      <w:r w:rsidRPr="00A23FB6">
        <w:rPr>
          <w:rStyle w:val="citedissue"/>
          <w:sz w:val="22"/>
          <w:szCs w:val="22"/>
          <w:bdr w:val="none" w:sz="0" w:space="0" w:color="auto" w:frame="1"/>
          <w:shd w:val="clear" w:color="auto" w:fill="FFFFFF"/>
        </w:rPr>
        <w:t>4</w:t>
      </w:r>
      <w:r w:rsidRPr="00A23FB6">
        <w:rPr>
          <w:sz w:val="22"/>
          <w:szCs w:val="22"/>
          <w:shd w:val="clear" w:color="auto" w:fill="FFFFFF"/>
        </w:rPr>
        <w:t xml:space="preserve">): </w:t>
      </w:r>
      <w:r w:rsidRPr="00A23FB6">
        <w:rPr>
          <w:rStyle w:val="pagefirst"/>
          <w:sz w:val="22"/>
          <w:szCs w:val="22"/>
          <w:bdr w:val="none" w:sz="0" w:space="0" w:color="auto" w:frame="1"/>
          <w:shd w:val="clear" w:color="auto" w:fill="FFFFFF"/>
        </w:rPr>
        <w:t>373</w:t>
      </w:r>
      <w:r w:rsidRPr="00A23FB6">
        <w:rPr>
          <w:sz w:val="22"/>
          <w:szCs w:val="22"/>
          <w:shd w:val="clear" w:color="auto" w:fill="FFFFFF"/>
        </w:rPr>
        <w:t>–</w:t>
      </w:r>
      <w:r w:rsidRPr="00A23FB6">
        <w:rPr>
          <w:rStyle w:val="pagelast"/>
          <w:sz w:val="22"/>
          <w:szCs w:val="22"/>
          <w:bdr w:val="none" w:sz="0" w:space="0" w:color="auto" w:frame="1"/>
          <w:shd w:val="clear" w:color="auto" w:fill="FFFFFF"/>
        </w:rPr>
        <w:t>388</w:t>
      </w:r>
      <w:r w:rsidRPr="00A23FB6">
        <w:rPr>
          <w:sz w:val="22"/>
          <w:szCs w:val="22"/>
          <w:shd w:val="clear" w:color="auto" w:fill="FFFFFF"/>
        </w:rPr>
        <w:t>.</w:t>
      </w:r>
    </w:p>
    <w:p w:rsidR="007666C1" w:rsidRPr="00A23FB6" w:rsidRDefault="007666C1" w:rsidP="00AB4F2A">
      <w:pPr>
        <w:spacing w:after="100" w:afterAutospacing="1"/>
        <w:rPr>
          <w:sz w:val="22"/>
          <w:szCs w:val="22"/>
        </w:rPr>
      </w:pPr>
      <w:r w:rsidRPr="00A23FB6">
        <w:rPr>
          <w:sz w:val="22"/>
          <w:szCs w:val="22"/>
        </w:rPr>
        <w:lastRenderedPageBreak/>
        <w:t>Santucci, J.V.J., Gephard, S.R. &amp; Pesc</w:t>
      </w:r>
      <w:r w:rsidR="00BF2AA0" w:rsidRPr="00A23FB6">
        <w:rPr>
          <w:sz w:val="22"/>
          <w:szCs w:val="22"/>
        </w:rPr>
        <w:t>itelli, S.M. (2005) Effects of multiple low-head dams on fish, macroinvertebrates, habitat, and water q</w:t>
      </w:r>
      <w:r w:rsidRPr="00A23FB6">
        <w:rPr>
          <w:sz w:val="22"/>
          <w:szCs w:val="22"/>
        </w:rPr>
        <w:t xml:space="preserve">uality in the Fox River, Illinois.  </w:t>
      </w:r>
      <w:r w:rsidRPr="00A23FB6">
        <w:rPr>
          <w:i/>
          <w:iCs/>
          <w:sz w:val="22"/>
          <w:szCs w:val="22"/>
        </w:rPr>
        <w:t>North American Journal of Fisheries Management,</w:t>
      </w:r>
      <w:r w:rsidRPr="00A23FB6">
        <w:rPr>
          <w:sz w:val="22"/>
          <w:szCs w:val="22"/>
        </w:rPr>
        <w:t xml:space="preserve"> </w:t>
      </w:r>
      <w:r w:rsidRPr="00A23FB6">
        <w:rPr>
          <w:b/>
          <w:bCs/>
          <w:sz w:val="22"/>
          <w:szCs w:val="22"/>
        </w:rPr>
        <w:t>25</w:t>
      </w:r>
      <w:r w:rsidRPr="00A23FB6">
        <w:rPr>
          <w:bCs/>
          <w:sz w:val="22"/>
          <w:szCs w:val="22"/>
        </w:rPr>
        <w:t>:</w:t>
      </w:r>
      <w:r w:rsidRPr="00A23FB6">
        <w:rPr>
          <w:sz w:val="22"/>
          <w:szCs w:val="22"/>
        </w:rPr>
        <w:t xml:space="preserve"> 975-992.</w:t>
      </w:r>
    </w:p>
    <w:p w:rsidR="007F27FC" w:rsidRPr="00A23FB6" w:rsidRDefault="007F27FC" w:rsidP="00AB4F2A">
      <w:pPr>
        <w:spacing w:after="100" w:afterAutospacing="1"/>
        <w:rPr>
          <w:sz w:val="22"/>
          <w:szCs w:val="22"/>
        </w:rPr>
      </w:pPr>
      <w:r w:rsidRPr="00A23FB6">
        <w:rPr>
          <w:sz w:val="22"/>
          <w:szCs w:val="22"/>
        </w:rPr>
        <w:t xml:space="preserve">Schlosser, I.J. (1982) Fish community structure and function along two habitat gradients in a headwater stream.  </w:t>
      </w:r>
      <w:r w:rsidRPr="00A23FB6">
        <w:rPr>
          <w:i/>
          <w:sz w:val="22"/>
          <w:szCs w:val="22"/>
        </w:rPr>
        <w:t>Ecological Monographs</w:t>
      </w:r>
      <w:r w:rsidRPr="00A23FB6">
        <w:rPr>
          <w:sz w:val="22"/>
          <w:szCs w:val="22"/>
        </w:rPr>
        <w:t xml:space="preserve">, </w:t>
      </w:r>
      <w:r w:rsidRPr="00A23FB6">
        <w:rPr>
          <w:b/>
          <w:sz w:val="22"/>
          <w:szCs w:val="22"/>
        </w:rPr>
        <w:t>52</w:t>
      </w:r>
      <w:r w:rsidRPr="00A23FB6">
        <w:rPr>
          <w:sz w:val="22"/>
          <w:szCs w:val="22"/>
        </w:rPr>
        <w:t>: 395-414.</w:t>
      </w:r>
    </w:p>
    <w:p w:rsidR="007666C1" w:rsidRPr="00A23FB6" w:rsidRDefault="007666C1" w:rsidP="00AB4F2A">
      <w:pPr>
        <w:spacing w:after="100" w:afterAutospacing="1"/>
        <w:rPr>
          <w:sz w:val="22"/>
          <w:szCs w:val="22"/>
        </w:rPr>
      </w:pPr>
      <w:r w:rsidRPr="00A23FB6">
        <w:rPr>
          <w:sz w:val="22"/>
          <w:szCs w:val="22"/>
        </w:rPr>
        <w:t>Scrimgeour</w:t>
      </w:r>
      <w:r w:rsidR="00112341" w:rsidRPr="00A23FB6">
        <w:rPr>
          <w:sz w:val="22"/>
          <w:szCs w:val="22"/>
        </w:rPr>
        <w:t>, G.J.</w:t>
      </w:r>
      <w:r w:rsidRPr="00A23FB6">
        <w:rPr>
          <w:sz w:val="22"/>
          <w:szCs w:val="22"/>
        </w:rPr>
        <w:t xml:space="preserve"> &amp; Winterbourn</w:t>
      </w:r>
      <w:r w:rsidR="00112341" w:rsidRPr="00A23FB6">
        <w:rPr>
          <w:sz w:val="22"/>
          <w:szCs w:val="22"/>
        </w:rPr>
        <w:t>, M.J.</w:t>
      </w:r>
      <w:r w:rsidRPr="00A23FB6">
        <w:rPr>
          <w:sz w:val="22"/>
          <w:szCs w:val="22"/>
        </w:rPr>
        <w:t xml:space="preserve"> (1989) Effects of floods on epilithon and benthic macroinvertebrate populations in an unstable New Zealand river.  </w:t>
      </w:r>
      <w:r w:rsidRPr="00A23FB6">
        <w:rPr>
          <w:i/>
          <w:sz w:val="22"/>
          <w:szCs w:val="22"/>
        </w:rPr>
        <w:t>Hydrobiologia,</w:t>
      </w:r>
      <w:r w:rsidRPr="00A23FB6">
        <w:rPr>
          <w:sz w:val="22"/>
          <w:szCs w:val="22"/>
        </w:rPr>
        <w:t xml:space="preserve"> </w:t>
      </w:r>
      <w:r w:rsidRPr="00A23FB6">
        <w:rPr>
          <w:b/>
          <w:sz w:val="22"/>
          <w:szCs w:val="22"/>
        </w:rPr>
        <w:t>171</w:t>
      </w:r>
      <w:r w:rsidRPr="00A23FB6">
        <w:rPr>
          <w:sz w:val="22"/>
          <w:szCs w:val="22"/>
        </w:rPr>
        <w:t>: 33-44.</w:t>
      </w:r>
    </w:p>
    <w:p w:rsidR="00457EFE" w:rsidRPr="00A23FB6" w:rsidRDefault="00457EFE" w:rsidP="00AB4F2A">
      <w:pPr>
        <w:spacing w:after="100" w:afterAutospacing="1"/>
        <w:rPr>
          <w:sz w:val="22"/>
          <w:szCs w:val="22"/>
        </w:rPr>
      </w:pPr>
      <w:r w:rsidRPr="00A23FB6">
        <w:rPr>
          <w:sz w:val="22"/>
          <w:szCs w:val="22"/>
        </w:rPr>
        <w:t xml:space="preserve">SEPA (2015) </w:t>
      </w:r>
      <w:r w:rsidRPr="00A23FB6">
        <w:rPr>
          <w:i/>
          <w:sz w:val="22"/>
          <w:szCs w:val="22"/>
        </w:rPr>
        <w:t>Macroinvertebrate sampling protocol.</w:t>
      </w:r>
      <w:r w:rsidRPr="00A23FB6">
        <w:rPr>
          <w:sz w:val="22"/>
          <w:szCs w:val="22"/>
        </w:rPr>
        <w:t xml:space="preserve"> [Online].  Available at http://rict.sepa.org.uk/ [Accessed 21 December 2015].</w:t>
      </w:r>
    </w:p>
    <w:p w:rsidR="007666C1" w:rsidRPr="00A23FB6" w:rsidRDefault="007666C1" w:rsidP="00AB4F2A">
      <w:pPr>
        <w:spacing w:after="100" w:afterAutospacing="1"/>
        <w:rPr>
          <w:sz w:val="22"/>
          <w:szCs w:val="22"/>
        </w:rPr>
      </w:pPr>
      <w:r w:rsidRPr="00A23FB6">
        <w:rPr>
          <w:sz w:val="22"/>
          <w:szCs w:val="22"/>
        </w:rPr>
        <w:t xml:space="preserve">Sims, H. (2001) Moved, left no address: Dam construction, displacement and issue salience.  </w:t>
      </w:r>
      <w:r w:rsidRPr="00A23FB6">
        <w:rPr>
          <w:i/>
          <w:iCs/>
          <w:sz w:val="22"/>
          <w:szCs w:val="22"/>
        </w:rPr>
        <w:t>Public Administration and Development,</w:t>
      </w:r>
      <w:r w:rsidRPr="00A23FB6">
        <w:rPr>
          <w:sz w:val="22"/>
          <w:szCs w:val="22"/>
        </w:rPr>
        <w:t xml:space="preserve"> </w:t>
      </w:r>
      <w:r w:rsidRPr="00A23FB6">
        <w:rPr>
          <w:b/>
          <w:bCs/>
          <w:sz w:val="22"/>
          <w:szCs w:val="22"/>
        </w:rPr>
        <w:t>21</w:t>
      </w:r>
      <w:r w:rsidRPr="00A23FB6">
        <w:rPr>
          <w:bCs/>
          <w:sz w:val="22"/>
          <w:szCs w:val="22"/>
        </w:rPr>
        <w:t>:</w:t>
      </w:r>
      <w:r w:rsidRPr="00A23FB6">
        <w:rPr>
          <w:sz w:val="22"/>
          <w:szCs w:val="22"/>
        </w:rPr>
        <w:t xml:space="preserve"> 187-200.</w:t>
      </w:r>
    </w:p>
    <w:p w:rsidR="007666C1" w:rsidRPr="00A23FB6" w:rsidRDefault="007666C1" w:rsidP="00AB4F2A">
      <w:pPr>
        <w:spacing w:after="100" w:afterAutospacing="1"/>
        <w:rPr>
          <w:sz w:val="22"/>
          <w:szCs w:val="22"/>
        </w:rPr>
      </w:pPr>
      <w:r w:rsidRPr="00A23FB6">
        <w:rPr>
          <w:sz w:val="22"/>
          <w:szCs w:val="22"/>
        </w:rPr>
        <w:t xml:space="preserve">Shaw, T.L. (2003) Environmental implications of upland run-of-river hydro schemes.  </w:t>
      </w:r>
      <w:r w:rsidRPr="00A23FB6">
        <w:rPr>
          <w:i/>
          <w:iCs/>
          <w:sz w:val="22"/>
          <w:szCs w:val="22"/>
        </w:rPr>
        <w:t>Engineering Sustainability,</w:t>
      </w:r>
      <w:r w:rsidRPr="00A23FB6">
        <w:rPr>
          <w:sz w:val="22"/>
          <w:szCs w:val="22"/>
        </w:rPr>
        <w:t xml:space="preserve"> </w:t>
      </w:r>
      <w:r w:rsidRPr="00A23FB6">
        <w:rPr>
          <w:b/>
          <w:bCs/>
          <w:sz w:val="22"/>
          <w:szCs w:val="22"/>
        </w:rPr>
        <w:t>156</w:t>
      </w:r>
      <w:r w:rsidRPr="00A23FB6">
        <w:rPr>
          <w:bCs/>
          <w:sz w:val="22"/>
          <w:szCs w:val="22"/>
        </w:rPr>
        <w:t>:</w:t>
      </w:r>
      <w:r w:rsidRPr="00A23FB6">
        <w:rPr>
          <w:sz w:val="22"/>
          <w:szCs w:val="22"/>
        </w:rPr>
        <w:t xml:space="preserve"> 201-207.</w:t>
      </w:r>
    </w:p>
    <w:p w:rsidR="007666C1" w:rsidRPr="00A23FB6" w:rsidRDefault="007666C1" w:rsidP="00AB4F2A">
      <w:pPr>
        <w:spacing w:after="100" w:afterAutospacing="1"/>
        <w:rPr>
          <w:sz w:val="22"/>
          <w:szCs w:val="22"/>
        </w:rPr>
      </w:pPr>
      <w:r w:rsidRPr="00A23FB6">
        <w:rPr>
          <w:sz w:val="22"/>
          <w:szCs w:val="22"/>
        </w:rPr>
        <w:t xml:space="preserve">Shaw, T.L. (2004) The implications of modern hydro-electric power schemes for fisheries.  </w:t>
      </w:r>
      <w:r w:rsidRPr="00A23FB6">
        <w:rPr>
          <w:i/>
          <w:iCs/>
          <w:sz w:val="22"/>
          <w:szCs w:val="22"/>
        </w:rPr>
        <w:t>Water and Environment Journal,</w:t>
      </w:r>
      <w:r w:rsidRPr="00A23FB6">
        <w:rPr>
          <w:sz w:val="22"/>
          <w:szCs w:val="22"/>
        </w:rPr>
        <w:t xml:space="preserve"> </w:t>
      </w:r>
      <w:r w:rsidRPr="00A23FB6">
        <w:rPr>
          <w:b/>
          <w:bCs/>
          <w:sz w:val="22"/>
          <w:szCs w:val="22"/>
        </w:rPr>
        <w:t>18</w:t>
      </w:r>
      <w:r w:rsidRPr="00A23FB6">
        <w:rPr>
          <w:bCs/>
          <w:sz w:val="22"/>
          <w:szCs w:val="22"/>
        </w:rPr>
        <w:t>(4):</w:t>
      </w:r>
      <w:r w:rsidRPr="00A23FB6">
        <w:rPr>
          <w:sz w:val="22"/>
          <w:szCs w:val="22"/>
        </w:rPr>
        <w:t xml:space="preserve"> 207-209.</w:t>
      </w:r>
    </w:p>
    <w:p w:rsidR="007666C1" w:rsidRPr="00A23FB6" w:rsidRDefault="007666C1" w:rsidP="00AB4F2A">
      <w:pPr>
        <w:spacing w:after="100" w:afterAutospacing="1"/>
        <w:rPr>
          <w:sz w:val="22"/>
          <w:szCs w:val="22"/>
        </w:rPr>
      </w:pPr>
      <w:r w:rsidRPr="00A23FB6">
        <w:rPr>
          <w:sz w:val="22"/>
          <w:szCs w:val="22"/>
        </w:rPr>
        <w:t xml:space="preserve">Shaw, T.L. (2006) Hydroelectric power without water storage.  </w:t>
      </w:r>
      <w:r w:rsidRPr="00A23FB6">
        <w:rPr>
          <w:i/>
          <w:iCs/>
          <w:sz w:val="22"/>
          <w:szCs w:val="22"/>
        </w:rPr>
        <w:t>Engineering Sustainability,</w:t>
      </w:r>
      <w:r w:rsidRPr="00A23FB6">
        <w:rPr>
          <w:sz w:val="22"/>
          <w:szCs w:val="22"/>
        </w:rPr>
        <w:t xml:space="preserve"> </w:t>
      </w:r>
      <w:r w:rsidRPr="00A23FB6">
        <w:rPr>
          <w:b/>
          <w:bCs/>
          <w:sz w:val="22"/>
          <w:szCs w:val="22"/>
        </w:rPr>
        <w:t>159</w:t>
      </w:r>
      <w:r w:rsidRPr="00A23FB6">
        <w:rPr>
          <w:bCs/>
          <w:sz w:val="22"/>
          <w:szCs w:val="22"/>
        </w:rPr>
        <w:t>:</w:t>
      </w:r>
      <w:r w:rsidRPr="00A23FB6">
        <w:rPr>
          <w:sz w:val="22"/>
          <w:szCs w:val="22"/>
        </w:rPr>
        <w:t xml:space="preserve"> 139-143.</w:t>
      </w:r>
    </w:p>
    <w:p w:rsidR="003C1A94" w:rsidRPr="00A23FB6" w:rsidRDefault="003C1A94" w:rsidP="00AB4F2A">
      <w:pPr>
        <w:spacing w:after="100" w:afterAutospacing="1"/>
        <w:rPr>
          <w:sz w:val="22"/>
          <w:szCs w:val="22"/>
          <w:shd w:val="clear" w:color="auto" w:fill="FFFFFF"/>
        </w:rPr>
      </w:pPr>
      <w:r w:rsidRPr="00A23FB6">
        <w:rPr>
          <w:sz w:val="22"/>
          <w:szCs w:val="22"/>
        </w:rPr>
        <w:t xml:space="preserve">Sheffield Renewables (2012) </w:t>
      </w:r>
      <w:r w:rsidRPr="00A23FB6">
        <w:rPr>
          <w:sz w:val="22"/>
          <w:szCs w:val="22"/>
          <w:shd w:val="clear" w:color="auto" w:fill="FFFFFF"/>
        </w:rPr>
        <w:t xml:space="preserve">Community Share Offer for Sheffield Green Hydro Project Gets the Go-ahead.  </w:t>
      </w:r>
      <w:r w:rsidR="00BC5DFD" w:rsidRPr="00A23FB6">
        <w:rPr>
          <w:sz w:val="22"/>
          <w:szCs w:val="22"/>
          <w:shd w:val="clear" w:color="auto" w:fill="FFFFFF"/>
        </w:rPr>
        <w:t xml:space="preserve">[Press release].  Available at </w:t>
      </w:r>
      <w:r w:rsidRPr="00A23FB6">
        <w:rPr>
          <w:sz w:val="22"/>
          <w:szCs w:val="22"/>
        </w:rPr>
        <w:t>http://www.sheffieldrenewables.org.uk/2012/08/14/press-release-community-share-offer-for-sheffield-green-hydro-project-gets-the-go-ahead/</w:t>
      </w:r>
      <w:r w:rsidRPr="00A23FB6">
        <w:rPr>
          <w:sz w:val="22"/>
          <w:szCs w:val="22"/>
          <w:shd w:val="clear" w:color="auto" w:fill="FFFFFF"/>
        </w:rPr>
        <w:t xml:space="preserve"> [Accessed 22 December 2013].</w:t>
      </w:r>
    </w:p>
    <w:p w:rsidR="00435071" w:rsidRPr="00A23FB6" w:rsidRDefault="00435071" w:rsidP="00AB4F2A">
      <w:pPr>
        <w:spacing w:after="100" w:afterAutospacing="1"/>
        <w:rPr>
          <w:sz w:val="22"/>
          <w:szCs w:val="22"/>
          <w:shd w:val="clear" w:color="auto" w:fill="FFFFFF"/>
        </w:rPr>
      </w:pPr>
      <w:r w:rsidRPr="00A23FB6">
        <w:rPr>
          <w:sz w:val="22"/>
          <w:szCs w:val="22"/>
          <w:shd w:val="clear" w:color="auto" w:fill="FFFFFF"/>
        </w:rPr>
        <w:t>Sheldon, F. &amp; Walker, K.F., (1997) Changes in biofilms induced by flow regulation could explain extinctions of aquatic snails in the lower River Murray, Australia.</w:t>
      </w:r>
      <w:r w:rsidRPr="00A23FB6">
        <w:rPr>
          <w:rStyle w:val="apple-converted-space"/>
          <w:sz w:val="22"/>
          <w:szCs w:val="22"/>
          <w:shd w:val="clear" w:color="auto" w:fill="FFFFFF"/>
        </w:rPr>
        <w:t xml:space="preserve">  </w:t>
      </w:r>
      <w:r w:rsidRPr="00A23FB6">
        <w:rPr>
          <w:i/>
          <w:iCs/>
          <w:sz w:val="22"/>
          <w:szCs w:val="22"/>
          <w:shd w:val="clear" w:color="auto" w:fill="FFFFFF"/>
        </w:rPr>
        <w:t>Hydrobiologia</w:t>
      </w:r>
      <w:r w:rsidRPr="00A23FB6">
        <w:rPr>
          <w:rStyle w:val="apple-converted-space"/>
          <w:sz w:val="22"/>
          <w:szCs w:val="22"/>
          <w:shd w:val="clear" w:color="auto" w:fill="FFFFFF"/>
        </w:rPr>
        <w:t>, 347(1-3): 97-108.</w:t>
      </w:r>
    </w:p>
    <w:p w:rsidR="00A67FB5" w:rsidRPr="00A23FB6" w:rsidRDefault="0022358A"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Spah, H. (2001)</w:t>
      </w:r>
      <w:r w:rsidR="00A67FB5" w:rsidRPr="00A23FB6">
        <w:rPr>
          <w:rFonts w:eastAsiaTheme="minorHAnsi"/>
          <w:sz w:val="22"/>
          <w:szCs w:val="22"/>
        </w:rPr>
        <w:t xml:space="preserve"> </w:t>
      </w:r>
      <w:r w:rsidR="00A67FB5" w:rsidRPr="00A23FB6">
        <w:rPr>
          <w:rFonts w:eastAsiaTheme="minorHAnsi"/>
          <w:i/>
          <w:sz w:val="22"/>
          <w:szCs w:val="22"/>
        </w:rPr>
        <w:t>Fishery biological compatability of the fish compatability of the patented hydraulic screw from Ritz Atro</w:t>
      </w:r>
      <w:r w:rsidR="00A67FB5" w:rsidRPr="00A23FB6">
        <w:rPr>
          <w:rFonts w:eastAsiaTheme="minorHAnsi"/>
          <w:sz w:val="22"/>
          <w:szCs w:val="22"/>
        </w:rPr>
        <w:t>. Biefield, Germany.</w:t>
      </w:r>
    </w:p>
    <w:p w:rsidR="00F5536D" w:rsidRPr="00A23FB6" w:rsidRDefault="00F5536D" w:rsidP="00F5536D">
      <w:pPr>
        <w:spacing w:after="100" w:afterAutospacing="1"/>
        <w:rPr>
          <w:sz w:val="22"/>
          <w:szCs w:val="22"/>
        </w:rPr>
      </w:pPr>
      <w:r w:rsidRPr="00A23FB6">
        <w:rPr>
          <w:sz w:val="22"/>
          <w:szCs w:val="22"/>
        </w:rPr>
        <w:t xml:space="preserve">St. Louis, V.L., Kelly, C.A., Duchemin, É., Rudd, J.W.M. &amp; Rosenberg, D.M. (2000) Reservoir surfaces as sources of greenhouse gases to the atmosphere: a global estimate.  </w:t>
      </w:r>
      <w:r w:rsidRPr="00A23FB6">
        <w:rPr>
          <w:i/>
          <w:iCs/>
          <w:sz w:val="22"/>
          <w:szCs w:val="22"/>
        </w:rPr>
        <w:t>BioScience,</w:t>
      </w:r>
      <w:r w:rsidRPr="00A23FB6">
        <w:rPr>
          <w:sz w:val="22"/>
          <w:szCs w:val="22"/>
        </w:rPr>
        <w:t xml:space="preserve"> </w:t>
      </w:r>
      <w:r w:rsidRPr="00A23FB6">
        <w:rPr>
          <w:b/>
          <w:bCs/>
          <w:sz w:val="22"/>
          <w:szCs w:val="22"/>
        </w:rPr>
        <w:t>50</w:t>
      </w:r>
      <w:r w:rsidRPr="00A23FB6">
        <w:rPr>
          <w:bCs/>
          <w:sz w:val="22"/>
          <w:szCs w:val="22"/>
        </w:rPr>
        <w:t>:</w:t>
      </w:r>
      <w:r w:rsidRPr="00A23FB6">
        <w:rPr>
          <w:sz w:val="22"/>
          <w:szCs w:val="22"/>
        </w:rPr>
        <w:t xml:space="preserve"> 766-775.</w:t>
      </w:r>
    </w:p>
    <w:p w:rsidR="00021C94" w:rsidRPr="00A23FB6" w:rsidRDefault="00021C94" w:rsidP="00021C94">
      <w:pPr>
        <w:spacing w:after="100" w:afterAutospacing="1"/>
        <w:rPr>
          <w:sz w:val="22"/>
          <w:szCs w:val="22"/>
        </w:rPr>
      </w:pPr>
      <w:r w:rsidRPr="00A23FB6">
        <w:rPr>
          <w:sz w:val="22"/>
          <w:szCs w:val="22"/>
        </w:rPr>
        <w:t>Stalnaker, C.</w:t>
      </w:r>
      <w:r w:rsidR="00FF73C0" w:rsidRPr="00A23FB6">
        <w:rPr>
          <w:sz w:val="22"/>
          <w:szCs w:val="22"/>
        </w:rPr>
        <w:t>B.</w:t>
      </w:r>
      <w:r w:rsidRPr="00A23FB6">
        <w:rPr>
          <w:sz w:val="22"/>
          <w:szCs w:val="22"/>
        </w:rPr>
        <w:t xml:space="preserve"> (1979) The use of habitat structure preferenda for establishing flow regimes necessary for maintenance of fish habitat. In: Ward, J.V. &amp; Stanford, J.A.</w:t>
      </w:r>
      <w:r w:rsidR="006731B2" w:rsidRPr="00A23FB6">
        <w:rPr>
          <w:sz w:val="22"/>
          <w:szCs w:val="22"/>
        </w:rPr>
        <w:t>,</w:t>
      </w:r>
      <w:r w:rsidRPr="00A23FB6">
        <w:rPr>
          <w:sz w:val="22"/>
          <w:szCs w:val="22"/>
        </w:rPr>
        <w:t xml:space="preserve"> Eds.  </w:t>
      </w:r>
      <w:r w:rsidRPr="00A23FB6">
        <w:rPr>
          <w:i/>
          <w:sz w:val="22"/>
          <w:szCs w:val="22"/>
        </w:rPr>
        <w:t>The Ecology of Regulated Streams</w:t>
      </w:r>
      <w:r w:rsidR="00FF73C0" w:rsidRPr="00A23FB6">
        <w:rPr>
          <w:sz w:val="22"/>
          <w:szCs w:val="22"/>
        </w:rPr>
        <w:t>. Plenum Press, London, pp. 321-327.</w:t>
      </w:r>
    </w:p>
    <w:p w:rsidR="007666C1" w:rsidRPr="00A23FB6" w:rsidRDefault="007666C1" w:rsidP="00AB4F2A">
      <w:pPr>
        <w:spacing w:after="100" w:afterAutospacing="1"/>
        <w:rPr>
          <w:sz w:val="22"/>
          <w:szCs w:val="22"/>
          <w:shd w:val="clear" w:color="auto" w:fill="FFFFFF"/>
        </w:rPr>
      </w:pPr>
      <w:r w:rsidRPr="00A23FB6">
        <w:rPr>
          <w:sz w:val="22"/>
          <w:szCs w:val="22"/>
          <w:shd w:val="clear" w:color="auto" w:fill="FFFFFF"/>
        </w:rPr>
        <w:t xml:space="preserve">Statzner, B. &amp; Higler, B. (1986) Stream hydraulics as a major determinant of benthic invertebrate zonation patterns.  </w:t>
      </w:r>
      <w:r w:rsidRPr="00A23FB6">
        <w:rPr>
          <w:i/>
          <w:sz w:val="22"/>
          <w:szCs w:val="22"/>
          <w:shd w:val="clear" w:color="auto" w:fill="FFFFFF"/>
        </w:rPr>
        <w:t>Freshwater Biology</w:t>
      </w:r>
      <w:r w:rsidRPr="00A23FB6">
        <w:rPr>
          <w:sz w:val="22"/>
          <w:szCs w:val="22"/>
          <w:shd w:val="clear" w:color="auto" w:fill="FFFFFF"/>
        </w:rPr>
        <w:t xml:space="preserve">, </w:t>
      </w:r>
      <w:r w:rsidRPr="00A23FB6">
        <w:rPr>
          <w:b/>
          <w:sz w:val="22"/>
          <w:szCs w:val="22"/>
          <w:shd w:val="clear" w:color="auto" w:fill="FFFFFF"/>
        </w:rPr>
        <w:t>16</w:t>
      </w:r>
      <w:r w:rsidRPr="00A23FB6">
        <w:rPr>
          <w:sz w:val="22"/>
          <w:szCs w:val="22"/>
          <w:shd w:val="clear" w:color="auto" w:fill="FFFFFF"/>
        </w:rPr>
        <w:t>: 127-139.</w:t>
      </w:r>
    </w:p>
    <w:p w:rsidR="007666C1" w:rsidRPr="00A23FB6" w:rsidRDefault="007666C1" w:rsidP="00AB4F2A">
      <w:pPr>
        <w:spacing w:after="100" w:afterAutospacing="1"/>
        <w:rPr>
          <w:sz w:val="22"/>
          <w:szCs w:val="22"/>
        </w:rPr>
      </w:pPr>
      <w:r w:rsidRPr="00A23FB6">
        <w:rPr>
          <w:sz w:val="22"/>
          <w:szCs w:val="22"/>
        </w:rPr>
        <w:t xml:space="preserve">Statzner, B., Gore, J.A. &amp; Resh, V.H. (1988) Hydraulic stream ecology: observed patterns and potential applications.  </w:t>
      </w:r>
      <w:r w:rsidRPr="00A23FB6">
        <w:rPr>
          <w:i/>
          <w:sz w:val="22"/>
          <w:szCs w:val="22"/>
        </w:rPr>
        <w:t>Journal of the North American Benthological Society</w:t>
      </w:r>
      <w:r w:rsidRPr="00A23FB6">
        <w:rPr>
          <w:sz w:val="22"/>
          <w:szCs w:val="22"/>
        </w:rPr>
        <w:t xml:space="preserve">, </w:t>
      </w:r>
      <w:r w:rsidRPr="00A23FB6">
        <w:rPr>
          <w:b/>
          <w:sz w:val="22"/>
          <w:szCs w:val="22"/>
        </w:rPr>
        <w:t>7</w:t>
      </w:r>
      <w:r w:rsidRPr="00A23FB6">
        <w:rPr>
          <w:sz w:val="22"/>
          <w:szCs w:val="22"/>
        </w:rPr>
        <w:t>(4): 307-360.</w:t>
      </w:r>
    </w:p>
    <w:p w:rsidR="00F52B95" w:rsidRPr="00A23FB6" w:rsidRDefault="00F52B95" w:rsidP="00AB4F2A">
      <w:pPr>
        <w:spacing w:after="100" w:afterAutospacing="1"/>
        <w:rPr>
          <w:sz w:val="22"/>
          <w:szCs w:val="22"/>
        </w:rPr>
      </w:pPr>
      <w:r w:rsidRPr="00A23FB6">
        <w:rPr>
          <w:sz w:val="22"/>
          <w:szCs w:val="22"/>
        </w:rPr>
        <w:lastRenderedPageBreak/>
        <w:t xml:space="preserve">Strahler, A.N. (1957) Quantitative analysis of watershed geomorphology.  Eos Transactions of the American Geophysical Union, </w:t>
      </w:r>
      <w:r w:rsidRPr="00A23FB6">
        <w:rPr>
          <w:b/>
          <w:sz w:val="22"/>
          <w:szCs w:val="22"/>
        </w:rPr>
        <w:t>38</w:t>
      </w:r>
      <w:r w:rsidRPr="00A23FB6">
        <w:rPr>
          <w:sz w:val="22"/>
          <w:szCs w:val="22"/>
        </w:rPr>
        <w:t>(6): 913-920.</w:t>
      </w:r>
    </w:p>
    <w:p w:rsidR="003F00B4" w:rsidRPr="00A23FB6" w:rsidRDefault="003F00B4" w:rsidP="00AB4F2A">
      <w:pPr>
        <w:spacing w:after="100" w:afterAutospacing="1"/>
        <w:rPr>
          <w:sz w:val="22"/>
          <w:szCs w:val="22"/>
        </w:rPr>
      </w:pPr>
      <w:r w:rsidRPr="00A23FB6">
        <w:rPr>
          <w:sz w:val="22"/>
          <w:szCs w:val="22"/>
          <w:shd w:val="clear" w:color="auto" w:fill="FFFFFF"/>
        </w:rPr>
        <w:t xml:space="preserve">Strayer, D.L. (2006) Challenges for freshwater invertebrate conservation.  </w:t>
      </w:r>
      <w:r w:rsidRPr="00A23FB6">
        <w:rPr>
          <w:i/>
          <w:iCs/>
          <w:sz w:val="22"/>
          <w:szCs w:val="22"/>
          <w:shd w:val="clear" w:color="auto" w:fill="FFFFFF"/>
        </w:rPr>
        <w:t>Journal of the North American Benthological Society</w:t>
      </w:r>
      <w:r w:rsidRPr="00A23FB6">
        <w:rPr>
          <w:sz w:val="22"/>
          <w:szCs w:val="22"/>
          <w:shd w:val="clear" w:color="auto" w:fill="FFFFFF"/>
        </w:rPr>
        <w:t>,</w:t>
      </w:r>
      <w:r w:rsidRPr="00A23FB6">
        <w:rPr>
          <w:rStyle w:val="apple-converted-space"/>
          <w:sz w:val="22"/>
          <w:szCs w:val="22"/>
          <w:shd w:val="clear" w:color="auto" w:fill="FFFFFF"/>
        </w:rPr>
        <w:t xml:space="preserve"> </w:t>
      </w:r>
      <w:r w:rsidRPr="00A23FB6">
        <w:rPr>
          <w:b/>
          <w:iCs/>
          <w:sz w:val="22"/>
          <w:szCs w:val="22"/>
          <w:shd w:val="clear" w:color="auto" w:fill="FFFFFF"/>
        </w:rPr>
        <w:t>25</w:t>
      </w:r>
      <w:r w:rsidRPr="00A23FB6">
        <w:rPr>
          <w:sz w:val="22"/>
          <w:szCs w:val="22"/>
          <w:shd w:val="clear" w:color="auto" w:fill="FFFFFF"/>
        </w:rPr>
        <w:t>(2): 271-287.</w:t>
      </w:r>
    </w:p>
    <w:p w:rsidR="00CF5960" w:rsidRPr="00A23FB6" w:rsidRDefault="00CF5960" w:rsidP="00CF5960">
      <w:pPr>
        <w:spacing w:after="100" w:afterAutospacing="1"/>
        <w:rPr>
          <w:bCs/>
          <w:color w:val="000000"/>
          <w:sz w:val="22"/>
          <w:szCs w:val="22"/>
        </w:rPr>
      </w:pPr>
      <w:r w:rsidRPr="00A23FB6">
        <w:rPr>
          <w:sz w:val="22"/>
          <w:szCs w:val="22"/>
        </w:rPr>
        <w:t xml:space="preserve">Suren, A.M., Biggs, B.J.F., Kilroy, C &amp; Bergey, L. (2003) Benthic community dynamics during summer low-flows in two rivers of contrasting enrichment 1. Periphyton.  </w:t>
      </w:r>
      <w:r w:rsidRPr="00A23FB6">
        <w:rPr>
          <w:i/>
          <w:sz w:val="22"/>
          <w:szCs w:val="22"/>
        </w:rPr>
        <w:t>New Zealand Journal of Marine and Freshwater Research</w:t>
      </w:r>
      <w:r w:rsidRPr="00A23FB6">
        <w:rPr>
          <w:sz w:val="22"/>
          <w:szCs w:val="22"/>
        </w:rPr>
        <w:t xml:space="preserve">, </w:t>
      </w:r>
      <w:r w:rsidRPr="00A23FB6">
        <w:rPr>
          <w:b/>
          <w:sz w:val="22"/>
          <w:szCs w:val="22"/>
        </w:rPr>
        <w:t>37</w:t>
      </w:r>
      <w:r w:rsidRPr="00A23FB6">
        <w:t>(1):</w:t>
      </w:r>
      <w:r w:rsidRPr="00A23FB6">
        <w:rPr>
          <w:sz w:val="22"/>
          <w:szCs w:val="22"/>
        </w:rPr>
        <w:t xml:space="preserve"> 53-70</w:t>
      </w:r>
      <w:r w:rsidRPr="00A23FB6">
        <w:t>.</w:t>
      </w:r>
    </w:p>
    <w:p w:rsidR="00A92FBF" w:rsidRPr="00A23FB6" w:rsidRDefault="00A92FBF" w:rsidP="00AB4F2A">
      <w:pPr>
        <w:spacing w:after="100" w:afterAutospacing="1"/>
        <w:rPr>
          <w:sz w:val="22"/>
          <w:szCs w:val="22"/>
        </w:rPr>
      </w:pPr>
      <w:r w:rsidRPr="00A23FB6">
        <w:rPr>
          <w:sz w:val="22"/>
          <w:szCs w:val="22"/>
        </w:rPr>
        <w:t xml:space="preserve">Suren, A.M. &amp; Jowett, I.G. (2006) Effects of floods versus low flows on invertebrate in a New Zealand gravel bed river.  </w:t>
      </w:r>
      <w:r w:rsidRPr="00A23FB6">
        <w:rPr>
          <w:i/>
          <w:sz w:val="22"/>
          <w:szCs w:val="22"/>
        </w:rPr>
        <w:t>Freshwater Biology</w:t>
      </w:r>
      <w:r w:rsidRPr="00A23FB6">
        <w:rPr>
          <w:sz w:val="22"/>
          <w:szCs w:val="22"/>
        </w:rPr>
        <w:t xml:space="preserve">, </w:t>
      </w:r>
      <w:r w:rsidRPr="00A23FB6">
        <w:rPr>
          <w:b/>
          <w:sz w:val="22"/>
          <w:szCs w:val="22"/>
        </w:rPr>
        <w:t>51</w:t>
      </w:r>
      <w:r w:rsidRPr="00A23FB6">
        <w:rPr>
          <w:sz w:val="22"/>
          <w:szCs w:val="22"/>
        </w:rPr>
        <w:t>:</w:t>
      </w:r>
      <w:r w:rsidR="00EB395D" w:rsidRPr="00A23FB6">
        <w:rPr>
          <w:sz w:val="22"/>
          <w:szCs w:val="22"/>
        </w:rPr>
        <w:t xml:space="preserve"> </w:t>
      </w:r>
      <w:r w:rsidRPr="00A23FB6">
        <w:rPr>
          <w:sz w:val="22"/>
          <w:szCs w:val="22"/>
        </w:rPr>
        <w:t>2207-2227.</w:t>
      </w:r>
    </w:p>
    <w:p w:rsidR="008A50E5" w:rsidRPr="00A23FB6" w:rsidRDefault="008A50E5" w:rsidP="00AB4F2A">
      <w:pPr>
        <w:spacing w:after="100" w:afterAutospacing="1"/>
        <w:rPr>
          <w:bCs/>
          <w:color w:val="000000"/>
          <w:sz w:val="22"/>
          <w:szCs w:val="22"/>
        </w:rPr>
      </w:pPr>
      <w:r w:rsidRPr="00A23FB6">
        <w:rPr>
          <w:sz w:val="22"/>
          <w:szCs w:val="22"/>
        </w:rPr>
        <w:t xml:space="preserve">Suren, A.M. &amp; Riis, T. (2010) </w:t>
      </w:r>
      <w:r w:rsidRPr="00A23FB6">
        <w:rPr>
          <w:bCs/>
          <w:color w:val="000000"/>
          <w:sz w:val="22"/>
          <w:szCs w:val="22"/>
        </w:rPr>
        <w:t xml:space="preserve">The effects of plant growth on stream invertebrate communities during low flow: a conceptual model.  </w:t>
      </w:r>
      <w:r w:rsidRPr="00A23FB6">
        <w:rPr>
          <w:bCs/>
          <w:i/>
          <w:color w:val="000000"/>
          <w:sz w:val="22"/>
          <w:szCs w:val="22"/>
        </w:rPr>
        <w:t>Journal of the North American Benthological Society</w:t>
      </w:r>
      <w:r w:rsidRPr="00A23FB6">
        <w:rPr>
          <w:bCs/>
          <w:color w:val="000000"/>
          <w:sz w:val="22"/>
          <w:szCs w:val="22"/>
        </w:rPr>
        <w:t xml:space="preserve">, </w:t>
      </w:r>
      <w:r w:rsidRPr="00A23FB6">
        <w:rPr>
          <w:b/>
          <w:bCs/>
          <w:color w:val="000000"/>
          <w:sz w:val="22"/>
          <w:szCs w:val="22"/>
        </w:rPr>
        <w:t>29</w:t>
      </w:r>
      <w:r w:rsidRPr="00A23FB6">
        <w:rPr>
          <w:bCs/>
          <w:color w:val="000000"/>
          <w:sz w:val="22"/>
          <w:szCs w:val="22"/>
        </w:rPr>
        <w:t>(2): 711-724.</w:t>
      </w:r>
    </w:p>
    <w:p w:rsidR="00431C2B" w:rsidRPr="00A23FB6" w:rsidRDefault="00431C2B" w:rsidP="00AB4F2A">
      <w:pPr>
        <w:spacing w:after="100" w:afterAutospacing="1"/>
        <w:rPr>
          <w:bCs/>
          <w:color w:val="000000"/>
          <w:sz w:val="22"/>
          <w:szCs w:val="22"/>
        </w:rPr>
      </w:pPr>
      <w:r w:rsidRPr="00A23FB6">
        <w:rPr>
          <w:bCs/>
          <w:color w:val="000000"/>
          <w:sz w:val="22"/>
          <w:szCs w:val="22"/>
        </w:rPr>
        <w:t xml:space="preserve">Sweeney, B.W. &amp; Vannote, R.L. (1986) Growth and production of a stream stonefly: influences of diet and temperature.  </w:t>
      </w:r>
      <w:r w:rsidRPr="00A23FB6">
        <w:rPr>
          <w:bCs/>
          <w:i/>
          <w:color w:val="000000"/>
          <w:sz w:val="22"/>
          <w:szCs w:val="22"/>
        </w:rPr>
        <w:t>Ecology</w:t>
      </w:r>
      <w:r w:rsidRPr="00A23FB6">
        <w:rPr>
          <w:bCs/>
          <w:color w:val="000000"/>
          <w:sz w:val="22"/>
          <w:szCs w:val="22"/>
        </w:rPr>
        <w:t xml:space="preserve">, </w:t>
      </w:r>
      <w:r w:rsidRPr="00A23FB6">
        <w:rPr>
          <w:b/>
          <w:bCs/>
          <w:color w:val="000000"/>
          <w:sz w:val="22"/>
          <w:szCs w:val="22"/>
        </w:rPr>
        <w:t>67</w:t>
      </w:r>
      <w:r w:rsidRPr="00A23FB6">
        <w:rPr>
          <w:bCs/>
          <w:color w:val="000000"/>
          <w:sz w:val="22"/>
          <w:szCs w:val="22"/>
        </w:rPr>
        <w:t>: 1396-1410.</w:t>
      </w:r>
    </w:p>
    <w:p w:rsidR="007666C1" w:rsidRPr="00A23FB6" w:rsidRDefault="007666C1" w:rsidP="00AB4F2A">
      <w:pPr>
        <w:spacing w:after="100" w:afterAutospacing="1"/>
        <w:rPr>
          <w:sz w:val="22"/>
          <w:szCs w:val="22"/>
        </w:rPr>
      </w:pPr>
      <w:r w:rsidRPr="00A23FB6">
        <w:rPr>
          <w:sz w:val="22"/>
          <w:szCs w:val="22"/>
        </w:rPr>
        <w:t xml:space="preserve">Takamura, K. (2009) Population structuring by weirs and the effect on trophic position of a freshwater fish Zacco platypus in the middle reaches of Japanese rivers.  </w:t>
      </w:r>
      <w:r w:rsidRPr="00A23FB6">
        <w:rPr>
          <w:i/>
          <w:iCs/>
          <w:sz w:val="22"/>
          <w:szCs w:val="22"/>
        </w:rPr>
        <w:t>Fundamental and Applied Limnology,</w:t>
      </w:r>
      <w:r w:rsidRPr="00A23FB6">
        <w:rPr>
          <w:sz w:val="22"/>
          <w:szCs w:val="22"/>
        </w:rPr>
        <w:t xml:space="preserve"> </w:t>
      </w:r>
      <w:r w:rsidRPr="00A23FB6">
        <w:rPr>
          <w:b/>
          <w:bCs/>
          <w:sz w:val="22"/>
          <w:szCs w:val="22"/>
        </w:rPr>
        <w:t>174</w:t>
      </w:r>
      <w:r w:rsidRPr="00A23FB6">
        <w:rPr>
          <w:bCs/>
          <w:sz w:val="22"/>
          <w:szCs w:val="22"/>
        </w:rPr>
        <w:t>:</w:t>
      </w:r>
      <w:r w:rsidRPr="00A23FB6">
        <w:rPr>
          <w:sz w:val="22"/>
          <w:szCs w:val="22"/>
        </w:rPr>
        <w:t xml:space="preserve"> 307-315.</w:t>
      </w:r>
    </w:p>
    <w:p w:rsidR="007666C1" w:rsidRPr="00A23FB6" w:rsidRDefault="007666C1" w:rsidP="00AB4F2A">
      <w:pPr>
        <w:spacing w:after="100" w:afterAutospacing="1"/>
        <w:rPr>
          <w:sz w:val="22"/>
          <w:szCs w:val="22"/>
        </w:rPr>
      </w:pPr>
      <w:r w:rsidRPr="00A23FB6">
        <w:rPr>
          <w:sz w:val="22"/>
          <w:szCs w:val="22"/>
        </w:rPr>
        <w:t xml:space="preserve">Tiemann, J.S., Gillette, D.P., Wildhaber, M.L. &amp; Edds, D.R. (2004) Effects of lowhead dams on riffle-dwelling fishes and macroinvertebrates in a midwestern river.  </w:t>
      </w:r>
      <w:r w:rsidRPr="00A23FB6">
        <w:rPr>
          <w:i/>
          <w:iCs/>
          <w:sz w:val="22"/>
          <w:szCs w:val="22"/>
        </w:rPr>
        <w:t>Transactions of the American Fisheries Society,</w:t>
      </w:r>
      <w:r w:rsidRPr="00A23FB6">
        <w:rPr>
          <w:sz w:val="22"/>
          <w:szCs w:val="22"/>
        </w:rPr>
        <w:t xml:space="preserve"> </w:t>
      </w:r>
      <w:r w:rsidRPr="00A23FB6">
        <w:rPr>
          <w:b/>
          <w:bCs/>
          <w:sz w:val="22"/>
          <w:szCs w:val="22"/>
        </w:rPr>
        <w:t>133</w:t>
      </w:r>
      <w:r w:rsidRPr="00A23FB6">
        <w:rPr>
          <w:bCs/>
          <w:sz w:val="22"/>
          <w:szCs w:val="22"/>
        </w:rPr>
        <w:t>:</w:t>
      </w:r>
      <w:r w:rsidRPr="00A23FB6">
        <w:rPr>
          <w:sz w:val="22"/>
          <w:szCs w:val="22"/>
        </w:rPr>
        <w:t xml:space="preserve"> 705-717.</w:t>
      </w:r>
    </w:p>
    <w:p w:rsidR="007666C1" w:rsidRPr="00A23FB6" w:rsidRDefault="00832503" w:rsidP="00AB4F2A">
      <w:pPr>
        <w:spacing w:after="100" w:afterAutospacing="1"/>
        <w:rPr>
          <w:sz w:val="22"/>
          <w:szCs w:val="22"/>
          <w:shd w:val="clear" w:color="auto" w:fill="FFFFFF"/>
        </w:rPr>
      </w:pPr>
      <w:r w:rsidRPr="00A23FB6">
        <w:rPr>
          <w:sz w:val="22"/>
          <w:szCs w:val="22"/>
          <w:shd w:val="clear" w:color="auto" w:fill="FFFFFF"/>
        </w:rPr>
        <w:t>Towers, D.</w:t>
      </w:r>
      <w:r w:rsidR="007666C1" w:rsidRPr="00A23FB6">
        <w:rPr>
          <w:sz w:val="22"/>
          <w:szCs w:val="22"/>
          <w:shd w:val="clear" w:color="auto" w:fill="FFFFFF"/>
        </w:rPr>
        <w:t>J. (1996)</w:t>
      </w:r>
      <w:r w:rsidR="007666C1" w:rsidRPr="00A23FB6">
        <w:rPr>
          <w:rStyle w:val="apple-converted-space"/>
          <w:sz w:val="22"/>
          <w:szCs w:val="22"/>
          <w:shd w:val="clear" w:color="auto" w:fill="FFFFFF"/>
        </w:rPr>
        <w:t xml:space="preserve"> </w:t>
      </w:r>
      <w:r w:rsidR="007666C1" w:rsidRPr="00A23FB6">
        <w:rPr>
          <w:i/>
          <w:iCs/>
          <w:sz w:val="22"/>
          <w:szCs w:val="22"/>
          <w:shd w:val="clear" w:color="auto" w:fill="FFFFFF"/>
        </w:rPr>
        <w:t>Diet overlap between coexisting populations of native blue ducks (Hymenolaimus malacorhynchos) and introduced trout (family: Salmonidae): assessing the potential for competition.</w:t>
      </w:r>
      <w:r w:rsidR="007666C1" w:rsidRPr="00A23FB6">
        <w:rPr>
          <w:iCs/>
          <w:sz w:val="22"/>
          <w:szCs w:val="22"/>
          <w:shd w:val="clear" w:color="auto" w:fill="FFFFFF"/>
        </w:rPr>
        <w:t xml:space="preserve"> </w:t>
      </w:r>
      <w:r w:rsidR="007666C1" w:rsidRPr="00A23FB6">
        <w:rPr>
          <w:sz w:val="22"/>
          <w:szCs w:val="22"/>
          <w:shd w:val="clear" w:color="auto" w:fill="FFFFFF"/>
        </w:rPr>
        <w:t>Unpublished Ph.D Thesis, Massey University, Auckland, New Zealand.</w:t>
      </w:r>
    </w:p>
    <w:p w:rsidR="00B756E0" w:rsidRPr="00A23FB6" w:rsidRDefault="00B756E0" w:rsidP="00B756E0">
      <w:pPr>
        <w:shd w:val="clear" w:color="auto" w:fill="FFFFFF"/>
        <w:spacing w:after="100" w:afterAutospacing="1"/>
        <w:rPr>
          <w:sz w:val="22"/>
          <w:szCs w:val="22"/>
        </w:rPr>
      </w:pPr>
      <w:r w:rsidRPr="00A23FB6">
        <w:rPr>
          <w:sz w:val="22"/>
          <w:szCs w:val="22"/>
        </w:rPr>
        <w:t xml:space="preserve">Townsend, C.R., Hildrew, A.G. &amp; Schofield, K. (1987) Persistence of stream invertebrate communities in relation to environmental variability.  </w:t>
      </w:r>
      <w:r w:rsidRPr="00A23FB6">
        <w:rPr>
          <w:i/>
          <w:iCs/>
          <w:sz w:val="22"/>
          <w:szCs w:val="22"/>
        </w:rPr>
        <w:t xml:space="preserve">Journal of Animal Ecology, </w:t>
      </w:r>
      <w:r w:rsidRPr="00A23FB6">
        <w:rPr>
          <w:b/>
          <w:iCs/>
          <w:sz w:val="22"/>
          <w:szCs w:val="22"/>
        </w:rPr>
        <w:t>56</w:t>
      </w:r>
      <w:r w:rsidRPr="00A23FB6">
        <w:rPr>
          <w:iCs/>
          <w:sz w:val="22"/>
          <w:szCs w:val="22"/>
        </w:rPr>
        <w:t>(2): 597-613.</w:t>
      </w:r>
    </w:p>
    <w:p w:rsidR="007666C1" w:rsidRPr="00A23FB6" w:rsidRDefault="007666C1" w:rsidP="00AB4F2A">
      <w:pPr>
        <w:spacing w:after="100" w:afterAutospacing="1"/>
        <w:rPr>
          <w:sz w:val="22"/>
          <w:szCs w:val="22"/>
        </w:rPr>
      </w:pPr>
      <w:r w:rsidRPr="00A23FB6">
        <w:rPr>
          <w:sz w:val="22"/>
          <w:szCs w:val="22"/>
        </w:rPr>
        <w:t xml:space="preserve">Townsend, C.R., Arbuckle, C.J., Crowl, T.A. &amp; Scarsbrook, M. (1997) The relationship between land use and physicochemistry, food resources and macroinvertebrate communities in tributaries of the Taieri River, New Zealand: a hierarchically scaled approach.  </w:t>
      </w:r>
      <w:r w:rsidRPr="00A23FB6">
        <w:rPr>
          <w:i/>
          <w:sz w:val="22"/>
          <w:szCs w:val="22"/>
        </w:rPr>
        <w:t>Freshwater Biology,</w:t>
      </w:r>
      <w:r w:rsidRPr="00A23FB6">
        <w:rPr>
          <w:sz w:val="22"/>
          <w:szCs w:val="22"/>
        </w:rPr>
        <w:t xml:space="preserve"> </w:t>
      </w:r>
      <w:r w:rsidRPr="00A23FB6">
        <w:rPr>
          <w:b/>
          <w:sz w:val="22"/>
          <w:szCs w:val="22"/>
        </w:rPr>
        <w:t>37</w:t>
      </w:r>
      <w:r w:rsidRPr="00A23FB6">
        <w:rPr>
          <w:sz w:val="22"/>
          <w:szCs w:val="22"/>
        </w:rPr>
        <w:t>: 177-191.</w:t>
      </w:r>
    </w:p>
    <w:p w:rsidR="007666C1" w:rsidRPr="00A23FB6" w:rsidRDefault="007666C1" w:rsidP="00AB4F2A">
      <w:pPr>
        <w:spacing w:after="100" w:afterAutospacing="1"/>
        <w:rPr>
          <w:sz w:val="22"/>
          <w:szCs w:val="22"/>
          <w:shd w:val="clear" w:color="auto" w:fill="FFFFFF"/>
        </w:rPr>
      </w:pPr>
      <w:r w:rsidRPr="00A23FB6">
        <w:rPr>
          <w:sz w:val="22"/>
          <w:szCs w:val="22"/>
          <w:shd w:val="clear" w:color="auto" w:fill="FFFFFF"/>
        </w:rPr>
        <w:t xml:space="preserve">Turley, M.D., Bilotta, G.S., Extence, C.A. &amp; Brazier, R.E. (2014) Evaluation of a fine sediment biomonitoring tool across a wide range of temperate rivers and streams. </w:t>
      </w:r>
      <w:r w:rsidRPr="00A23FB6">
        <w:rPr>
          <w:i/>
          <w:sz w:val="22"/>
          <w:szCs w:val="22"/>
          <w:shd w:val="clear" w:color="auto" w:fill="FFFFFF"/>
        </w:rPr>
        <w:t>Freshwater Biology</w:t>
      </w:r>
      <w:r w:rsidRPr="00A23FB6">
        <w:rPr>
          <w:sz w:val="22"/>
          <w:szCs w:val="22"/>
          <w:shd w:val="clear" w:color="auto" w:fill="FFFFFF"/>
        </w:rPr>
        <w:t xml:space="preserve">, </w:t>
      </w:r>
      <w:r w:rsidRPr="00A23FB6">
        <w:rPr>
          <w:b/>
          <w:sz w:val="22"/>
          <w:szCs w:val="22"/>
          <w:shd w:val="clear" w:color="auto" w:fill="FFFFFF"/>
        </w:rPr>
        <w:t>59</w:t>
      </w:r>
      <w:r w:rsidRPr="00A23FB6">
        <w:rPr>
          <w:sz w:val="22"/>
          <w:szCs w:val="22"/>
          <w:shd w:val="clear" w:color="auto" w:fill="FFFFFF"/>
        </w:rPr>
        <w:t>: 2268-2277</w:t>
      </w:r>
      <w:r w:rsidR="003F70AC" w:rsidRPr="00A23FB6">
        <w:rPr>
          <w:sz w:val="22"/>
          <w:szCs w:val="22"/>
          <w:shd w:val="clear" w:color="auto" w:fill="FFFFFF"/>
        </w:rPr>
        <w:t>.</w:t>
      </w:r>
    </w:p>
    <w:p w:rsidR="00E128CC" w:rsidRPr="00A23FB6" w:rsidRDefault="00832503" w:rsidP="00AB4F2A">
      <w:pPr>
        <w:spacing w:after="100" w:afterAutospacing="1"/>
        <w:rPr>
          <w:sz w:val="22"/>
          <w:szCs w:val="22"/>
          <w:shd w:val="clear" w:color="auto" w:fill="FFFFFF"/>
        </w:rPr>
      </w:pPr>
      <w:r w:rsidRPr="00A23FB6">
        <w:rPr>
          <w:sz w:val="22"/>
          <w:szCs w:val="22"/>
          <w:shd w:val="clear" w:color="auto" w:fill="FFFFFF"/>
        </w:rPr>
        <w:t>Turnpenny, A.W.</w:t>
      </w:r>
      <w:r w:rsidR="00AD2FB0" w:rsidRPr="00A23FB6">
        <w:rPr>
          <w:sz w:val="22"/>
          <w:szCs w:val="22"/>
          <w:shd w:val="clear" w:color="auto" w:fill="FFFFFF"/>
        </w:rPr>
        <w:t xml:space="preserve">H. &amp; Williams, R. (1980) Effects of sedimentation on the gravels of an industrial river system.  </w:t>
      </w:r>
      <w:r w:rsidR="00AD2FB0" w:rsidRPr="00A23FB6">
        <w:rPr>
          <w:i/>
          <w:sz w:val="22"/>
          <w:szCs w:val="22"/>
          <w:shd w:val="clear" w:color="auto" w:fill="FFFFFF"/>
        </w:rPr>
        <w:t>Journal of Fish Biology</w:t>
      </w:r>
      <w:r w:rsidR="00AD2FB0" w:rsidRPr="00A23FB6">
        <w:rPr>
          <w:sz w:val="22"/>
          <w:szCs w:val="22"/>
          <w:shd w:val="clear" w:color="auto" w:fill="FFFFFF"/>
        </w:rPr>
        <w:t xml:space="preserve">, </w:t>
      </w:r>
      <w:r w:rsidR="00AD2FB0" w:rsidRPr="00A23FB6">
        <w:rPr>
          <w:b/>
          <w:sz w:val="22"/>
          <w:szCs w:val="22"/>
          <w:shd w:val="clear" w:color="auto" w:fill="FFFFFF"/>
        </w:rPr>
        <w:t>17</w:t>
      </w:r>
      <w:r w:rsidR="00AD2FB0" w:rsidRPr="00A23FB6">
        <w:rPr>
          <w:sz w:val="22"/>
          <w:szCs w:val="22"/>
          <w:shd w:val="clear" w:color="auto" w:fill="FFFFFF"/>
        </w:rPr>
        <w:t>: 681–693.</w:t>
      </w:r>
    </w:p>
    <w:p w:rsidR="007666C1" w:rsidRPr="00A23FB6" w:rsidRDefault="007666C1" w:rsidP="00AB4F2A">
      <w:pPr>
        <w:spacing w:after="100" w:afterAutospacing="1"/>
        <w:rPr>
          <w:sz w:val="22"/>
          <w:szCs w:val="22"/>
        </w:rPr>
      </w:pPr>
      <w:r w:rsidRPr="00A23FB6">
        <w:rPr>
          <w:sz w:val="22"/>
          <w:szCs w:val="22"/>
        </w:rPr>
        <w:t xml:space="preserve">US DoE (2009) </w:t>
      </w:r>
      <w:r w:rsidRPr="00A23FB6">
        <w:rPr>
          <w:i/>
          <w:sz w:val="22"/>
          <w:szCs w:val="22"/>
        </w:rPr>
        <w:t>Energy efficiency and renewable energy - Wind and hydropower technologies program</w:t>
      </w:r>
      <w:r w:rsidR="0022358A" w:rsidRPr="00A23FB6">
        <w:rPr>
          <w:sz w:val="22"/>
          <w:szCs w:val="22"/>
        </w:rPr>
        <w:t xml:space="preserve"> [O</w:t>
      </w:r>
      <w:r w:rsidR="00BC5DFD" w:rsidRPr="00A23FB6">
        <w:rPr>
          <w:sz w:val="22"/>
          <w:szCs w:val="22"/>
        </w:rPr>
        <w:t xml:space="preserve">nline]. Available at </w:t>
      </w:r>
      <w:r w:rsidRPr="00A23FB6">
        <w:rPr>
          <w:sz w:val="22"/>
          <w:szCs w:val="22"/>
        </w:rPr>
        <w:t>http://www1.eere.energy.gov/windan</w:t>
      </w:r>
      <w:r w:rsidR="00BC5DFD" w:rsidRPr="00A23FB6">
        <w:rPr>
          <w:sz w:val="22"/>
          <w:szCs w:val="22"/>
        </w:rPr>
        <w:t>dhydro/hydro_turbine_types.html</w:t>
      </w:r>
      <w:r w:rsidRPr="00A23FB6">
        <w:rPr>
          <w:sz w:val="22"/>
          <w:szCs w:val="22"/>
        </w:rPr>
        <w:t xml:space="preserve"> [Accessed 23 November 2009].</w:t>
      </w:r>
    </w:p>
    <w:p w:rsidR="007666C1" w:rsidRPr="00A23FB6" w:rsidRDefault="007666C1" w:rsidP="00AB4F2A">
      <w:pPr>
        <w:spacing w:after="100" w:afterAutospacing="1"/>
        <w:rPr>
          <w:sz w:val="22"/>
          <w:szCs w:val="22"/>
        </w:rPr>
      </w:pPr>
      <w:r w:rsidRPr="00A23FB6">
        <w:rPr>
          <w:sz w:val="22"/>
          <w:szCs w:val="22"/>
        </w:rPr>
        <w:lastRenderedPageBreak/>
        <w:t xml:space="preserve">Vannote, R.L., Minshall, G.W., Cummins, K.W., Sedell, J.R. &amp; Cushing, C.E. (1980) The river continuum concept.  </w:t>
      </w:r>
      <w:r w:rsidRPr="00A23FB6">
        <w:rPr>
          <w:i/>
          <w:iCs/>
          <w:sz w:val="22"/>
          <w:szCs w:val="22"/>
        </w:rPr>
        <w:t>Canadian Journal of Fisheries and Aquatic Sciences,</w:t>
      </w:r>
      <w:r w:rsidRPr="00A23FB6">
        <w:rPr>
          <w:sz w:val="22"/>
          <w:szCs w:val="22"/>
        </w:rPr>
        <w:t xml:space="preserve"> </w:t>
      </w:r>
      <w:r w:rsidRPr="00A23FB6">
        <w:rPr>
          <w:b/>
          <w:bCs/>
          <w:sz w:val="22"/>
          <w:szCs w:val="22"/>
        </w:rPr>
        <w:t>37</w:t>
      </w:r>
      <w:r w:rsidRPr="00A23FB6">
        <w:rPr>
          <w:bCs/>
          <w:sz w:val="22"/>
          <w:szCs w:val="22"/>
        </w:rPr>
        <w:t>:</w:t>
      </w:r>
      <w:r w:rsidRPr="00A23FB6">
        <w:rPr>
          <w:sz w:val="22"/>
          <w:szCs w:val="22"/>
        </w:rPr>
        <w:t xml:space="preserve"> 130-137.</w:t>
      </w:r>
    </w:p>
    <w:p w:rsidR="00AD2FB0" w:rsidRPr="00A23FB6" w:rsidRDefault="00832503" w:rsidP="00AB4F2A">
      <w:pPr>
        <w:spacing w:after="100" w:afterAutospacing="1"/>
        <w:rPr>
          <w:sz w:val="22"/>
          <w:szCs w:val="22"/>
        </w:rPr>
      </w:pPr>
      <w:r w:rsidRPr="00A23FB6">
        <w:rPr>
          <w:sz w:val="22"/>
          <w:szCs w:val="22"/>
          <w:shd w:val="clear" w:color="auto" w:fill="FFFFFF"/>
        </w:rPr>
        <w:t>Vaughn, C.</w:t>
      </w:r>
      <w:r w:rsidR="00AD2FB0" w:rsidRPr="00A23FB6">
        <w:rPr>
          <w:sz w:val="22"/>
          <w:szCs w:val="22"/>
          <w:shd w:val="clear" w:color="auto" w:fill="FFFFFF"/>
        </w:rPr>
        <w:t>C. &amp;</w:t>
      </w:r>
      <w:r w:rsidRPr="00A23FB6">
        <w:rPr>
          <w:sz w:val="22"/>
          <w:szCs w:val="22"/>
          <w:shd w:val="clear" w:color="auto" w:fill="FFFFFF"/>
        </w:rPr>
        <w:t xml:space="preserve"> Hakenkamp, C.</w:t>
      </w:r>
      <w:r w:rsidR="00AD2FB0" w:rsidRPr="00A23FB6">
        <w:rPr>
          <w:sz w:val="22"/>
          <w:szCs w:val="22"/>
          <w:shd w:val="clear" w:color="auto" w:fill="FFFFFF"/>
        </w:rPr>
        <w:t xml:space="preserve">C. (2001) The functional role of burrowing bivalves in freshwater ecosystems.  </w:t>
      </w:r>
      <w:r w:rsidR="00AD2FB0" w:rsidRPr="00A23FB6">
        <w:rPr>
          <w:i/>
          <w:sz w:val="22"/>
          <w:szCs w:val="22"/>
          <w:shd w:val="clear" w:color="auto" w:fill="FFFFFF"/>
        </w:rPr>
        <w:t>Freshwater Biology</w:t>
      </w:r>
      <w:r w:rsidR="00AD2FB0" w:rsidRPr="00A23FB6">
        <w:rPr>
          <w:sz w:val="22"/>
          <w:szCs w:val="22"/>
          <w:shd w:val="clear" w:color="auto" w:fill="FFFFFF"/>
        </w:rPr>
        <w:t xml:space="preserve">, </w:t>
      </w:r>
      <w:r w:rsidR="00AD2FB0" w:rsidRPr="00A23FB6">
        <w:rPr>
          <w:b/>
          <w:sz w:val="22"/>
          <w:szCs w:val="22"/>
          <w:shd w:val="clear" w:color="auto" w:fill="FFFFFF"/>
        </w:rPr>
        <w:t>46</w:t>
      </w:r>
      <w:r w:rsidR="00AD2FB0" w:rsidRPr="00A23FB6">
        <w:rPr>
          <w:sz w:val="22"/>
          <w:szCs w:val="22"/>
          <w:shd w:val="clear" w:color="auto" w:fill="FFFFFF"/>
        </w:rPr>
        <w:t>: 1431–1446.</w:t>
      </w:r>
    </w:p>
    <w:p w:rsidR="007666C1" w:rsidRPr="00A23FB6" w:rsidRDefault="007666C1" w:rsidP="00AB4F2A">
      <w:pPr>
        <w:spacing w:after="100" w:afterAutospacing="1"/>
        <w:rPr>
          <w:bCs/>
          <w:sz w:val="22"/>
          <w:szCs w:val="22"/>
        </w:rPr>
      </w:pPr>
      <w:r w:rsidRPr="00A23FB6">
        <w:rPr>
          <w:bCs/>
          <w:sz w:val="22"/>
          <w:szCs w:val="22"/>
        </w:rPr>
        <w:t xml:space="preserve">Verdant Power Canada ULC (2006) </w:t>
      </w:r>
      <w:r w:rsidRPr="00A23FB6">
        <w:rPr>
          <w:bCs/>
          <w:i/>
          <w:sz w:val="22"/>
          <w:szCs w:val="22"/>
        </w:rPr>
        <w:t>Technology evaluation of existing and emerging technologies – water current turbines for river applications</w:t>
      </w:r>
      <w:r w:rsidRPr="00A23FB6">
        <w:rPr>
          <w:bCs/>
          <w:sz w:val="22"/>
          <w:szCs w:val="22"/>
        </w:rPr>
        <w:t xml:space="preserve">. </w:t>
      </w:r>
      <w:r w:rsidR="00A94304" w:rsidRPr="00A23FB6">
        <w:rPr>
          <w:bCs/>
          <w:sz w:val="22"/>
          <w:szCs w:val="22"/>
        </w:rPr>
        <w:t xml:space="preserve"> </w:t>
      </w:r>
      <w:r w:rsidRPr="00A23FB6">
        <w:rPr>
          <w:bCs/>
          <w:sz w:val="22"/>
          <w:szCs w:val="22"/>
        </w:rPr>
        <w:t>Natural Resources Canada, Ontario.</w:t>
      </w:r>
    </w:p>
    <w:p w:rsidR="007666C1" w:rsidRPr="00A23FB6" w:rsidRDefault="007666C1" w:rsidP="00AB4F2A">
      <w:pPr>
        <w:spacing w:after="100" w:afterAutospacing="1"/>
        <w:rPr>
          <w:sz w:val="22"/>
          <w:szCs w:val="22"/>
        </w:rPr>
      </w:pPr>
      <w:r w:rsidRPr="00A23FB6">
        <w:rPr>
          <w:sz w:val="22"/>
          <w:szCs w:val="22"/>
        </w:rPr>
        <w:t xml:space="preserve">Wadeson, R.A. (1994) A geomorphological approach to the </w:t>
      </w:r>
      <w:r w:rsidR="00DF3D80" w:rsidRPr="00A23FB6">
        <w:rPr>
          <w:sz w:val="22"/>
          <w:szCs w:val="22"/>
        </w:rPr>
        <w:t>identification</w:t>
      </w:r>
      <w:r w:rsidRPr="00A23FB6">
        <w:rPr>
          <w:sz w:val="22"/>
          <w:szCs w:val="22"/>
        </w:rPr>
        <w:t xml:space="preserve"> and classification of instream flow </w:t>
      </w:r>
      <w:r w:rsidR="00DF3D80" w:rsidRPr="00A23FB6">
        <w:rPr>
          <w:sz w:val="22"/>
          <w:szCs w:val="22"/>
        </w:rPr>
        <w:t>environments</w:t>
      </w:r>
      <w:r w:rsidRPr="00A23FB6">
        <w:rPr>
          <w:sz w:val="22"/>
          <w:szCs w:val="22"/>
        </w:rPr>
        <w:t xml:space="preserve">.  </w:t>
      </w:r>
      <w:r w:rsidRPr="00A23FB6">
        <w:rPr>
          <w:i/>
          <w:sz w:val="22"/>
          <w:szCs w:val="22"/>
        </w:rPr>
        <w:t>Southern African Journal of Aquatic Sciences</w:t>
      </w:r>
      <w:r w:rsidRPr="00A23FB6">
        <w:rPr>
          <w:sz w:val="22"/>
          <w:szCs w:val="22"/>
        </w:rPr>
        <w:t xml:space="preserve">, </w:t>
      </w:r>
      <w:r w:rsidRPr="00A23FB6">
        <w:rPr>
          <w:b/>
          <w:sz w:val="22"/>
          <w:szCs w:val="22"/>
        </w:rPr>
        <w:t>20</w:t>
      </w:r>
      <w:r w:rsidRPr="00A23FB6">
        <w:rPr>
          <w:sz w:val="22"/>
          <w:szCs w:val="22"/>
        </w:rPr>
        <w:t>(1-2): 38-61.</w:t>
      </w:r>
    </w:p>
    <w:p w:rsidR="007666C1" w:rsidRPr="00A23FB6" w:rsidRDefault="007666C1" w:rsidP="00AB4F2A">
      <w:pPr>
        <w:spacing w:after="100" w:afterAutospacing="1"/>
        <w:rPr>
          <w:bCs/>
          <w:sz w:val="22"/>
          <w:szCs w:val="22"/>
        </w:rPr>
      </w:pPr>
      <w:r w:rsidRPr="00A23FB6">
        <w:rPr>
          <w:bCs/>
          <w:sz w:val="22"/>
          <w:szCs w:val="22"/>
        </w:rPr>
        <w:t xml:space="preserve">Wagner, F. (2003) </w:t>
      </w:r>
      <w:r w:rsidRPr="00A23FB6">
        <w:rPr>
          <w:bCs/>
          <w:i/>
          <w:iCs/>
          <w:sz w:val="22"/>
          <w:szCs w:val="22"/>
        </w:rPr>
        <w:t>The impact of anthropogenic channel alteration on the retention of particulate organic matter (POM) in the third-order River Ilm, Germany.</w:t>
      </w:r>
      <w:r w:rsidRPr="00A23FB6">
        <w:rPr>
          <w:bCs/>
          <w:sz w:val="22"/>
          <w:szCs w:val="22"/>
        </w:rPr>
        <w:t xml:space="preserve"> </w:t>
      </w:r>
      <w:r w:rsidR="00CA587B" w:rsidRPr="00A23FB6">
        <w:rPr>
          <w:bCs/>
          <w:sz w:val="22"/>
          <w:szCs w:val="22"/>
        </w:rPr>
        <w:t xml:space="preserve"> Ph.D Thesis.</w:t>
      </w:r>
      <w:r w:rsidRPr="00A23FB6">
        <w:rPr>
          <w:bCs/>
          <w:sz w:val="22"/>
          <w:szCs w:val="22"/>
        </w:rPr>
        <w:t xml:space="preserve"> </w:t>
      </w:r>
      <w:r w:rsidR="00CA587B" w:rsidRPr="00A23FB6">
        <w:rPr>
          <w:bCs/>
          <w:sz w:val="22"/>
          <w:szCs w:val="22"/>
        </w:rPr>
        <w:t xml:space="preserve"> </w:t>
      </w:r>
      <w:r w:rsidRPr="00A23FB6">
        <w:rPr>
          <w:bCs/>
          <w:sz w:val="22"/>
          <w:szCs w:val="22"/>
        </w:rPr>
        <w:t>Friedrich Schiller University, Jena, Germany.</w:t>
      </w:r>
    </w:p>
    <w:p w:rsidR="007666C1" w:rsidRPr="00A23FB6" w:rsidRDefault="007666C1" w:rsidP="00AB4F2A">
      <w:pPr>
        <w:spacing w:after="100" w:afterAutospacing="1"/>
        <w:rPr>
          <w:bCs/>
          <w:sz w:val="22"/>
          <w:szCs w:val="22"/>
        </w:rPr>
      </w:pPr>
      <w:r w:rsidRPr="00A23FB6">
        <w:rPr>
          <w:bCs/>
          <w:sz w:val="22"/>
          <w:szCs w:val="22"/>
        </w:rPr>
        <w:t xml:space="preserve">Walker, K.F., Sheldon, F. &amp; Puckridge, J.T. (1995) A perspective on dryland river ecosystems.  </w:t>
      </w:r>
      <w:r w:rsidRPr="00A23FB6">
        <w:rPr>
          <w:bCs/>
          <w:i/>
          <w:iCs/>
          <w:sz w:val="22"/>
          <w:szCs w:val="22"/>
        </w:rPr>
        <w:t>Regulated Rivers: Research and Management,</w:t>
      </w:r>
      <w:r w:rsidRPr="00A23FB6">
        <w:rPr>
          <w:bCs/>
          <w:sz w:val="22"/>
          <w:szCs w:val="22"/>
        </w:rPr>
        <w:t xml:space="preserve"> </w:t>
      </w:r>
      <w:r w:rsidRPr="00A23FB6">
        <w:rPr>
          <w:b/>
          <w:bCs/>
          <w:sz w:val="22"/>
          <w:szCs w:val="22"/>
        </w:rPr>
        <w:t>11</w:t>
      </w:r>
      <w:r w:rsidRPr="00A23FB6">
        <w:rPr>
          <w:bCs/>
          <w:sz w:val="22"/>
          <w:szCs w:val="22"/>
        </w:rPr>
        <w:t>: 85-104.</w:t>
      </w:r>
    </w:p>
    <w:p w:rsidR="006F64BB" w:rsidRPr="00A23FB6" w:rsidRDefault="006F64BB" w:rsidP="00AB4F2A">
      <w:pPr>
        <w:spacing w:after="100" w:afterAutospacing="1"/>
        <w:rPr>
          <w:sz w:val="22"/>
          <w:szCs w:val="22"/>
        </w:rPr>
      </w:pPr>
      <w:r w:rsidRPr="00A23FB6">
        <w:rPr>
          <w:sz w:val="22"/>
          <w:szCs w:val="22"/>
        </w:rPr>
        <w:t xml:space="preserve">Wallace, J.B. &amp; Webster, J.R. (1996) The role of macroinvertebrates in stream ecosystem function.  </w:t>
      </w:r>
      <w:r w:rsidRPr="00A23FB6">
        <w:rPr>
          <w:i/>
          <w:sz w:val="22"/>
          <w:szCs w:val="22"/>
        </w:rPr>
        <w:t>Annual Review of Entomology</w:t>
      </w:r>
      <w:r w:rsidRPr="00A23FB6">
        <w:rPr>
          <w:sz w:val="22"/>
          <w:szCs w:val="22"/>
        </w:rPr>
        <w:t xml:space="preserve">, </w:t>
      </w:r>
      <w:r w:rsidRPr="00A23FB6">
        <w:rPr>
          <w:b/>
          <w:sz w:val="22"/>
          <w:szCs w:val="22"/>
        </w:rPr>
        <w:t>41</w:t>
      </w:r>
      <w:r w:rsidRPr="00A23FB6">
        <w:rPr>
          <w:sz w:val="22"/>
          <w:szCs w:val="22"/>
        </w:rPr>
        <w:t>: 115-139.</w:t>
      </w:r>
    </w:p>
    <w:p w:rsidR="001808ED" w:rsidRPr="00A23FB6" w:rsidRDefault="001808ED" w:rsidP="001808ED">
      <w:pPr>
        <w:spacing w:after="100" w:afterAutospacing="1"/>
        <w:rPr>
          <w:sz w:val="22"/>
          <w:szCs w:val="22"/>
        </w:rPr>
      </w:pPr>
      <w:r w:rsidRPr="00A23FB6">
        <w:rPr>
          <w:sz w:val="22"/>
          <w:szCs w:val="22"/>
        </w:rPr>
        <w:t xml:space="preserve">Walters, A.W. &amp; Post, D.M. (2011) How low can you go? Impacts of a low-flow disturbance on aquatic insect communities.  </w:t>
      </w:r>
      <w:r w:rsidRPr="00A23FB6">
        <w:rPr>
          <w:i/>
          <w:sz w:val="22"/>
          <w:szCs w:val="22"/>
        </w:rPr>
        <w:t>Ecological Applications</w:t>
      </w:r>
      <w:r w:rsidRPr="00A23FB6">
        <w:rPr>
          <w:sz w:val="22"/>
          <w:szCs w:val="22"/>
        </w:rPr>
        <w:t>, 21(1): 163-174.</w:t>
      </w:r>
    </w:p>
    <w:p w:rsidR="0048462E" w:rsidRPr="00A23FB6" w:rsidRDefault="0048462E" w:rsidP="001808ED">
      <w:pPr>
        <w:spacing w:after="100" w:afterAutospacing="1"/>
        <w:rPr>
          <w:sz w:val="22"/>
          <w:szCs w:val="22"/>
        </w:rPr>
      </w:pPr>
      <w:r w:rsidRPr="00A23FB6">
        <w:rPr>
          <w:sz w:val="22"/>
          <w:szCs w:val="22"/>
        </w:rPr>
        <w:t>Wang, L., Robertson, D.M. &amp; Garrison, P.J. (2007) Linkages between nutrients an</w:t>
      </w:r>
      <w:r w:rsidR="00CC2576" w:rsidRPr="00A23FB6">
        <w:rPr>
          <w:sz w:val="22"/>
          <w:szCs w:val="22"/>
        </w:rPr>
        <w:t>d</w:t>
      </w:r>
      <w:r w:rsidRPr="00A23FB6">
        <w:rPr>
          <w:sz w:val="22"/>
          <w:szCs w:val="22"/>
        </w:rPr>
        <w:t xml:space="preserve"> assemblages of macroinvertebrates and fish in wadeable streams: Implication to nutrient criteria development.  </w:t>
      </w:r>
      <w:r w:rsidRPr="00A23FB6">
        <w:rPr>
          <w:i/>
          <w:sz w:val="22"/>
          <w:szCs w:val="22"/>
        </w:rPr>
        <w:t>Environmental Management</w:t>
      </w:r>
      <w:r w:rsidRPr="00A23FB6">
        <w:rPr>
          <w:sz w:val="22"/>
          <w:szCs w:val="22"/>
        </w:rPr>
        <w:t xml:space="preserve">, </w:t>
      </w:r>
      <w:r w:rsidRPr="00A23FB6">
        <w:rPr>
          <w:b/>
          <w:sz w:val="22"/>
          <w:szCs w:val="22"/>
        </w:rPr>
        <w:t>39</w:t>
      </w:r>
      <w:r w:rsidRPr="00A23FB6">
        <w:rPr>
          <w:sz w:val="22"/>
          <w:szCs w:val="22"/>
        </w:rPr>
        <w:t>(2): 194-212.</w:t>
      </w:r>
    </w:p>
    <w:p w:rsidR="007666C1" w:rsidRPr="00A23FB6" w:rsidRDefault="007666C1" w:rsidP="00AB4F2A">
      <w:pPr>
        <w:spacing w:after="100" w:afterAutospacing="1"/>
        <w:rPr>
          <w:bCs/>
          <w:sz w:val="22"/>
          <w:szCs w:val="22"/>
        </w:rPr>
      </w:pPr>
      <w:r w:rsidRPr="00A23FB6">
        <w:rPr>
          <w:bCs/>
          <w:sz w:val="22"/>
          <w:szCs w:val="22"/>
        </w:rPr>
        <w:t xml:space="preserve">Ward, J.V. (1989) The four-dimensional nature of lotic ecosystems.  </w:t>
      </w:r>
      <w:r w:rsidRPr="00A23FB6">
        <w:rPr>
          <w:bCs/>
          <w:i/>
          <w:iCs/>
          <w:sz w:val="22"/>
          <w:szCs w:val="22"/>
        </w:rPr>
        <w:t>Journal of the North American Benthological Society,</w:t>
      </w:r>
      <w:r w:rsidRPr="00A23FB6">
        <w:rPr>
          <w:bCs/>
          <w:sz w:val="22"/>
          <w:szCs w:val="22"/>
        </w:rPr>
        <w:t xml:space="preserve"> </w:t>
      </w:r>
      <w:r w:rsidRPr="00A23FB6">
        <w:rPr>
          <w:b/>
          <w:bCs/>
          <w:sz w:val="22"/>
          <w:szCs w:val="22"/>
        </w:rPr>
        <w:t>8</w:t>
      </w:r>
      <w:r w:rsidRPr="00A23FB6">
        <w:rPr>
          <w:bCs/>
          <w:sz w:val="22"/>
          <w:szCs w:val="22"/>
        </w:rPr>
        <w:t>: 2-8.</w:t>
      </w:r>
    </w:p>
    <w:p w:rsidR="003F5F43" w:rsidRPr="00A23FB6" w:rsidRDefault="003F5F43" w:rsidP="003F5F43">
      <w:pPr>
        <w:spacing w:after="100" w:afterAutospacing="1"/>
        <w:jc w:val="both"/>
        <w:rPr>
          <w:bCs/>
          <w:sz w:val="22"/>
          <w:szCs w:val="22"/>
        </w:rPr>
      </w:pPr>
      <w:r w:rsidRPr="00A23FB6">
        <w:rPr>
          <w:bCs/>
          <w:sz w:val="22"/>
          <w:szCs w:val="22"/>
        </w:rPr>
        <w:t xml:space="preserve">Ward, J.V. &amp; Stanford, J.A. (1995) Ecological connectivity in alluvial river ecosystems and its disruption by flow regulation.  </w:t>
      </w:r>
      <w:r w:rsidRPr="00A23FB6">
        <w:rPr>
          <w:bCs/>
          <w:i/>
          <w:sz w:val="22"/>
          <w:szCs w:val="22"/>
        </w:rPr>
        <w:t>Regulated Rivers: Research &amp; Management</w:t>
      </w:r>
      <w:r w:rsidRPr="00A23FB6">
        <w:rPr>
          <w:bCs/>
          <w:sz w:val="22"/>
          <w:szCs w:val="22"/>
        </w:rPr>
        <w:t xml:space="preserve">, </w:t>
      </w:r>
      <w:r w:rsidRPr="00A23FB6">
        <w:rPr>
          <w:b/>
          <w:bCs/>
          <w:sz w:val="22"/>
          <w:szCs w:val="22"/>
        </w:rPr>
        <w:t>2</w:t>
      </w:r>
      <w:r w:rsidRPr="00A23FB6">
        <w:rPr>
          <w:bCs/>
          <w:sz w:val="22"/>
          <w:szCs w:val="22"/>
        </w:rPr>
        <w:t>: 105-119.</w:t>
      </w:r>
    </w:p>
    <w:p w:rsidR="007666C1" w:rsidRPr="00A23FB6" w:rsidRDefault="007666C1" w:rsidP="00AB4F2A">
      <w:pPr>
        <w:spacing w:after="100" w:afterAutospacing="1"/>
        <w:rPr>
          <w:sz w:val="22"/>
          <w:szCs w:val="22"/>
        </w:rPr>
      </w:pPr>
      <w:r w:rsidRPr="00A23FB6">
        <w:rPr>
          <w:sz w:val="22"/>
          <w:szCs w:val="22"/>
        </w:rPr>
        <w:t xml:space="preserve">Ward, J.V., Tockner, K. &amp; Schiemer, F. (1999) Biodiversity of floodplain river ecosystems: Ecotones and connectivity.  </w:t>
      </w:r>
      <w:r w:rsidRPr="00A23FB6">
        <w:rPr>
          <w:i/>
          <w:iCs/>
          <w:sz w:val="22"/>
          <w:szCs w:val="22"/>
        </w:rPr>
        <w:t>Regulated Rivers: Research &amp; Management,</w:t>
      </w:r>
      <w:r w:rsidRPr="00A23FB6">
        <w:rPr>
          <w:sz w:val="22"/>
          <w:szCs w:val="22"/>
        </w:rPr>
        <w:t xml:space="preserve"> </w:t>
      </w:r>
      <w:r w:rsidRPr="00A23FB6">
        <w:rPr>
          <w:b/>
          <w:bCs/>
          <w:sz w:val="22"/>
          <w:szCs w:val="22"/>
        </w:rPr>
        <w:t>15</w:t>
      </w:r>
      <w:r w:rsidRPr="00A23FB6">
        <w:rPr>
          <w:bCs/>
          <w:sz w:val="22"/>
          <w:szCs w:val="22"/>
        </w:rPr>
        <w:t>:</w:t>
      </w:r>
      <w:r w:rsidRPr="00A23FB6">
        <w:rPr>
          <w:sz w:val="22"/>
          <w:szCs w:val="22"/>
        </w:rPr>
        <w:t xml:space="preserve"> 125-139.</w:t>
      </w:r>
    </w:p>
    <w:p w:rsidR="00375644" w:rsidRPr="00A23FB6" w:rsidRDefault="007666C1" w:rsidP="00AB4F2A">
      <w:pPr>
        <w:spacing w:after="100" w:afterAutospacing="1"/>
        <w:rPr>
          <w:sz w:val="22"/>
          <w:szCs w:val="22"/>
        </w:rPr>
      </w:pPr>
      <w:r w:rsidRPr="00A23FB6">
        <w:rPr>
          <w:sz w:val="22"/>
          <w:szCs w:val="22"/>
        </w:rPr>
        <w:t>Water Act (2003) Water Act 2003, Chapter 37</w:t>
      </w:r>
      <w:r w:rsidR="00D62865" w:rsidRPr="00A23FB6">
        <w:rPr>
          <w:sz w:val="22"/>
          <w:szCs w:val="22"/>
        </w:rPr>
        <w:t xml:space="preserve">. 237pp. [online]. Available at </w:t>
      </w:r>
      <w:r w:rsidRPr="00A23FB6">
        <w:rPr>
          <w:sz w:val="22"/>
          <w:szCs w:val="22"/>
        </w:rPr>
        <w:t>http://www.legislatio</w:t>
      </w:r>
      <w:r w:rsidR="00BC5DFD" w:rsidRPr="00A23FB6">
        <w:rPr>
          <w:sz w:val="22"/>
          <w:szCs w:val="22"/>
        </w:rPr>
        <w:t>n.gov.uk/ukpga/2003/37/contents</w:t>
      </w:r>
      <w:r w:rsidRPr="00A23FB6">
        <w:rPr>
          <w:sz w:val="22"/>
          <w:szCs w:val="22"/>
        </w:rPr>
        <w:t xml:space="preserve"> [Accessed 14 May 2012].</w:t>
      </w:r>
    </w:p>
    <w:p w:rsidR="00375644" w:rsidRPr="00A23FB6" w:rsidRDefault="00375644"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 xml:space="preserve">Webb, B.W., Hannah, D.M., Moore, R.D., Brown, L.E. &amp; Nobilis, F. (2008) Recent advances in stream and river temperature research.  </w:t>
      </w:r>
      <w:r w:rsidRPr="00A23FB6">
        <w:rPr>
          <w:rFonts w:eastAsiaTheme="minorHAnsi"/>
          <w:i/>
          <w:sz w:val="22"/>
          <w:szCs w:val="22"/>
        </w:rPr>
        <w:t>Hydrological Processes</w:t>
      </w:r>
      <w:r w:rsidRPr="00A23FB6">
        <w:rPr>
          <w:rFonts w:eastAsiaTheme="minorHAnsi"/>
          <w:sz w:val="22"/>
          <w:szCs w:val="22"/>
        </w:rPr>
        <w:t xml:space="preserve">, </w:t>
      </w:r>
      <w:r w:rsidRPr="00A23FB6">
        <w:rPr>
          <w:rFonts w:eastAsiaTheme="minorHAnsi"/>
          <w:b/>
          <w:sz w:val="22"/>
          <w:szCs w:val="22"/>
        </w:rPr>
        <w:t>22</w:t>
      </w:r>
      <w:r w:rsidRPr="00A23FB6">
        <w:rPr>
          <w:rFonts w:eastAsiaTheme="minorHAnsi"/>
          <w:sz w:val="22"/>
          <w:szCs w:val="22"/>
        </w:rPr>
        <w:t>: 902-918.</w:t>
      </w:r>
    </w:p>
    <w:p w:rsidR="00994D71" w:rsidRPr="00A23FB6" w:rsidRDefault="00C455D1" w:rsidP="00AB4F2A">
      <w:pPr>
        <w:spacing w:after="100" w:afterAutospacing="1"/>
        <w:rPr>
          <w:rFonts w:eastAsiaTheme="minorHAnsi"/>
          <w:sz w:val="22"/>
          <w:szCs w:val="22"/>
        </w:rPr>
      </w:pPr>
      <w:r w:rsidRPr="00A23FB6">
        <w:rPr>
          <w:sz w:val="22"/>
          <w:szCs w:val="22"/>
        </w:rPr>
        <w:t xml:space="preserve">WEC (2010) </w:t>
      </w:r>
      <w:r w:rsidRPr="00A23FB6">
        <w:rPr>
          <w:i/>
          <w:sz w:val="22"/>
          <w:szCs w:val="22"/>
        </w:rPr>
        <w:t>Water for Energy</w:t>
      </w:r>
      <w:r w:rsidRPr="00A23FB6">
        <w:rPr>
          <w:sz w:val="22"/>
          <w:szCs w:val="22"/>
        </w:rPr>
        <w:t xml:space="preserve"> </w:t>
      </w:r>
      <w:r w:rsidR="0022358A" w:rsidRPr="00A23FB6">
        <w:rPr>
          <w:sz w:val="22"/>
          <w:szCs w:val="22"/>
        </w:rPr>
        <w:t>[Online].</w:t>
      </w:r>
      <w:r w:rsidR="00994D71" w:rsidRPr="00A23FB6">
        <w:rPr>
          <w:sz w:val="22"/>
          <w:szCs w:val="22"/>
        </w:rPr>
        <w:t xml:space="preserve">  </w:t>
      </w:r>
      <w:r w:rsidRPr="00A23FB6">
        <w:rPr>
          <w:sz w:val="22"/>
          <w:szCs w:val="22"/>
        </w:rPr>
        <w:t>World Energy Council</w:t>
      </w:r>
      <w:r w:rsidR="00994D71" w:rsidRPr="00A23FB6">
        <w:rPr>
          <w:sz w:val="22"/>
          <w:szCs w:val="22"/>
        </w:rPr>
        <w:t xml:space="preserve">, London, UK. </w:t>
      </w:r>
      <w:r w:rsidRPr="00A23FB6">
        <w:rPr>
          <w:sz w:val="22"/>
          <w:szCs w:val="22"/>
        </w:rPr>
        <w:t xml:space="preserve"> Available at</w:t>
      </w:r>
      <w:r w:rsidR="00BC5DFD" w:rsidRPr="00A23FB6">
        <w:rPr>
          <w:sz w:val="22"/>
          <w:szCs w:val="22"/>
        </w:rPr>
        <w:t xml:space="preserve"> </w:t>
      </w:r>
      <w:r w:rsidR="00994D71" w:rsidRPr="00A23FB6">
        <w:rPr>
          <w:sz w:val="22"/>
          <w:szCs w:val="22"/>
        </w:rPr>
        <w:t xml:space="preserve">https://www.worldenergy.org/ </w:t>
      </w:r>
      <w:r w:rsidR="00994D71" w:rsidRPr="00A23FB6">
        <w:rPr>
          <w:rFonts w:eastAsiaTheme="minorHAnsi"/>
          <w:sz w:val="22"/>
          <w:szCs w:val="22"/>
        </w:rPr>
        <w:t>[Accessed 24 February 2016].</w:t>
      </w:r>
    </w:p>
    <w:p w:rsidR="00B220C7" w:rsidRPr="00A23FB6" w:rsidRDefault="00B220C7" w:rsidP="00AB4F2A">
      <w:pPr>
        <w:spacing w:after="100" w:afterAutospacing="1"/>
        <w:rPr>
          <w:rFonts w:eastAsiaTheme="minorHAnsi"/>
          <w:sz w:val="22"/>
          <w:szCs w:val="22"/>
        </w:rPr>
      </w:pPr>
      <w:r w:rsidRPr="00A23FB6">
        <w:rPr>
          <w:sz w:val="22"/>
          <w:szCs w:val="22"/>
        </w:rPr>
        <w:t xml:space="preserve">WEC (2015) </w:t>
      </w:r>
      <w:r w:rsidRPr="00A23FB6">
        <w:rPr>
          <w:i/>
          <w:sz w:val="22"/>
          <w:szCs w:val="22"/>
        </w:rPr>
        <w:t>Energy Efficiency Indicators</w:t>
      </w:r>
      <w:r w:rsidR="0022358A" w:rsidRPr="00A23FB6">
        <w:rPr>
          <w:sz w:val="22"/>
          <w:szCs w:val="22"/>
        </w:rPr>
        <w:t xml:space="preserve"> [Online].</w:t>
      </w:r>
      <w:r w:rsidRPr="00A23FB6">
        <w:rPr>
          <w:sz w:val="22"/>
          <w:szCs w:val="22"/>
        </w:rPr>
        <w:t xml:space="preserve">  World Energy Coun</w:t>
      </w:r>
      <w:r w:rsidR="00BC5DFD" w:rsidRPr="00A23FB6">
        <w:rPr>
          <w:sz w:val="22"/>
          <w:szCs w:val="22"/>
        </w:rPr>
        <w:t xml:space="preserve">cil, London, UK.  Available at </w:t>
      </w:r>
      <w:r w:rsidRPr="00A23FB6">
        <w:rPr>
          <w:rFonts w:eastAsiaTheme="minorHAnsi"/>
          <w:sz w:val="22"/>
          <w:szCs w:val="22"/>
        </w:rPr>
        <w:t>https://www.wec-indicators.enerdata.eu/household-electricity-use.html</w:t>
      </w:r>
      <w:r w:rsidRPr="00A23FB6">
        <w:rPr>
          <w:sz w:val="22"/>
          <w:szCs w:val="22"/>
        </w:rPr>
        <w:t xml:space="preserve"> </w:t>
      </w:r>
      <w:r w:rsidRPr="00A23FB6">
        <w:rPr>
          <w:rFonts w:eastAsiaTheme="minorHAnsi"/>
          <w:sz w:val="22"/>
          <w:szCs w:val="22"/>
        </w:rPr>
        <w:t>[Accessed 25 February 2016].</w:t>
      </w:r>
    </w:p>
    <w:p w:rsidR="007666C1" w:rsidRPr="00A23FB6" w:rsidRDefault="007666C1" w:rsidP="00AB4F2A">
      <w:pPr>
        <w:spacing w:after="100" w:afterAutospacing="1"/>
        <w:rPr>
          <w:sz w:val="22"/>
          <w:szCs w:val="22"/>
        </w:rPr>
      </w:pPr>
      <w:r w:rsidRPr="00A23FB6">
        <w:rPr>
          <w:sz w:val="22"/>
          <w:szCs w:val="22"/>
        </w:rPr>
        <w:lastRenderedPageBreak/>
        <w:t>Wesche, T.A., Skinner, Q.D., Has</w:t>
      </w:r>
      <w:r w:rsidR="00ED5E7E" w:rsidRPr="00A23FB6">
        <w:rPr>
          <w:sz w:val="22"/>
          <w:szCs w:val="22"/>
        </w:rPr>
        <w:t xml:space="preserve">further, </w:t>
      </w:r>
      <w:r w:rsidRPr="00A23FB6">
        <w:rPr>
          <w:sz w:val="22"/>
          <w:szCs w:val="22"/>
        </w:rPr>
        <w:t xml:space="preserve">V.R. &amp; Wolff, S.W. (1988) Stream channel response to flow depletion.  </w:t>
      </w:r>
      <w:r w:rsidR="00994D71" w:rsidRPr="00A23FB6">
        <w:rPr>
          <w:sz w:val="22"/>
          <w:szCs w:val="22"/>
        </w:rPr>
        <w:t>[Online].</w:t>
      </w:r>
      <w:r w:rsidR="00ED5E7E" w:rsidRPr="00A23FB6">
        <w:rPr>
          <w:sz w:val="22"/>
          <w:szCs w:val="22"/>
        </w:rPr>
        <w:t xml:space="preserve"> </w:t>
      </w:r>
      <w:r w:rsidR="00994D71" w:rsidRPr="00A23FB6">
        <w:rPr>
          <w:sz w:val="22"/>
          <w:szCs w:val="22"/>
        </w:rPr>
        <w:t xml:space="preserve"> </w:t>
      </w:r>
      <w:r w:rsidRPr="00A23FB6">
        <w:rPr>
          <w:sz w:val="22"/>
          <w:szCs w:val="22"/>
        </w:rPr>
        <w:t xml:space="preserve">In: </w:t>
      </w:r>
      <w:r w:rsidRPr="00A23FB6">
        <w:rPr>
          <w:i/>
          <w:sz w:val="22"/>
          <w:szCs w:val="22"/>
        </w:rPr>
        <w:t>WWRC-88-19</w:t>
      </w:r>
      <w:r w:rsidRPr="00A23FB6">
        <w:rPr>
          <w:sz w:val="22"/>
          <w:szCs w:val="22"/>
        </w:rPr>
        <w:t xml:space="preserve"> </w:t>
      </w:r>
      <w:r w:rsidRPr="00A23FB6">
        <w:rPr>
          <w:i/>
          <w:sz w:val="22"/>
          <w:szCs w:val="22"/>
        </w:rPr>
        <w:t>Proceedings of the Water and the West Symposium; Wyoming Division American Society of Civil Engineers</w:t>
      </w:r>
      <w:r w:rsidR="00994D71" w:rsidRPr="00A23FB6">
        <w:rPr>
          <w:sz w:val="22"/>
          <w:szCs w:val="22"/>
        </w:rPr>
        <w:t>.</w:t>
      </w:r>
      <w:r w:rsidRPr="00A23FB6">
        <w:rPr>
          <w:sz w:val="22"/>
          <w:szCs w:val="22"/>
        </w:rPr>
        <w:t xml:space="preserve"> </w:t>
      </w:r>
      <w:r w:rsidR="00ED5E7E" w:rsidRPr="00A23FB6">
        <w:rPr>
          <w:sz w:val="22"/>
          <w:szCs w:val="22"/>
        </w:rPr>
        <w:t xml:space="preserve"> </w:t>
      </w:r>
      <w:r w:rsidRPr="00A23FB6">
        <w:rPr>
          <w:sz w:val="22"/>
          <w:szCs w:val="22"/>
        </w:rPr>
        <w:t xml:space="preserve">Wyoming Water </w:t>
      </w:r>
      <w:r w:rsidR="00EB6F04" w:rsidRPr="00A23FB6">
        <w:rPr>
          <w:sz w:val="22"/>
          <w:szCs w:val="22"/>
        </w:rPr>
        <w:t>Research</w:t>
      </w:r>
      <w:r w:rsidRPr="00A23FB6">
        <w:rPr>
          <w:sz w:val="22"/>
          <w:szCs w:val="22"/>
        </w:rPr>
        <w:t xml:space="preserve"> Center, University of Wyoming. </w:t>
      </w:r>
      <w:r w:rsidR="008B1062" w:rsidRPr="00A23FB6">
        <w:rPr>
          <w:sz w:val="22"/>
          <w:szCs w:val="22"/>
        </w:rPr>
        <w:t xml:space="preserve"> </w:t>
      </w:r>
      <w:r w:rsidR="00BC5DFD" w:rsidRPr="00A23FB6">
        <w:rPr>
          <w:sz w:val="22"/>
          <w:szCs w:val="22"/>
        </w:rPr>
        <w:t xml:space="preserve">Available at </w:t>
      </w:r>
      <w:r w:rsidRPr="00A23FB6">
        <w:rPr>
          <w:sz w:val="22"/>
          <w:szCs w:val="22"/>
        </w:rPr>
        <w:t>http://library.wrds.uwyo.edu</w:t>
      </w:r>
      <w:r w:rsidR="00AC231E" w:rsidRPr="00A23FB6">
        <w:rPr>
          <w:sz w:val="22"/>
          <w:szCs w:val="22"/>
        </w:rPr>
        <w:t>/</w:t>
      </w:r>
      <w:r w:rsidRPr="00A23FB6">
        <w:rPr>
          <w:sz w:val="22"/>
          <w:szCs w:val="22"/>
        </w:rPr>
        <w:t xml:space="preserve"> [Accessed 27 February 2014].</w:t>
      </w:r>
    </w:p>
    <w:p w:rsidR="00E128CC" w:rsidRPr="00A23FB6" w:rsidRDefault="00636F35" w:rsidP="00AB4F2A">
      <w:pPr>
        <w:spacing w:after="100" w:afterAutospacing="1"/>
        <w:rPr>
          <w:sz w:val="22"/>
          <w:szCs w:val="22"/>
          <w:shd w:val="clear" w:color="auto" w:fill="FFFFFF"/>
        </w:rPr>
      </w:pPr>
      <w:r w:rsidRPr="00A23FB6">
        <w:rPr>
          <w:sz w:val="22"/>
          <w:szCs w:val="22"/>
          <w:shd w:val="clear" w:color="auto" w:fill="FFFFFF"/>
        </w:rPr>
        <w:t xml:space="preserve">WFD-UKTAG (2008) </w:t>
      </w:r>
      <w:r w:rsidRPr="00A23FB6">
        <w:rPr>
          <w:i/>
          <w:sz w:val="22"/>
          <w:szCs w:val="22"/>
          <w:shd w:val="clear" w:color="auto" w:fill="FFFFFF"/>
        </w:rPr>
        <w:t>UKTAG river assessment methods benthic invertebrate fauna: river invertebrate classification tool (RICT).</w:t>
      </w:r>
      <w:r w:rsidRPr="00A23FB6">
        <w:rPr>
          <w:sz w:val="22"/>
          <w:szCs w:val="22"/>
          <w:shd w:val="clear" w:color="auto" w:fill="FFFFFF"/>
        </w:rPr>
        <w:t xml:space="preserve"> </w:t>
      </w:r>
      <w:r w:rsidR="00785A03" w:rsidRPr="00A23FB6">
        <w:rPr>
          <w:sz w:val="22"/>
          <w:szCs w:val="22"/>
          <w:shd w:val="clear" w:color="auto" w:fill="FFFFFF"/>
        </w:rPr>
        <w:t xml:space="preserve"> </w:t>
      </w:r>
      <w:r w:rsidRPr="00A23FB6">
        <w:rPr>
          <w:sz w:val="22"/>
          <w:szCs w:val="22"/>
          <w:shd w:val="clear" w:color="auto" w:fill="FFFFFF"/>
        </w:rPr>
        <w:t>[Online].  WFD-UKTAG, Edinburgh.  Available at www.</w:t>
      </w:r>
      <w:r w:rsidR="003832D7" w:rsidRPr="00A23FB6">
        <w:rPr>
          <w:sz w:val="22"/>
          <w:szCs w:val="22"/>
          <w:shd w:val="clear" w:color="auto" w:fill="FFFFFF"/>
        </w:rPr>
        <w:t>wfduk.</w:t>
      </w:r>
      <w:r w:rsidRPr="00A23FB6">
        <w:rPr>
          <w:sz w:val="22"/>
          <w:szCs w:val="22"/>
          <w:shd w:val="clear" w:color="auto" w:fill="FFFFFF"/>
        </w:rPr>
        <w:t>org</w:t>
      </w:r>
      <w:r w:rsidR="00D21865" w:rsidRPr="00A23FB6">
        <w:rPr>
          <w:sz w:val="22"/>
          <w:szCs w:val="22"/>
          <w:shd w:val="clear" w:color="auto" w:fill="FFFFFF"/>
        </w:rPr>
        <w:t xml:space="preserve"> [</w:t>
      </w:r>
      <w:r w:rsidR="009D2866" w:rsidRPr="00A23FB6">
        <w:rPr>
          <w:sz w:val="22"/>
          <w:szCs w:val="22"/>
          <w:shd w:val="clear" w:color="auto" w:fill="FFFFFF"/>
        </w:rPr>
        <w:t>Accessed</w:t>
      </w:r>
      <w:r w:rsidR="00D21865" w:rsidRPr="00A23FB6">
        <w:rPr>
          <w:sz w:val="22"/>
          <w:szCs w:val="22"/>
          <w:shd w:val="clear" w:color="auto" w:fill="FFFFFF"/>
        </w:rPr>
        <w:t xml:space="preserve"> 27 March 2017</w:t>
      </w:r>
      <w:r w:rsidRPr="00A23FB6">
        <w:rPr>
          <w:sz w:val="22"/>
          <w:szCs w:val="22"/>
          <w:shd w:val="clear" w:color="auto" w:fill="FFFFFF"/>
        </w:rPr>
        <w:t>].</w:t>
      </w:r>
    </w:p>
    <w:p w:rsidR="007666C1" w:rsidRPr="00A23FB6" w:rsidRDefault="007666C1" w:rsidP="00AB4F2A">
      <w:pPr>
        <w:spacing w:after="100" w:afterAutospacing="1"/>
        <w:rPr>
          <w:sz w:val="22"/>
          <w:szCs w:val="22"/>
        </w:rPr>
      </w:pPr>
      <w:r w:rsidRPr="00A23FB6">
        <w:rPr>
          <w:sz w:val="22"/>
          <w:szCs w:val="22"/>
        </w:rPr>
        <w:t>Wiemann, P., Müller, G. &amp; Senior, J. (2007) Review</w:t>
      </w:r>
      <w:r w:rsidR="00C47C34" w:rsidRPr="00A23FB6">
        <w:rPr>
          <w:sz w:val="22"/>
          <w:szCs w:val="22"/>
        </w:rPr>
        <w:t xml:space="preserve"> of current developments in low-</w:t>
      </w:r>
      <w:r w:rsidRPr="00A23FB6">
        <w:rPr>
          <w:sz w:val="22"/>
          <w:szCs w:val="22"/>
        </w:rPr>
        <w:t xml:space="preserve">head, small hydropower.  </w:t>
      </w:r>
      <w:r w:rsidRPr="00A23FB6">
        <w:rPr>
          <w:i/>
          <w:sz w:val="22"/>
          <w:szCs w:val="22"/>
        </w:rPr>
        <w:t>32</w:t>
      </w:r>
      <w:r w:rsidRPr="00A23FB6">
        <w:rPr>
          <w:i/>
          <w:sz w:val="22"/>
          <w:szCs w:val="22"/>
          <w:vertAlign w:val="superscript"/>
        </w:rPr>
        <w:t>nd</w:t>
      </w:r>
      <w:r w:rsidRPr="00A23FB6">
        <w:rPr>
          <w:i/>
          <w:sz w:val="22"/>
          <w:szCs w:val="22"/>
        </w:rPr>
        <w:t xml:space="preserve"> IAHR Conference Proceedings</w:t>
      </w:r>
      <w:r w:rsidRPr="00A23FB6">
        <w:rPr>
          <w:sz w:val="22"/>
          <w:szCs w:val="22"/>
        </w:rPr>
        <w:t>. Venice, 2007.</w:t>
      </w:r>
    </w:p>
    <w:p w:rsidR="004479D6" w:rsidRPr="00A23FB6" w:rsidRDefault="004479D6" w:rsidP="00AB4F2A">
      <w:pPr>
        <w:spacing w:after="100" w:afterAutospacing="1"/>
        <w:rPr>
          <w:sz w:val="22"/>
          <w:szCs w:val="22"/>
        </w:rPr>
      </w:pPr>
      <w:r w:rsidRPr="00A23FB6">
        <w:rPr>
          <w:sz w:val="22"/>
          <w:szCs w:val="22"/>
        </w:rPr>
        <w:t>Winter, J.G. &amp; Duthie, H.C. (1998) Ef</w:t>
      </w:r>
      <w:r w:rsidR="00DA3D62" w:rsidRPr="00A23FB6">
        <w:rPr>
          <w:sz w:val="22"/>
          <w:szCs w:val="22"/>
        </w:rPr>
        <w:t>f</w:t>
      </w:r>
      <w:r w:rsidRPr="00A23FB6">
        <w:rPr>
          <w:sz w:val="22"/>
          <w:szCs w:val="22"/>
        </w:rPr>
        <w:t xml:space="preserve">ects of urbanisation on water quality, periphyton and invertebrate communities in a Southern Ontaario stream.  </w:t>
      </w:r>
      <w:r w:rsidRPr="00A23FB6">
        <w:rPr>
          <w:i/>
          <w:sz w:val="22"/>
          <w:szCs w:val="22"/>
        </w:rPr>
        <w:t>Canadian Water Resources Journal</w:t>
      </w:r>
      <w:r w:rsidRPr="00A23FB6">
        <w:rPr>
          <w:sz w:val="22"/>
          <w:szCs w:val="22"/>
        </w:rPr>
        <w:t xml:space="preserve">, </w:t>
      </w:r>
      <w:r w:rsidRPr="00A23FB6">
        <w:rPr>
          <w:b/>
          <w:sz w:val="22"/>
          <w:szCs w:val="22"/>
        </w:rPr>
        <w:t>23</w:t>
      </w:r>
      <w:r w:rsidRPr="00A23FB6">
        <w:rPr>
          <w:sz w:val="22"/>
          <w:szCs w:val="22"/>
        </w:rPr>
        <w:t>(3): 245-257.</w:t>
      </w:r>
    </w:p>
    <w:p w:rsidR="007666C1" w:rsidRPr="00A23FB6" w:rsidRDefault="007666C1" w:rsidP="00AB4F2A">
      <w:pPr>
        <w:spacing w:after="100" w:afterAutospacing="1"/>
        <w:rPr>
          <w:sz w:val="22"/>
          <w:szCs w:val="22"/>
        </w:rPr>
      </w:pPr>
      <w:r w:rsidRPr="00A23FB6">
        <w:rPr>
          <w:sz w:val="22"/>
          <w:szCs w:val="22"/>
        </w:rPr>
        <w:t xml:space="preserve">Wood, P.J. &amp; Armitage, P.D. (1997) Biological effects of fine sediment in the lotic environment.  </w:t>
      </w:r>
      <w:r w:rsidRPr="00A23FB6">
        <w:rPr>
          <w:i/>
          <w:sz w:val="22"/>
          <w:szCs w:val="22"/>
        </w:rPr>
        <w:t>Environmental Management,</w:t>
      </w:r>
      <w:r w:rsidRPr="00A23FB6">
        <w:rPr>
          <w:sz w:val="22"/>
          <w:szCs w:val="22"/>
        </w:rPr>
        <w:t xml:space="preserve"> </w:t>
      </w:r>
      <w:r w:rsidRPr="00A23FB6">
        <w:rPr>
          <w:b/>
          <w:sz w:val="22"/>
          <w:szCs w:val="22"/>
        </w:rPr>
        <w:t>21</w:t>
      </w:r>
      <w:r w:rsidRPr="00A23FB6">
        <w:rPr>
          <w:sz w:val="22"/>
          <w:szCs w:val="22"/>
        </w:rPr>
        <w:t>(2): 203-217.</w:t>
      </w:r>
    </w:p>
    <w:p w:rsidR="007666C1" w:rsidRPr="00A23FB6" w:rsidRDefault="007666C1" w:rsidP="00AB4F2A">
      <w:pPr>
        <w:tabs>
          <w:tab w:val="left" w:pos="2830"/>
        </w:tabs>
        <w:spacing w:after="100" w:afterAutospacing="1"/>
        <w:rPr>
          <w:sz w:val="22"/>
          <w:szCs w:val="22"/>
          <w:shd w:val="clear" w:color="auto" w:fill="FFFFFF"/>
        </w:rPr>
      </w:pPr>
      <w:r w:rsidRPr="00A23FB6">
        <w:rPr>
          <w:sz w:val="22"/>
          <w:szCs w:val="22"/>
          <w:shd w:val="clear" w:color="auto" w:fill="FFFFFF"/>
        </w:rPr>
        <w:t xml:space="preserve">Wood, P.J. &amp; Armitage, P.D. (1999) Sediment deposition in a small lowland stream – management implications.  </w:t>
      </w:r>
      <w:r w:rsidRPr="00A23FB6">
        <w:rPr>
          <w:i/>
          <w:sz w:val="22"/>
          <w:szCs w:val="22"/>
          <w:shd w:val="clear" w:color="auto" w:fill="FFFFFF"/>
        </w:rPr>
        <w:t>Regulated Rivers – Research &amp; Management</w:t>
      </w:r>
      <w:r w:rsidRPr="00A23FB6">
        <w:rPr>
          <w:sz w:val="22"/>
          <w:szCs w:val="22"/>
          <w:shd w:val="clear" w:color="auto" w:fill="FFFFFF"/>
        </w:rPr>
        <w:t xml:space="preserve">, </w:t>
      </w:r>
      <w:r w:rsidRPr="00A23FB6">
        <w:rPr>
          <w:b/>
          <w:sz w:val="22"/>
          <w:szCs w:val="22"/>
          <w:shd w:val="clear" w:color="auto" w:fill="FFFFFF"/>
        </w:rPr>
        <w:t>15</w:t>
      </w:r>
      <w:r w:rsidRPr="00A23FB6">
        <w:rPr>
          <w:sz w:val="22"/>
          <w:szCs w:val="22"/>
          <w:shd w:val="clear" w:color="auto" w:fill="FFFFFF"/>
        </w:rPr>
        <w:t>(1-3): 199-210.</w:t>
      </w:r>
    </w:p>
    <w:p w:rsidR="007666C1" w:rsidRPr="00A23FB6" w:rsidRDefault="007666C1" w:rsidP="00AB4F2A">
      <w:pPr>
        <w:spacing w:after="100" w:afterAutospacing="1"/>
        <w:rPr>
          <w:sz w:val="22"/>
          <w:szCs w:val="22"/>
        </w:rPr>
      </w:pPr>
      <w:r w:rsidRPr="00A23FB6">
        <w:rPr>
          <w:sz w:val="22"/>
          <w:szCs w:val="22"/>
        </w:rPr>
        <w:t>Wood, P.J. &amp; Armitage, P.D. (2004) The re</w:t>
      </w:r>
      <w:r w:rsidR="00F62B03" w:rsidRPr="00A23FB6">
        <w:rPr>
          <w:sz w:val="22"/>
          <w:szCs w:val="22"/>
        </w:rPr>
        <w:t xml:space="preserve">sponse of the macroinvertebrate </w:t>
      </w:r>
      <w:r w:rsidRPr="00A23FB6">
        <w:rPr>
          <w:sz w:val="22"/>
          <w:szCs w:val="22"/>
        </w:rPr>
        <w:t xml:space="preserve">community to low-flow variability and supra-seasonal drought within a groundwater dominated stream.  </w:t>
      </w:r>
      <w:r w:rsidRPr="00A23FB6">
        <w:rPr>
          <w:i/>
          <w:iCs/>
          <w:sz w:val="22"/>
          <w:szCs w:val="22"/>
        </w:rPr>
        <w:t>Archiv Fur Hydrobiologie,</w:t>
      </w:r>
      <w:r w:rsidRPr="00A23FB6">
        <w:rPr>
          <w:sz w:val="22"/>
          <w:szCs w:val="22"/>
        </w:rPr>
        <w:t xml:space="preserve"> </w:t>
      </w:r>
      <w:r w:rsidRPr="00A23FB6">
        <w:rPr>
          <w:b/>
          <w:bCs/>
          <w:sz w:val="22"/>
          <w:szCs w:val="22"/>
        </w:rPr>
        <w:t>161</w:t>
      </w:r>
      <w:r w:rsidRPr="00A23FB6">
        <w:rPr>
          <w:bCs/>
          <w:sz w:val="22"/>
          <w:szCs w:val="22"/>
        </w:rPr>
        <w:t>:</w:t>
      </w:r>
      <w:r w:rsidRPr="00A23FB6">
        <w:rPr>
          <w:sz w:val="22"/>
          <w:szCs w:val="22"/>
        </w:rPr>
        <w:t xml:space="preserve"> 1-20.</w:t>
      </w:r>
    </w:p>
    <w:p w:rsidR="00832503" w:rsidRPr="00A23FB6" w:rsidRDefault="00832503" w:rsidP="00AB4F2A">
      <w:pPr>
        <w:spacing w:after="100" w:afterAutospacing="1"/>
        <w:rPr>
          <w:sz w:val="22"/>
          <w:szCs w:val="22"/>
        </w:rPr>
      </w:pPr>
      <w:r w:rsidRPr="00A23FB6">
        <w:rPr>
          <w:bCs/>
          <w:sz w:val="22"/>
          <w:szCs w:val="22"/>
          <w:shd w:val="clear" w:color="auto" w:fill="FFFFFF"/>
        </w:rPr>
        <w:t>Wood, P.J.</w:t>
      </w:r>
      <w:r w:rsidRPr="00A23FB6">
        <w:rPr>
          <w:rStyle w:val="apple-converted-space"/>
          <w:sz w:val="22"/>
          <w:szCs w:val="22"/>
          <w:shd w:val="clear" w:color="auto" w:fill="FFFFFF"/>
        </w:rPr>
        <w:t xml:space="preserve"> &amp;</w:t>
      </w:r>
      <w:r w:rsidRPr="00A23FB6">
        <w:rPr>
          <w:sz w:val="22"/>
          <w:szCs w:val="22"/>
          <w:shd w:val="clear" w:color="auto" w:fill="FFFFFF"/>
        </w:rPr>
        <w:t xml:space="preserve"> Petts, G.E. (1994) Low flows and recovery of macroinvertebrates in a small regulated chalk stream.  </w:t>
      </w:r>
      <w:r w:rsidRPr="00A23FB6">
        <w:rPr>
          <w:i/>
          <w:iCs/>
          <w:sz w:val="22"/>
          <w:szCs w:val="22"/>
          <w:shd w:val="clear" w:color="auto" w:fill="FFFFFF"/>
        </w:rPr>
        <w:t>Regulated Rivers: Research and Management</w:t>
      </w:r>
      <w:r w:rsidRPr="00A23FB6">
        <w:rPr>
          <w:sz w:val="22"/>
          <w:szCs w:val="22"/>
          <w:shd w:val="clear" w:color="auto" w:fill="FFFFFF"/>
        </w:rPr>
        <w:t>, 9: 303-316.</w:t>
      </w:r>
    </w:p>
    <w:p w:rsidR="007666C1" w:rsidRPr="00A23FB6" w:rsidRDefault="007666C1" w:rsidP="00AB4F2A">
      <w:pPr>
        <w:autoSpaceDE w:val="0"/>
        <w:autoSpaceDN w:val="0"/>
        <w:adjustRightInd w:val="0"/>
        <w:spacing w:after="100" w:afterAutospacing="1"/>
        <w:rPr>
          <w:sz w:val="22"/>
          <w:szCs w:val="22"/>
        </w:rPr>
      </w:pPr>
      <w:r w:rsidRPr="00A23FB6">
        <w:rPr>
          <w:sz w:val="22"/>
          <w:szCs w:val="22"/>
        </w:rPr>
        <w:t xml:space="preserve">Wood, P.J. &amp; Petts, G.E. (1999) The influence of drought on chalk stream invertebrates.  </w:t>
      </w:r>
      <w:r w:rsidRPr="00A23FB6">
        <w:rPr>
          <w:i/>
          <w:sz w:val="22"/>
          <w:szCs w:val="22"/>
        </w:rPr>
        <w:t>Hydrological Processes</w:t>
      </w:r>
      <w:r w:rsidRPr="00A23FB6">
        <w:rPr>
          <w:sz w:val="22"/>
          <w:szCs w:val="22"/>
        </w:rPr>
        <w:t xml:space="preserve">, </w:t>
      </w:r>
      <w:r w:rsidRPr="00A23FB6">
        <w:rPr>
          <w:b/>
          <w:sz w:val="22"/>
          <w:szCs w:val="22"/>
        </w:rPr>
        <w:t>13</w:t>
      </w:r>
      <w:r w:rsidRPr="00A23FB6">
        <w:rPr>
          <w:sz w:val="22"/>
          <w:szCs w:val="22"/>
        </w:rPr>
        <w:t>: 387-399</w:t>
      </w:r>
    </w:p>
    <w:p w:rsidR="007666C1" w:rsidRPr="00A23FB6" w:rsidRDefault="007666C1" w:rsidP="00AB4F2A">
      <w:pPr>
        <w:autoSpaceDE w:val="0"/>
        <w:autoSpaceDN w:val="0"/>
        <w:adjustRightInd w:val="0"/>
        <w:spacing w:after="100" w:afterAutospacing="1"/>
        <w:rPr>
          <w:rFonts w:eastAsiaTheme="minorHAnsi"/>
          <w:sz w:val="22"/>
          <w:szCs w:val="22"/>
        </w:rPr>
      </w:pPr>
      <w:r w:rsidRPr="00A23FB6">
        <w:rPr>
          <w:rFonts w:eastAsiaTheme="minorHAnsi"/>
          <w:sz w:val="22"/>
          <w:szCs w:val="22"/>
        </w:rPr>
        <w:t xml:space="preserve">Wright, J.F., Moss, D., Armitage, P.D. &amp; Furse, M.T. (1984) A preliminary classification of running-water sites in Great Britain based on macro-in vertebrate species and the prediction of community type using environmental </w:t>
      </w:r>
      <w:r w:rsidRPr="00A23FB6">
        <w:rPr>
          <w:rFonts w:eastAsiaTheme="minorHAnsi"/>
          <w:bCs/>
          <w:sz w:val="22"/>
          <w:szCs w:val="22"/>
        </w:rPr>
        <w:t xml:space="preserve">data.  </w:t>
      </w:r>
      <w:r w:rsidRPr="00A23FB6">
        <w:rPr>
          <w:rFonts w:eastAsiaTheme="minorHAnsi"/>
          <w:i/>
          <w:iCs/>
          <w:sz w:val="22"/>
          <w:szCs w:val="22"/>
        </w:rPr>
        <w:t xml:space="preserve">Freshwater Biology, </w:t>
      </w:r>
      <w:r w:rsidRPr="00A23FB6">
        <w:rPr>
          <w:rFonts w:eastAsiaTheme="minorHAnsi"/>
          <w:b/>
          <w:bCs/>
          <w:sz w:val="22"/>
          <w:szCs w:val="22"/>
        </w:rPr>
        <w:t>14</w:t>
      </w:r>
      <w:r w:rsidRPr="00A23FB6">
        <w:rPr>
          <w:rFonts w:eastAsiaTheme="minorHAnsi"/>
          <w:bCs/>
          <w:sz w:val="22"/>
          <w:szCs w:val="22"/>
        </w:rPr>
        <w:t>: 221-256.</w:t>
      </w:r>
    </w:p>
    <w:p w:rsidR="007666C1" w:rsidRPr="00A23FB6" w:rsidRDefault="007666C1" w:rsidP="00AB4F2A">
      <w:pPr>
        <w:spacing w:after="100" w:afterAutospacing="1"/>
        <w:rPr>
          <w:sz w:val="22"/>
          <w:szCs w:val="22"/>
        </w:rPr>
      </w:pPr>
      <w:r w:rsidRPr="00A23FB6">
        <w:rPr>
          <w:sz w:val="22"/>
          <w:szCs w:val="22"/>
        </w:rPr>
        <w:t xml:space="preserve">Wright, J.F. &amp; Symes, K.L. (1999) A nine-year study of the macroinvertebrate fauna of a chalk stream.  </w:t>
      </w:r>
      <w:r w:rsidRPr="00A23FB6">
        <w:rPr>
          <w:i/>
          <w:sz w:val="22"/>
          <w:szCs w:val="22"/>
        </w:rPr>
        <w:t>Hydrological Processes</w:t>
      </w:r>
      <w:r w:rsidRPr="00A23FB6">
        <w:rPr>
          <w:sz w:val="22"/>
          <w:szCs w:val="22"/>
        </w:rPr>
        <w:t xml:space="preserve">, </w:t>
      </w:r>
      <w:r w:rsidRPr="00A23FB6">
        <w:rPr>
          <w:b/>
          <w:sz w:val="22"/>
          <w:szCs w:val="22"/>
        </w:rPr>
        <w:t>13</w:t>
      </w:r>
      <w:r w:rsidRPr="00A23FB6">
        <w:rPr>
          <w:sz w:val="22"/>
          <w:szCs w:val="22"/>
        </w:rPr>
        <w:t>: 371-385.</w:t>
      </w:r>
    </w:p>
    <w:p w:rsidR="007666C1" w:rsidRPr="00A23FB6" w:rsidRDefault="007666C1" w:rsidP="00AB4F2A">
      <w:pPr>
        <w:spacing w:after="100" w:afterAutospacing="1"/>
        <w:rPr>
          <w:sz w:val="22"/>
          <w:szCs w:val="22"/>
        </w:rPr>
      </w:pPr>
      <w:r w:rsidRPr="00A23FB6">
        <w:rPr>
          <w:sz w:val="22"/>
          <w:szCs w:val="22"/>
        </w:rPr>
        <w:t xml:space="preserve">Zhong, Y.G. &amp; Power, G. (1996) Environmental impacts of hydroelectric projects on fish resources in China. </w:t>
      </w:r>
      <w:r w:rsidRPr="00A23FB6">
        <w:rPr>
          <w:i/>
          <w:iCs/>
          <w:sz w:val="22"/>
          <w:szCs w:val="22"/>
        </w:rPr>
        <w:t>Regulated Rivers: Research &amp; Management,</w:t>
      </w:r>
      <w:r w:rsidRPr="00A23FB6">
        <w:rPr>
          <w:sz w:val="22"/>
          <w:szCs w:val="22"/>
        </w:rPr>
        <w:t xml:space="preserve"> </w:t>
      </w:r>
      <w:r w:rsidRPr="00A23FB6">
        <w:rPr>
          <w:b/>
          <w:bCs/>
          <w:sz w:val="22"/>
          <w:szCs w:val="22"/>
        </w:rPr>
        <w:t>12</w:t>
      </w:r>
      <w:r w:rsidRPr="00A23FB6">
        <w:rPr>
          <w:bCs/>
          <w:sz w:val="22"/>
          <w:szCs w:val="22"/>
        </w:rPr>
        <w:t>,</w:t>
      </w:r>
      <w:r w:rsidRPr="00A23FB6">
        <w:rPr>
          <w:sz w:val="22"/>
          <w:szCs w:val="22"/>
        </w:rPr>
        <w:t xml:space="preserve"> 81-98.</w:t>
      </w:r>
    </w:p>
    <w:p w:rsidR="002D7461" w:rsidRPr="00AB4F2A" w:rsidRDefault="007666C1" w:rsidP="00AB4F2A">
      <w:pPr>
        <w:spacing w:after="100" w:afterAutospacing="1"/>
        <w:rPr>
          <w:sz w:val="22"/>
          <w:szCs w:val="22"/>
        </w:rPr>
      </w:pPr>
      <w:r w:rsidRPr="00A23FB6">
        <w:rPr>
          <w:sz w:val="22"/>
          <w:szCs w:val="22"/>
        </w:rPr>
        <w:t xml:space="preserve">Zolotov, L.A., Usachev, I.N. &amp; Istorik, B.L. (1991) New turbine for low-head hydroelectric stations.  </w:t>
      </w:r>
      <w:r w:rsidRPr="00A23FB6">
        <w:rPr>
          <w:i/>
          <w:iCs/>
          <w:sz w:val="22"/>
          <w:szCs w:val="22"/>
        </w:rPr>
        <w:t>Power Technology and Engineering,</w:t>
      </w:r>
      <w:r w:rsidRPr="00A23FB6">
        <w:rPr>
          <w:sz w:val="22"/>
          <w:szCs w:val="22"/>
        </w:rPr>
        <w:t xml:space="preserve"> </w:t>
      </w:r>
      <w:r w:rsidRPr="00A23FB6">
        <w:rPr>
          <w:b/>
          <w:bCs/>
          <w:sz w:val="22"/>
          <w:szCs w:val="22"/>
        </w:rPr>
        <w:t>25</w:t>
      </w:r>
      <w:r w:rsidRPr="00A23FB6">
        <w:rPr>
          <w:bCs/>
          <w:sz w:val="22"/>
          <w:szCs w:val="22"/>
        </w:rPr>
        <w:t>:</w:t>
      </w:r>
      <w:r w:rsidRPr="00A23FB6">
        <w:rPr>
          <w:sz w:val="22"/>
          <w:szCs w:val="22"/>
        </w:rPr>
        <w:t xml:space="preserve"> 5-8.</w:t>
      </w:r>
    </w:p>
    <w:sectPr w:rsidR="002D7461" w:rsidRPr="00AB4F2A" w:rsidSect="008B7A24">
      <w:footerReference w:type="default" r:id="rId174"/>
      <w:pgSz w:w="11906" w:h="16838"/>
      <w:pgMar w:top="1440" w:right="1440" w:bottom="1440" w:left="2268" w:header="709" w:footer="709" w:gutter="0"/>
      <w:pgNumType w:fmt="upperRoman"/>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E187B" w:rsidRDefault="007E187B" w:rsidP="009668D6">
      <w:r>
        <w:separator/>
      </w:r>
    </w:p>
  </w:endnote>
  <w:endnote w:type="continuationSeparator" w:id="0">
    <w:p w:rsidR="007E187B" w:rsidRDefault="007E187B" w:rsidP="009668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roman"/>
    <w:pitch w:val="default"/>
  </w:font>
  <w:font w:name="ヒラギノ角ゴ Pro W3">
    <w:altName w:val="Times New Roman"/>
    <w:charset w:val="00"/>
    <w:family w:val="roman"/>
    <w:pitch w:val="default"/>
  </w:font>
  <w:font w:name="Arial">
    <w:panose1 w:val="020B0604020202020204"/>
    <w:charset w:val="00"/>
    <w:family w:val="swiss"/>
    <w:pitch w:val="variable"/>
    <w:sig w:usb0="E0002AFF" w:usb1="C0007843" w:usb2="00000009" w:usb3="00000000" w:csb0="000001FF" w:csb1="00000000"/>
  </w:font>
  <w:font w:name="PMingLiU">
    <w:altName w:val="新細明體"/>
    <w:panose1 w:val="02020500000000000000"/>
    <w:charset w:val="88"/>
    <w:family w:val="auto"/>
    <w:notTrueType/>
    <w:pitch w:val="variable"/>
    <w:sig w:usb0="00000001" w:usb1="08080000" w:usb2="00000010" w:usb3="00000000" w:csb0="00100000"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Bold">
    <w:panose1 w:val="02020803070505020304"/>
    <w:charset w:val="00"/>
    <w:family w:val="roman"/>
    <w:pitch w:val="default"/>
  </w:font>
  <w:font w:name="Cambria Math">
    <w:panose1 w:val="02040503050406030204"/>
    <w:charset w:val="00"/>
    <w:family w:val="roman"/>
    <w:pitch w:val="variable"/>
    <w:sig w:usb0="E00002FF" w:usb1="420024FF" w:usb2="00000000" w:usb3="00000000" w:csb0="0000019F" w:csb1="00000000"/>
  </w:font>
  <w:font w:name="TimesNewRomanPSMT">
    <w:altName w:val="Arial Unicode MS"/>
    <w:panose1 w:val="00000000000000000000"/>
    <w:charset w:val="80"/>
    <w:family w:val="auto"/>
    <w:notTrueType/>
    <w:pitch w:val="default"/>
    <w:sig w:usb0="00000000" w:usb1="08070000" w:usb2="00000010" w:usb3="00000000" w:csb0="00020000" w:csb1="00000000"/>
  </w:font>
  <w:font w:name="AdvPSSym">
    <w:altName w:val="MS Mincho"/>
    <w:panose1 w:val="00000000000000000000"/>
    <w:charset w:val="80"/>
    <w:family w:val="auto"/>
    <w:notTrueType/>
    <w:pitch w:val="default"/>
    <w:sig w:usb0="00000000" w:usb1="08070000" w:usb2="00000010" w:usb3="00000000" w:csb0="00020000" w:csb1="00000000"/>
  </w:font>
  <w:font w:name="csr8">
    <w:altName w:val="Arial Unicode MS"/>
    <w:panose1 w:val="00000000000000000000"/>
    <w:charset w:val="80"/>
    <w:family w:val="auto"/>
    <w:notTrueType/>
    <w:pitch w:val="default"/>
    <w:sig w:usb0="00000000" w:usb1="08070000" w:usb2="00000010" w:usb3="00000000" w:csb0="00020000" w:csb1="00000000"/>
  </w:font>
  <w:font w:name="csr10">
    <w:altName w:val="Arial Unicode MS"/>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8522D8" w:rsidRDefault="000F393B" w:rsidP="00721D08">
    <w:pPr>
      <w:pStyle w:val="Footer"/>
      <w:jc w:val="center"/>
      <w:rPr>
        <w:rFonts w:ascii="Times New Roman" w:hAnsi="Times New Roman" w:cs="Times New Roman"/>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90297348"/>
      <w:docPartObj>
        <w:docPartGallery w:val="Page Numbers (Bottom of Page)"/>
        <w:docPartUnique/>
      </w:docPartObj>
    </w:sdtPr>
    <w:sdtEndPr>
      <w:rPr>
        <w:rFonts w:ascii="Times New Roman" w:hAnsi="Times New Roman" w:cs="Times New Roman"/>
        <w:noProof/>
      </w:rPr>
    </w:sdtEndPr>
    <w:sdtContent>
      <w:p w:rsidR="000F393B" w:rsidRPr="00D40B1B" w:rsidRDefault="000F393B" w:rsidP="00D17205">
        <w:pPr>
          <w:pStyle w:val="Footer"/>
          <w:jc w:val="center"/>
          <w:rPr>
            <w:rFonts w:ascii="Times New Roman" w:hAnsi="Times New Roman" w:cs="Times New Roman"/>
          </w:rPr>
        </w:pPr>
        <w:r w:rsidRPr="00D40B1B">
          <w:rPr>
            <w:rFonts w:ascii="Times New Roman" w:hAnsi="Times New Roman" w:cs="Times New Roman"/>
          </w:rPr>
          <w:fldChar w:fldCharType="begin"/>
        </w:r>
        <w:r w:rsidRPr="00D40B1B">
          <w:rPr>
            <w:rFonts w:ascii="Times New Roman" w:hAnsi="Times New Roman" w:cs="Times New Roman"/>
          </w:rPr>
          <w:instrText xml:space="preserve"> PAGE   \* MERGEFORMAT </w:instrText>
        </w:r>
        <w:r w:rsidRPr="00D40B1B">
          <w:rPr>
            <w:rFonts w:ascii="Times New Roman" w:hAnsi="Times New Roman" w:cs="Times New Roman"/>
          </w:rPr>
          <w:fldChar w:fldCharType="separate"/>
        </w:r>
        <w:r w:rsidR="004B0189">
          <w:rPr>
            <w:rFonts w:ascii="Times New Roman" w:hAnsi="Times New Roman" w:cs="Times New Roman"/>
            <w:noProof/>
          </w:rPr>
          <w:t>108</w:t>
        </w:r>
        <w:r w:rsidRPr="00D40B1B">
          <w:rPr>
            <w:rFonts w:ascii="Times New Roman" w:hAnsi="Times New Roman" w:cs="Times New Roman"/>
            <w:noProof/>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23477725"/>
      <w:docPartObj>
        <w:docPartGallery w:val="Page Numbers (Bottom of Page)"/>
        <w:docPartUnique/>
      </w:docPartObj>
    </w:sdtPr>
    <w:sdtEndPr>
      <w:rPr>
        <w:rFonts w:ascii="Times New Roman" w:hAnsi="Times New Roman" w:cs="Times New Roman"/>
        <w:noProof/>
      </w:rPr>
    </w:sdtEndPr>
    <w:sdtContent>
      <w:p w:rsidR="000F393B" w:rsidRPr="00807ED0" w:rsidRDefault="000F393B" w:rsidP="00D17205">
        <w:pPr>
          <w:pStyle w:val="Footer"/>
          <w:jc w:val="center"/>
          <w:rPr>
            <w:rFonts w:ascii="Times New Roman" w:hAnsi="Times New Roman" w:cs="Times New Roman"/>
          </w:rPr>
        </w:pPr>
        <w:r w:rsidRPr="00807ED0">
          <w:rPr>
            <w:rFonts w:ascii="Times New Roman" w:hAnsi="Times New Roman" w:cs="Times New Roman"/>
          </w:rPr>
          <w:fldChar w:fldCharType="begin"/>
        </w:r>
        <w:r w:rsidRPr="00807ED0">
          <w:rPr>
            <w:rFonts w:ascii="Times New Roman" w:hAnsi="Times New Roman" w:cs="Times New Roman"/>
          </w:rPr>
          <w:instrText xml:space="preserve"> PAGE   \* MERGEFORMAT </w:instrText>
        </w:r>
        <w:r w:rsidRPr="00807ED0">
          <w:rPr>
            <w:rFonts w:ascii="Times New Roman" w:hAnsi="Times New Roman" w:cs="Times New Roman"/>
          </w:rPr>
          <w:fldChar w:fldCharType="separate"/>
        </w:r>
        <w:r w:rsidR="004B0189">
          <w:rPr>
            <w:rFonts w:ascii="Times New Roman" w:hAnsi="Times New Roman" w:cs="Times New Roman"/>
            <w:noProof/>
          </w:rPr>
          <w:t>162</w:t>
        </w:r>
        <w:r w:rsidRPr="00807ED0">
          <w:rPr>
            <w:rFonts w:ascii="Times New Roman" w:hAnsi="Times New Roman" w:cs="Times New Roman"/>
            <w:noProof/>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8404960"/>
      <w:docPartObj>
        <w:docPartGallery w:val="Page Numbers (Bottom of Page)"/>
        <w:docPartUnique/>
      </w:docPartObj>
    </w:sdtPr>
    <w:sdtEndPr>
      <w:rPr>
        <w:rFonts w:ascii="Times New Roman" w:hAnsi="Times New Roman" w:cs="Times New Roman"/>
        <w:noProof/>
      </w:rPr>
    </w:sdtEndPr>
    <w:sdtContent>
      <w:p w:rsidR="000F393B" w:rsidRPr="00807ED0" w:rsidRDefault="000F393B" w:rsidP="00D17205">
        <w:pPr>
          <w:pStyle w:val="Footer"/>
          <w:jc w:val="center"/>
          <w:rPr>
            <w:rFonts w:ascii="Times New Roman" w:hAnsi="Times New Roman" w:cs="Times New Roman"/>
          </w:rPr>
        </w:pPr>
        <w:r w:rsidRPr="00807ED0">
          <w:rPr>
            <w:rFonts w:ascii="Times New Roman" w:hAnsi="Times New Roman" w:cs="Times New Roman"/>
          </w:rPr>
          <w:fldChar w:fldCharType="begin"/>
        </w:r>
        <w:r w:rsidRPr="00807ED0">
          <w:rPr>
            <w:rFonts w:ascii="Times New Roman" w:hAnsi="Times New Roman" w:cs="Times New Roman"/>
          </w:rPr>
          <w:instrText xml:space="preserve"> PAGE   \* MERGEFORMAT </w:instrText>
        </w:r>
        <w:r w:rsidRPr="00807ED0">
          <w:rPr>
            <w:rFonts w:ascii="Times New Roman" w:hAnsi="Times New Roman" w:cs="Times New Roman"/>
          </w:rPr>
          <w:fldChar w:fldCharType="separate"/>
        </w:r>
        <w:r w:rsidR="004B0189">
          <w:rPr>
            <w:rFonts w:ascii="Times New Roman" w:hAnsi="Times New Roman" w:cs="Times New Roman"/>
            <w:noProof/>
          </w:rPr>
          <w:t>XVII</w:t>
        </w:r>
        <w:r w:rsidRPr="00807ED0">
          <w:rPr>
            <w:rFonts w:ascii="Times New Roman" w:hAnsi="Times New Roman" w:cs="Times New Roman"/>
            <w:noProof/>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1539091"/>
      <w:docPartObj>
        <w:docPartGallery w:val="Page Numbers (Bottom of Page)"/>
        <w:docPartUnique/>
      </w:docPartObj>
    </w:sdtPr>
    <w:sdtEndPr>
      <w:rPr>
        <w:rFonts w:ascii="Times New Roman" w:hAnsi="Times New Roman" w:cs="Times New Roman"/>
        <w:noProof/>
      </w:rPr>
    </w:sdtEndPr>
    <w:sdtContent>
      <w:p w:rsidR="000F393B" w:rsidRPr="008522D8" w:rsidRDefault="000F393B" w:rsidP="00721D08">
        <w:pPr>
          <w:pStyle w:val="Footer"/>
          <w:jc w:val="center"/>
          <w:rPr>
            <w:rFonts w:ascii="Times New Roman" w:hAnsi="Times New Roman" w:cs="Times New Roman"/>
          </w:rPr>
        </w:pPr>
        <w:r w:rsidRPr="00721D08">
          <w:rPr>
            <w:rFonts w:ascii="Times New Roman" w:hAnsi="Times New Roman" w:cs="Times New Roman"/>
          </w:rPr>
          <w:fldChar w:fldCharType="begin"/>
        </w:r>
        <w:r w:rsidRPr="00721D08">
          <w:rPr>
            <w:rFonts w:ascii="Times New Roman" w:hAnsi="Times New Roman" w:cs="Times New Roman"/>
          </w:rPr>
          <w:instrText xml:space="preserve"> PAGE   \* MERGEFORMAT </w:instrText>
        </w:r>
        <w:r w:rsidRPr="00721D08">
          <w:rPr>
            <w:rFonts w:ascii="Times New Roman" w:hAnsi="Times New Roman" w:cs="Times New Roman"/>
          </w:rPr>
          <w:fldChar w:fldCharType="separate"/>
        </w:r>
        <w:r w:rsidR="004B0189">
          <w:rPr>
            <w:rFonts w:ascii="Times New Roman" w:hAnsi="Times New Roman" w:cs="Times New Roman"/>
            <w:noProof/>
          </w:rPr>
          <w:t>XXXVII</w:t>
        </w:r>
        <w:r w:rsidRPr="00721D08">
          <w:rPr>
            <w:rFonts w:ascii="Times New Roman" w:hAnsi="Times New Roman" w:cs="Times New Roman"/>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962D31" w:rsidRDefault="00962D31" w:rsidP="00120BB6">
    <w:pPr>
      <w:pStyle w:val="Footer"/>
      <w:jc w:val="center"/>
      <w:rPr>
        <w:rFonts w:ascii="Times New Roman" w:hAnsi="Times New Roman" w:cs="Times New Roman"/>
      </w:rPr>
    </w:pPr>
    <w:r w:rsidRPr="00962D31">
      <w:rPr>
        <w:rFonts w:ascii="Times New Roman" w:hAnsi="Times New Roman" w:cs="Times New Roman"/>
      </w:rPr>
      <w:t>1</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27802489"/>
      <w:docPartObj>
        <w:docPartGallery w:val="Page Numbers (Bottom of Page)"/>
        <w:docPartUnique/>
      </w:docPartObj>
    </w:sdtPr>
    <w:sdtEndPr>
      <w:rPr>
        <w:rFonts w:ascii="Times New Roman" w:hAnsi="Times New Roman" w:cs="Times New Roman"/>
        <w:noProof/>
      </w:rPr>
    </w:sdtEndPr>
    <w:sdtContent>
      <w:p w:rsidR="00DB6DB6" w:rsidRPr="008522D8" w:rsidRDefault="00DB6DB6" w:rsidP="00721D08">
        <w:pPr>
          <w:pStyle w:val="Footer"/>
          <w:jc w:val="center"/>
          <w:rPr>
            <w:rFonts w:ascii="Times New Roman" w:hAnsi="Times New Roman" w:cs="Times New Roman"/>
          </w:rPr>
        </w:pPr>
        <w:r w:rsidRPr="00721D08">
          <w:rPr>
            <w:rFonts w:ascii="Times New Roman" w:hAnsi="Times New Roman" w:cs="Times New Roman"/>
          </w:rPr>
          <w:fldChar w:fldCharType="begin"/>
        </w:r>
        <w:r w:rsidRPr="00721D08">
          <w:rPr>
            <w:rFonts w:ascii="Times New Roman" w:hAnsi="Times New Roman" w:cs="Times New Roman"/>
          </w:rPr>
          <w:instrText xml:space="preserve"> PAGE   \* MERGEFORMAT </w:instrText>
        </w:r>
        <w:r w:rsidRPr="00721D08">
          <w:rPr>
            <w:rFonts w:ascii="Times New Roman" w:hAnsi="Times New Roman" w:cs="Times New Roman"/>
          </w:rPr>
          <w:fldChar w:fldCharType="separate"/>
        </w:r>
        <w:r w:rsidR="00655CC5">
          <w:rPr>
            <w:rFonts w:ascii="Times New Roman" w:hAnsi="Times New Roman" w:cs="Times New Roman"/>
            <w:noProof/>
          </w:rPr>
          <w:t>IV</w:t>
        </w:r>
        <w:r w:rsidRPr="00721D08">
          <w:rPr>
            <w:rFonts w:ascii="Times New Roman" w:hAnsi="Times New Roman" w:cs="Times New Roman"/>
            <w:noProof/>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48326214"/>
      <w:docPartObj>
        <w:docPartGallery w:val="Page Numbers (Bottom of Page)"/>
        <w:docPartUnique/>
      </w:docPartObj>
    </w:sdtPr>
    <w:sdtEndPr>
      <w:rPr>
        <w:rFonts w:ascii="Times New Roman" w:hAnsi="Times New Roman" w:cs="Times New Roman"/>
        <w:noProof/>
      </w:rPr>
    </w:sdtEndPr>
    <w:sdtContent>
      <w:p w:rsidR="00DB6DB6" w:rsidRPr="008522D8" w:rsidRDefault="00DB6DB6" w:rsidP="00721D08">
        <w:pPr>
          <w:pStyle w:val="Footer"/>
          <w:jc w:val="center"/>
          <w:rPr>
            <w:rFonts w:ascii="Times New Roman" w:hAnsi="Times New Roman" w:cs="Times New Roman"/>
          </w:rPr>
        </w:pPr>
        <w:r>
          <w:rPr>
            <w:rFonts w:ascii="Times New Roman" w:hAnsi="Times New Roman" w:cs="Times New Roman"/>
          </w:rPr>
          <w:t>X</w:t>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2D31" w:rsidRPr="00962D31" w:rsidRDefault="00962D31" w:rsidP="00120BB6">
    <w:pPr>
      <w:pStyle w:val="Footer"/>
      <w:jc w:val="center"/>
      <w:rPr>
        <w:rFonts w:ascii="Times New Roman" w:hAnsi="Times New Roman" w:cs="Times New Roman"/>
      </w:rPr>
    </w:pPr>
    <w:r w:rsidRPr="00962D31">
      <w:rPr>
        <w:rFonts w:ascii="Times New Roman" w:hAnsi="Times New Roman" w:cs="Times New Roman"/>
      </w:rPr>
      <w:t>1</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3939106"/>
      <w:docPartObj>
        <w:docPartGallery w:val="Page Numbers (Bottom of Page)"/>
        <w:docPartUnique/>
      </w:docPartObj>
    </w:sdtPr>
    <w:sdtEndPr>
      <w:rPr>
        <w:rFonts w:ascii="Times New Roman" w:hAnsi="Times New Roman" w:cs="Times New Roman"/>
        <w:noProof/>
      </w:rPr>
    </w:sdtEndPr>
    <w:sdtContent>
      <w:p w:rsidR="00714F35" w:rsidRPr="00714F35" w:rsidRDefault="00714F35">
        <w:pPr>
          <w:pStyle w:val="Footer"/>
          <w:jc w:val="center"/>
          <w:rPr>
            <w:rFonts w:ascii="Times New Roman" w:hAnsi="Times New Roman" w:cs="Times New Roman"/>
          </w:rPr>
        </w:pPr>
        <w:r w:rsidRPr="00714F35">
          <w:rPr>
            <w:rFonts w:ascii="Times New Roman" w:hAnsi="Times New Roman" w:cs="Times New Roman"/>
          </w:rPr>
          <w:fldChar w:fldCharType="begin"/>
        </w:r>
        <w:r w:rsidRPr="00714F35">
          <w:rPr>
            <w:rFonts w:ascii="Times New Roman" w:hAnsi="Times New Roman" w:cs="Times New Roman"/>
          </w:rPr>
          <w:instrText xml:space="preserve"> PAGE   \* MERGEFORMAT </w:instrText>
        </w:r>
        <w:r w:rsidRPr="00714F35">
          <w:rPr>
            <w:rFonts w:ascii="Times New Roman" w:hAnsi="Times New Roman" w:cs="Times New Roman"/>
          </w:rPr>
          <w:fldChar w:fldCharType="separate"/>
        </w:r>
        <w:r w:rsidR="00655CC5">
          <w:rPr>
            <w:rFonts w:ascii="Times New Roman" w:hAnsi="Times New Roman" w:cs="Times New Roman"/>
            <w:noProof/>
          </w:rPr>
          <w:t>10</w:t>
        </w:r>
        <w:r w:rsidRPr="00714F35">
          <w:rPr>
            <w:rFonts w:ascii="Times New Roman" w:hAnsi="Times New Roman" w:cs="Times New Roman"/>
            <w:noProof/>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62D31" w:rsidRPr="00962D31" w:rsidRDefault="00962D31" w:rsidP="00120BB6">
    <w:pPr>
      <w:pStyle w:val="Footer"/>
      <w:jc w:val="center"/>
      <w:rPr>
        <w:rFonts w:ascii="Times New Roman" w:hAnsi="Times New Roman" w:cs="Times New Roman"/>
      </w:rPr>
    </w:pPr>
    <w:r w:rsidRPr="00962D31">
      <w:rPr>
        <w:rFonts w:ascii="Times New Roman" w:hAnsi="Times New Roman" w:cs="Times New Roman"/>
      </w:rPr>
      <w:t>1</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43079"/>
      <w:docPartObj>
        <w:docPartGallery w:val="Page Numbers (Bottom of Page)"/>
        <w:docPartUnique/>
      </w:docPartObj>
    </w:sdtPr>
    <w:sdtEndPr>
      <w:rPr>
        <w:rFonts w:ascii="Times New Roman" w:hAnsi="Times New Roman" w:cs="Times New Roman"/>
        <w:noProof/>
      </w:rPr>
    </w:sdtEndPr>
    <w:sdtContent>
      <w:p w:rsidR="000F393B" w:rsidRPr="00BF57CC" w:rsidRDefault="000F393B" w:rsidP="00D17205">
        <w:pPr>
          <w:pStyle w:val="Footer"/>
          <w:jc w:val="center"/>
          <w:rPr>
            <w:rFonts w:ascii="Times New Roman" w:hAnsi="Times New Roman" w:cs="Times New Roman"/>
          </w:rPr>
        </w:pPr>
        <w:r w:rsidRPr="00BF57CC">
          <w:rPr>
            <w:rFonts w:ascii="Times New Roman" w:hAnsi="Times New Roman" w:cs="Times New Roman"/>
          </w:rPr>
          <w:fldChar w:fldCharType="begin"/>
        </w:r>
        <w:r w:rsidRPr="00BF57CC">
          <w:rPr>
            <w:rFonts w:ascii="Times New Roman" w:hAnsi="Times New Roman" w:cs="Times New Roman"/>
          </w:rPr>
          <w:instrText xml:space="preserve"> PAGE   \* MERGEFORMAT </w:instrText>
        </w:r>
        <w:r w:rsidRPr="00BF57CC">
          <w:rPr>
            <w:rFonts w:ascii="Times New Roman" w:hAnsi="Times New Roman" w:cs="Times New Roman"/>
          </w:rPr>
          <w:fldChar w:fldCharType="separate"/>
        </w:r>
        <w:r w:rsidR="004B0189">
          <w:rPr>
            <w:rFonts w:ascii="Times New Roman" w:hAnsi="Times New Roman" w:cs="Times New Roman"/>
            <w:noProof/>
          </w:rPr>
          <w:t>81</w:t>
        </w:r>
        <w:r w:rsidRPr="00BF57CC">
          <w:rPr>
            <w:rFonts w:ascii="Times New Roman" w:hAnsi="Times New Roman" w:cs="Times New Roman"/>
            <w:noProof/>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1702940"/>
      <w:docPartObj>
        <w:docPartGallery w:val="Page Numbers (Bottom of Page)"/>
        <w:docPartUnique/>
      </w:docPartObj>
    </w:sdtPr>
    <w:sdtEndPr>
      <w:rPr>
        <w:rFonts w:ascii="Times New Roman" w:hAnsi="Times New Roman" w:cs="Times New Roman"/>
        <w:noProof/>
      </w:rPr>
    </w:sdtEndPr>
    <w:sdtContent>
      <w:p w:rsidR="000F393B" w:rsidRPr="00D40B1B" w:rsidRDefault="000F393B" w:rsidP="00D17205">
        <w:pPr>
          <w:pStyle w:val="Footer"/>
          <w:jc w:val="center"/>
          <w:rPr>
            <w:rFonts w:ascii="Times New Roman" w:hAnsi="Times New Roman" w:cs="Times New Roman"/>
          </w:rPr>
        </w:pPr>
        <w:r w:rsidRPr="00D40B1B">
          <w:rPr>
            <w:rFonts w:ascii="Times New Roman" w:hAnsi="Times New Roman" w:cs="Times New Roman"/>
          </w:rPr>
          <w:fldChar w:fldCharType="begin"/>
        </w:r>
        <w:r w:rsidRPr="00D40B1B">
          <w:rPr>
            <w:rFonts w:ascii="Times New Roman" w:hAnsi="Times New Roman" w:cs="Times New Roman"/>
          </w:rPr>
          <w:instrText xml:space="preserve"> PAGE   \* MERGEFORMAT </w:instrText>
        </w:r>
        <w:r w:rsidRPr="00D40B1B">
          <w:rPr>
            <w:rFonts w:ascii="Times New Roman" w:hAnsi="Times New Roman" w:cs="Times New Roman"/>
          </w:rPr>
          <w:fldChar w:fldCharType="separate"/>
        </w:r>
        <w:r w:rsidR="004B0189">
          <w:rPr>
            <w:rFonts w:ascii="Times New Roman" w:hAnsi="Times New Roman" w:cs="Times New Roman"/>
            <w:noProof/>
          </w:rPr>
          <w:t>83</w:t>
        </w:r>
        <w:r w:rsidRPr="00D40B1B">
          <w:rPr>
            <w:rFonts w:ascii="Times New Roman" w:hAnsi="Times New Roman" w:cs="Times New Roman"/>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E187B" w:rsidRDefault="007E187B" w:rsidP="009668D6">
      <w:r>
        <w:separator/>
      </w:r>
    </w:p>
  </w:footnote>
  <w:footnote w:type="continuationSeparator" w:id="0">
    <w:p w:rsidR="007E187B" w:rsidRDefault="007E187B" w:rsidP="009668D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_______________________________________________________________________________________________________________________________</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_______________________________________________________________________________________________________________________________</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_______________________________________________________________________________________________________________________________</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rsidP="00F60A24">
    <w:pPr>
      <w:pStyle w:val="Header"/>
    </w:pPr>
    <w:r>
      <w:t>__________________________________________________________________________</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_______________________________________________________________________________________________________________________________</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_______________________________________________________________________________________________________________________________</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_______________________________________________________________________________________________________________________________</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_______________________________________________________________________________________________________________________________</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_______________________________________________________________________________________________________________________________</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E30F1B" w:rsidRDefault="000F393B" w:rsidP="00E30F1B">
    <w:pPr>
      <w:pStyle w:val="Header"/>
    </w:pPr>
    <w:r>
      <w:t>__________________________________________________________________________</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_______________________________________________________________________________________________________________________________</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_______________________________________________________________________________________________________________________________</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____________________________________________________________________________________________________________________</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______________________________________________________________________________________________________________________________</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_______________________________________________________________________________________________________________________________</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Default="000F393B">
    <w:pPr>
      <w:pStyle w:val="Header"/>
    </w:pPr>
    <w:r>
      <w:t>__________________________________________________________________________</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_______________________________________________________________________________________________________________________________</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F393B" w:rsidRPr="006C3271" w:rsidRDefault="000F393B" w:rsidP="00D17205">
    <w:pPr>
      <w:pStyle w:val="Header"/>
    </w:pPr>
    <w:r>
      <w:t>_______________________________________________________________________________________________________________________________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8F6C13"/>
    <w:multiLevelType w:val="hybridMultilevel"/>
    <w:tmpl w:val="2714AE92"/>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A6E78FC"/>
    <w:multiLevelType w:val="hybridMultilevel"/>
    <w:tmpl w:val="0624DB22"/>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D036503"/>
    <w:multiLevelType w:val="multilevel"/>
    <w:tmpl w:val="2E4EB7E8"/>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444A14D5"/>
    <w:multiLevelType w:val="hybridMultilevel"/>
    <w:tmpl w:val="FA0A1E20"/>
    <w:lvl w:ilvl="0" w:tplc="F20C4A22">
      <w:start w:val="1"/>
      <w:numFmt w:val="decimal"/>
      <w:lvlText w:val="%1."/>
      <w:lvlJc w:val="left"/>
      <w:pPr>
        <w:ind w:left="360" w:hanging="360"/>
      </w:pPr>
      <w:rPr>
        <w:rFonts w:hint="default"/>
        <w:b/>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57AA6EB8"/>
    <w:multiLevelType w:val="hybridMultilevel"/>
    <w:tmpl w:val="54C0AC76"/>
    <w:lvl w:ilvl="0" w:tplc="08090001">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5F1C035D"/>
    <w:multiLevelType w:val="hybridMultilevel"/>
    <w:tmpl w:val="BCF49436"/>
    <w:lvl w:ilvl="0" w:tplc="6CB281B2">
      <w:start w:val="4"/>
      <w:numFmt w:val="bullet"/>
      <w:lvlText w:val="-"/>
      <w:lvlJc w:val="left"/>
      <w:pPr>
        <w:ind w:left="502" w:hanging="360"/>
      </w:pPr>
      <w:rPr>
        <w:rFonts w:ascii="Times New Roman" w:eastAsia="Calibri" w:hAnsi="Times New Roman" w:cs="Times New Roman" w:hint="default"/>
      </w:rPr>
    </w:lvl>
    <w:lvl w:ilvl="1" w:tplc="08090003">
      <w:start w:val="1"/>
      <w:numFmt w:val="bullet"/>
      <w:lvlText w:val="o"/>
      <w:lvlJc w:val="left"/>
      <w:pPr>
        <w:ind w:left="1222" w:hanging="360"/>
      </w:pPr>
      <w:rPr>
        <w:rFonts w:ascii="Courier New" w:hAnsi="Courier New" w:cs="Courier New" w:hint="default"/>
      </w:rPr>
    </w:lvl>
    <w:lvl w:ilvl="2" w:tplc="08090005" w:tentative="1">
      <w:start w:val="1"/>
      <w:numFmt w:val="bullet"/>
      <w:lvlText w:val=""/>
      <w:lvlJc w:val="left"/>
      <w:pPr>
        <w:ind w:left="1942" w:hanging="360"/>
      </w:pPr>
      <w:rPr>
        <w:rFonts w:ascii="Wingdings" w:hAnsi="Wingdings" w:hint="default"/>
      </w:rPr>
    </w:lvl>
    <w:lvl w:ilvl="3" w:tplc="08090001" w:tentative="1">
      <w:start w:val="1"/>
      <w:numFmt w:val="bullet"/>
      <w:lvlText w:val=""/>
      <w:lvlJc w:val="left"/>
      <w:pPr>
        <w:ind w:left="2662" w:hanging="360"/>
      </w:pPr>
      <w:rPr>
        <w:rFonts w:ascii="Symbol" w:hAnsi="Symbol" w:hint="default"/>
      </w:rPr>
    </w:lvl>
    <w:lvl w:ilvl="4" w:tplc="08090003" w:tentative="1">
      <w:start w:val="1"/>
      <w:numFmt w:val="bullet"/>
      <w:lvlText w:val="o"/>
      <w:lvlJc w:val="left"/>
      <w:pPr>
        <w:ind w:left="3382" w:hanging="360"/>
      </w:pPr>
      <w:rPr>
        <w:rFonts w:ascii="Courier New" w:hAnsi="Courier New" w:cs="Courier New" w:hint="default"/>
      </w:rPr>
    </w:lvl>
    <w:lvl w:ilvl="5" w:tplc="08090005" w:tentative="1">
      <w:start w:val="1"/>
      <w:numFmt w:val="bullet"/>
      <w:lvlText w:val=""/>
      <w:lvlJc w:val="left"/>
      <w:pPr>
        <w:ind w:left="4102" w:hanging="360"/>
      </w:pPr>
      <w:rPr>
        <w:rFonts w:ascii="Wingdings" w:hAnsi="Wingdings" w:hint="default"/>
      </w:rPr>
    </w:lvl>
    <w:lvl w:ilvl="6" w:tplc="08090001" w:tentative="1">
      <w:start w:val="1"/>
      <w:numFmt w:val="bullet"/>
      <w:lvlText w:val=""/>
      <w:lvlJc w:val="left"/>
      <w:pPr>
        <w:ind w:left="4822" w:hanging="360"/>
      </w:pPr>
      <w:rPr>
        <w:rFonts w:ascii="Symbol" w:hAnsi="Symbol" w:hint="default"/>
      </w:rPr>
    </w:lvl>
    <w:lvl w:ilvl="7" w:tplc="08090003" w:tentative="1">
      <w:start w:val="1"/>
      <w:numFmt w:val="bullet"/>
      <w:lvlText w:val="o"/>
      <w:lvlJc w:val="left"/>
      <w:pPr>
        <w:ind w:left="5542" w:hanging="360"/>
      </w:pPr>
      <w:rPr>
        <w:rFonts w:ascii="Courier New" w:hAnsi="Courier New" w:cs="Courier New" w:hint="default"/>
      </w:rPr>
    </w:lvl>
    <w:lvl w:ilvl="8" w:tplc="08090005" w:tentative="1">
      <w:start w:val="1"/>
      <w:numFmt w:val="bullet"/>
      <w:lvlText w:val=""/>
      <w:lvlJc w:val="left"/>
      <w:pPr>
        <w:ind w:left="6262" w:hanging="360"/>
      </w:pPr>
      <w:rPr>
        <w:rFonts w:ascii="Wingdings" w:hAnsi="Wingdings" w:hint="default"/>
      </w:rPr>
    </w:lvl>
  </w:abstractNum>
  <w:abstractNum w:abstractNumId="6" w15:restartNumberingAfterBreak="0">
    <w:nsid w:val="782334F9"/>
    <w:multiLevelType w:val="hybridMultilevel"/>
    <w:tmpl w:val="7D6C301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5"/>
  </w:num>
  <w:num w:numId="4">
    <w:abstractNumId w:val="6"/>
  </w:num>
  <w:num w:numId="5">
    <w:abstractNumId w:val="4"/>
  </w:num>
  <w:num w:numId="6">
    <w:abstractNumId w:val="1"/>
  </w:num>
  <w:num w:numId="7">
    <w:abstractNumId w:val="0"/>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defaultTabStop w:val="720"/>
  <w:drawingGridHorizontalSpacing w:val="181"/>
  <w:drawingGridVerticalSpacing w:val="181"/>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668D6"/>
    <w:rsid w:val="00001543"/>
    <w:rsid w:val="00003EE7"/>
    <w:rsid w:val="00004E10"/>
    <w:rsid w:val="00005D02"/>
    <w:rsid w:val="00006233"/>
    <w:rsid w:val="00006BF2"/>
    <w:rsid w:val="00007867"/>
    <w:rsid w:val="00007C7F"/>
    <w:rsid w:val="000103F6"/>
    <w:rsid w:val="00010A91"/>
    <w:rsid w:val="00011D5F"/>
    <w:rsid w:val="00011D61"/>
    <w:rsid w:val="00012463"/>
    <w:rsid w:val="000135BC"/>
    <w:rsid w:val="00013759"/>
    <w:rsid w:val="00013FB0"/>
    <w:rsid w:val="00014167"/>
    <w:rsid w:val="00015A50"/>
    <w:rsid w:val="0001717F"/>
    <w:rsid w:val="000173A6"/>
    <w:rsid w:val="00020441"/>
    <w:rsid w:val="000210DF"/>
    <w:rsid w:val="0002197C"/>
    <w:rsid w:val="00021C94"/>
    <w:rsid w:val="00022AF7"/>
    <w:rsid w:val="00023669"/>
    <w:rsid w:val="00023989"/>
    <w:rsid w:val="00030972"/>
    <w:rsid w:val="000309AC"/>
    <w:rsid w:val="00031AED"/>
    <w:rsid w:val="0003216C"/>
    <w:rsid w:val="000325EB"/>
    <w:rsid w:val="00034990"/>
    <w:rsid w:val="000349AD"/>
    <w:rsid w:val="00036CCE"/>
    <w:rsid w:val="000403A9"/>
    <w:rsid w:val="0004108B"/>
    <w:rsid w:val="00043520"/>
    <w:rsid w:val="00043F05"/>
    <w:rsid w:val="000458E9"/>
    <w:rsid w:val="000464B9"/>
    <w:rsid w:val="00046DE4"/>
    <w:rsid w:val="0004770D"/>
    <w:rsid w:val="000477CA"/>
    <w:rsid w:val="0005075F"/>
    <w:rsid w:val="000531D7"/>
    <w:rsid w:val="00053BFF"/>
    <w:rsid w:val="00054E52"/>
    <w:rsid w:val="00055155"/>
    <w:rsid w:val="00055A59"/>
    <w:rsid w:val="00055EB8"/>
    <w:rsid w:val="000572B0"/>
    <w:rsid w:val="0006048B"/>
    <w:rsid w:val="00060A1F"/>
    <w:rsid w:val="000624C0"/>
    <w:rsid w:val="00062EDA"/>
    <w:rsid w:val="00063832"/>
    <w:rsid w:val="00063843"/>
    <w:rsid w:val="00063D6D"/>
    <w:rsid w:val="00065744"/>
    <w:rsid w:val="00065A56"/>
    <w:rsid w:val="00065EA3"/>
    <w:rsid w:val="00066F10"/>
    <w:rsid w:val="000679F7"/>
    <w:rsid w:val="00067E2F"/>
    <w:rsid w:val="00067E3A"/>
    <w:rsid w:val="000709C4"/>
    <w:rsid w:val="00071470"/>
    <w:rsid w:val="00072407"/>
    <w:rsid w:val="00072C0F"/>
    <w:rsid w:val="00073967"/>
    <w:rsid w:val="00074F9F"/>
    <w:rsid w:val="00075D72"/>
    <w:rsid w:val="00075EC7"/>
    <w:rsid w:val="00075F5B"/>
    <w:rsid w:val="00076507"/>
    <w:rsid w:val="000804BF"/>
    <w:rsid w:val="00081CD7"/>
    <w:rsid w:val="00081D45"/>
    <w:rsid w:val="00082670"/>
    <w:rsid w:val="000829F9"/>
    <w:rsid w:val="000835C9"/>
    <w:rsid w:val="0008364F"/>
    <w:rsid w:val="00083892"/>
    <w:rsid w:val="00083EA9"/>
    <w:rsid w:val="00084A3D"/>
    <w:rsid w:val="00085465"/>
    <w:rsid w:val="000859F1"/>
    <w:rsid w:val="000870DB"/>
    <w:rsid w:val="000905DF"/>
    <w:rsid w:val="00090F07"/>
    <w:rsid w:val="0009320A"/>
    <w:rsid w:val="00093BDC"/>
    <w:rsid w:val="000941A9"/>
    <w:rsid w:val="000943CD"/>
    <w:rsid w:val="00094ED4"/>
    <w:rsid w:val="00094F73"/>
    <w:rsid w:val="0009534B"/>
    <w:rsid w:val="00096237"/>
    <w:rsid w:val="000968E1"/>
    <w:rsid w:val="00096DA2"/>
    <w:rsid w:val="00097D8C"/>
    <w:rsid w:val="000A0091"/>
    <w:rsid w:val="000A011A"/>
    <w:rsid w:val="000A14F5"/>
    <w:rsid w:val="000A1FA8"/>
    <w:rsid w:val="000A29F7"/>
    <w:rsid w:val="000A2E4B"/>
    <w:rsid w:val="000A2F74"/>
    <w:rsid w:val="000A3F09"/>
    <w:rsid w:val="000A4B36"/>
    <w:rsid w:val="000A53AB"/>
    <w:rsid w:val="000A6AD1"/>
    <w:rsid w:val="000B0789"/>
    <w:rsid w:val="000B1912"/>
    <w:rsid w:val="000B4D7C"/>
    <w:rsid w:val="000B5B3E"/>
    <w:rsid w:val="000B7057"/>
    <w:rsid w:val="000C0506"/>
    <w:rsid w:val="000C0733"/>
    <w:rsid w:val="000C0A95"/>
    <w:rsid w:val="000C0B04"/>
    <w:rsid w:val="000C0D34"/>
    <w:rsid w:val="000C0ECE"/>
    <w:rsid w:val="000C29D9"/>
    <w:rsid w:val="000C399B"/>
    <w:rsid w:val="000C4355"/>
    <w:rsid w:val="000C5327"/>
    <w:rsid w:val="000C609D"/>
    <w:rsid w:val="000C7E09"/>
    <w:rsid w:val="000D0685"/>
    <w:rsid w:val="000D1AB0"/>
    <w:rsid w:val="000D290F"/>
    <w:rsid w:val="000D3427"/>
    <w:rsid w:val="000D3ECC"/>
    <w:rsid w:val="000D3FD8"/>
    <w:rsid w:val="000D59F9"/>
    <w:rsid w:val="000D6481"/>
    <w:rsid w:val="000D785C"/>
    <w:rsid w:val="000E0722"/>
    <w:rsid w:val="000E07FB"/>
    <w:rsid w:val="000E0ABE"/>
    <w:rsid w:val="000E1571"/>
    <w:rsid w:val="000E1BFB"/>
    <w:rsid w:val="000E3C35"/>
    <w:rsid w:val="000E4094"/>
    <w:rsid w:val="000E4A48"/>
    <w:rsid w:val="000E546D"/>
    <w:rsid w:val="000E7874"/>
    <w:rsid w:val="000F03B7"/>
    <w:rsid w:val="000F0687"/>
    <w:rsid w:val="000F0F9F"/>
    <w:rsid w:val="000F2695"/>
    <w:rsid w:val="000F30D6"/>
    <w:rsid w:val="000F393B"/>
    <w:rsid w:val="000F4493"/>
    <w:rsid w:val="000F5888"/>
    <w:rsid w:val="000F5BFB"/>
    <w:rsid w:val="000F6C7C"/>
    <w:rsid w:val="000F7DBF"/>
    <w:rsid w:val="0010019B"/>
    <w:rsid w:val="00100BA7"/>
    <w:rsid w:val="00100E12"/>
    <w:rsid w:val="00101EA8"/>
    <w:rsid w:val="00102218"/>
    <w:rsid w:val="0010230B"/>
    <w:rsid w:val="0010781D"/>
    <w:rsid w:val="00110833"/>
    <w:rsid w:val="00111063"/>
    <w:rsid w:val="001112A9"/>
    <w:rsid w:val="0011133A"/>
    <w:rsid w:val="00111E62"/>
    <w:rsid w:val="00112341"/>
    <w:rsid w:val="00112D1E"/>
    <w:rsid w:val="0011382E"/>
    <w:rsid w:val="001139B5"/>
    <w:rsid w:val="00113FB6"/>
    <w:rsid w:val="00114B56"/>
    <w:rsid w:val="00114C44"/>
    <w:rsid w:val="00115681"/>
    <w:rsid w:val="001178E7"/>
    <w:rsid w:val="00120702"/>
    <w:rsid w:val="001207FA"/>
    <w:rsid w:val="00120BB6"/>
    <w:rsid w:val="001210CD"/>
    <w:rsid w:val="00121D70"/>
    <w:rsid w:val="00121FBF"/>
    <w:rsid w:val="001223AF"/>
    <w:rsid w:val="0012262D"/>
    <w:rsid w:val="00123B88"/>
    <w:rsid w:val="001241D7"/>
    <w:rsid w:val="00124574"/>
    <w:rsid w:val="0012459A"/>
    <w:rsid w:val="0012574B"/>
    <w:rsid w:val="00126DF0"/>
    <w:rsid w:val="00126F61"/>
    <w:rsid w:val="00127951"/>
    <w:rsid w:val="00132482"/>
    <w:rsid w:val="001335D0"/>
    <w:rsid w:val="001335E2"/>
    <w:rsid w:val="00133981"/>
    <w:rsid w:val="0013463E"/>
    <w:rsid w:val="001349A8"/>
    <w:rsid w:val="00136560"/>
    <w:rsid w:val="00136710"/>
    <w:rsid w:val="00136B84"/>
    <w:rsid w:val="00136F04"/>
    <w:rsid w:val="001374F0"/>
    <w:rsid w:val="00137B85"/>
    <w:rsid w:val="0014023C"/>
    <w:rsid w:val="00141BE7"/>
    <w:rsid w:val="00141C18"/>
    <w:rsid w:val="0014203F"/>
    <w:rsid w:val="001435C3"/>
    <w:rsid w:val="001436FB"/>
    <w:rsid w:val="001437B2"/>
    <w:rsid w:val="00145769"/>
    <w:rsid w:val="00145CDA"/>
    <w:rsid w:val="0015040A"/>
    <w:rsid w:val="00150B48"/>
    <w:rsid w:val="001514D5"/>
    <w:rsid w:val="0015458F"/>
    <w:rsid w:val="00154DA0"/>
    <w:rsid w:val="0015506A"/>
    <w:rsid w:val="00155100"/>
    <w:rsid w:val="00156126"/>
    <w:rsid w:val="00161737"/>
    <w:rsid w:val="0016425A"/>
    <w:rsid w:val="001642A0"/>
    <w:rsid w:val="0016487E"/>
    <w:rsid w:val="001649E3"/>
    <w:rsid w:val="001657FD"/>
    <w:rsid w:val="00165EC8"/>
    <w:rsid w:val="001664C5"/>
    <w:rsid w:val="001669A8"/>
    <w:rsid w:val="00166E82"/>
    <w:rsid w:val="00167C5C"/>
    <w:rsid w:val="00167EC2"/>
    <w:rsid w:val="001702D2"/>
    <w:rsid w:val="001704DA"/>
    <w:rsid w:val="00170C41"/>
    <w:rsid w:val="0017222D"/>
    <w:rsid w:val="00172F54"/>
    <w:rsid w:val="001730AD"/>
    <w:rsid w:val="0017350F"/>
    <w:rsid w:val="00175150"/>
    <w:rsid w:val="00175372"/>
    <w:rsid w:val="00175B63"/>
    <w:rsid w:val="00177514"/>
    <w:rsid w:val="001800A5"/>
    <w:rsid w:val="001808ED"/>
    <w:rsid w:val="00181242"/>
    <w:rsid w:val="001838D8"/>
    <w:rsid w:val="00184243"/>
    <w:rsid w:val="001846AF"/>
    <w:rsid w:val="0018543B"/>
    <w:rsid w:val="001856FC"/>
    <w:rsid w:val="00185F43"/>
    <w:rsid w:val="00186219"/>
    <w:rsid w:val="001866F5"/>
    <w:rsid w:val="00186F8A"/>
    <w:rsid w:val="001874CA"/>
    <w:rsid w:val="00194928"/>
    <w:rsid w:val="00194E22"/>
    <w:rsid w:val="00194F0D"/>
    <w:rsid w:val="001951AE"/>
    <w:rsid w:val="00195CF9"/>
    <w:rsid w:val="001A044C"/>
    <w:rsid w:val="001A0B73"/>
    <w:rsid w:val="001A29D8"/>
    <w:rsid w:val="001A4060"/>
    <w:rsid w:val="001A6072"/>
    <w:rsid w:val="001A6336"/>
    <w:rsid w:val="001B1345"/>
    <w:rsid w:val="001B3CFD"/>
    <w:rsid w:val="001B4246"/>
    <w:rsid w:val="001B4D52"/>
    <w:rsid w:val="001B6FCE"/>
    <w:rsid w:val="001C2233"/>
    <w:rsid w:val="001C2D62"/>
    <w:rsid w:val="001C39CF"/>
    <w:rsid w:val="001C3A4A"/>
    <w:rsid w:val="001C4008"/>
    <w:rsid w:val="001C46E7"/>
    <w:rsid w:val="001C627A"/>
    <w:rsid w:val="001C64CC"/>
    <w:rsid w:val="001C72BD"/>
    <w:rsid w:val="001D0135"/>
    <w:rsid w:val="001D0CFD"/>
    <w:rsid w:val="001D160C"/>
    <w:rsid w:val="001D1AA7"/>
    <w:rsid w:val="001D311C"/>
    <w:rsid w:val="001D392E"/>
    <w:rsid w:val="001D45CE"/>
    <w:rsid w:val="001D4719"/>
    <w:rsid w:val="001D6106"/>
    <w:rsid w:val="001D6D17"/>
    <w:rsid w:val="001D6E95"/>
    <w:rsid w:val="001D7475"/>
    <w:rsid w:val="001D771E"/>
    <w:rsid w:val="001E0526"/>
    <w:rsid w:val="001E1B64"/>
    <w:rsid w:val="001E1BF3"/>
    <w:rsid w:val="001E2A37"/>
    <w:rsid w:val="001E3741"/>
    <w:rsid w:val="001E4709"/>
    <w:rsid w:val="001E48BC"/>
    <w:rsid w:val="001E6C26"/>
    <w:rsid w:val="001F0F7C"/>
    <w:rsid w:val="001F163E"/>
    <w:rsid w:val="001F1ECF"/>
    <w:rsid w:val="001F2925"/>
    <w:rsid w:val="001F31C4"/>
    <w:rsid w:val="001F3AA9"/>
    <w:rsid w:val="001F4179"/>
    <w:rsid w:val="00201000"/>
    <w:rsid w:val="002018B9"/>
    <w:rsid w:val="00201DAD"/>
    <w:rsid w:val="00202964"/>
    <w:rsid w:val="0020349D"/>
    <w:rsid w:val="002041C2"/>
    <w:rsid w:val="0020544A"/>
    <w:rsid w:val="002056FB"/>
    <w:rsid w:val="002059C1"/>
    <w:rsid w:val="00205F2F"/>
    <w:rsid w:val="002063E4"/>
    <w:rsid w:val="00207140"/>
    <w:rsid w:val="0020798D"/>
    <w:rsid w:val="00207EB3"/>
    <w:rsid w:val="0021056E"/>
    <w:rsid w:val="002105F1"/>
    <w:rsid w:val="0021154F"/>
    <w:rsid w:val="002126E4"/>
    <w:rsid w:val="00212C76"/>
    <w:rsid w:val="0021304B"/>
    <w:rsid w:val="002130FB"/>
    <w:rsid w:val="00213840"/>
    <w:rsid w:val="0021480D"/>
    <w:rsid w:val="002163F9"/>
    <w:rsid w:val="002179CD"/>
    <w:rsid w:val="00221312"/>
    <w:rsid w:val="00222F5E"/>
    <w:rsid w:val="0022345D"/>
    <w:rsid w:val="0022358A"/>
    <w:rsid w:val="002249A4"/>
    <w:rsid w:val="002264E5"/>
    <w:rsid w:val="00226528"/>
    <w:rsid w:val="002266BD"/>
    <w:rsid w:val="00226980"/>
    <w:rsid w:val="002276CC"/>
    <w:rsid w:val="0023014C"/>
    <w:rsid w:val="00230661"/>
    <w:rsid w:val="002311F1"/>
    <w:rsid w:val="00231747"/>
    <w:rsid w:val="00231C42"/>
    <w:rsid w:val="00231DD9"/>
    <w:rsid w:val="00232588"/>
    <w:rsid w:val="002333EF"/>
    <w:rsid w:val="00233F7E"/>
    <w:rsid w:val="0023441A"/>
    <w:rsid w:val="00234963"/>
    <w:rsid w:val="00236B01"/>
    <w:rsid w:val="00237477"/>
    <w:rsid w:val="00240871"/>
    <w:rsid w:val="002410B9"/>
    <w:rsid w:val="0024189B"/>
    <w:rsid w:val="00241B5D"/>
    <w:rsid w:val="002428CC"/>
    <w:rsid w:val="00242FD2"/>
    <w:rsid w:val="0024370F"/>
    <w:rsid w:val="00243AB4"/>
    <w:rsid w:val="002448FC"/>
    <w:rsid w:val="00245996"/>
    <w:rsid w:val="00245BEE"/>
    <w:rsid w:val="00245EB5"/>
    <w:rsid w:val="00246242"/>
    <w:rsid w:val="00246499"/>
    <w:rsid w:val="0024673F"/>
    <w:rsid w:val="0025070F"/>
    <w:rsid w:val="00251036"/>
    <w:rsid w:val="002512E4"/>
    <w:rsid w:val="00253A04"/>
    <w:rsid w:val="00253D92"/>
    <w:rsid w:val="00254BE4"/>
    <w:rsid w:val="00254D62"/>
    <w:rsid w:val="0025567F"/>
    <w:rsid w:val="00255978"/>
    <w:rsid w:val="00255983"/>
    <w:rsid w:val="00256F23"/>
    <w:rsid w:val="00257EAC"/>
    <w:rsid w:val="00260923"/>
    <w:rsid w:val="00261E45"/>
    <w:rsid w:val="00262980"/>
    <w:rsid w:val="00263ADD"/>
    <w:rsid w:val="00264515"/>
    <w:rsid w:val="00264EDB"/>
    <w:rsid w:val="00265416"/>
    <w:rsid w:val="00265C19"/>
    <w:rsid w:val="0026660C"/>
    <w:rsid w:val="00266E0F"/>
    <w:rsid w:val="00270D15"/>
    <w:rsid w:val="00270EF3"/>
    <w:rsid w:val="00275049"/>
    <w:rsid w:val="00276819"/>
    <w:rsid w:val="00276C09"/>
    <w:rsid w:val="00277363"/>
    <w:rsid w:val="0027768C"/>
    <w:rsid w:val="00277D69"/>
    <w:rsid w:val="002814F0"/>
    <w:rsid w:val="0028160A"/>
    <w:rsid w:val="00281EC0"/>
    <w:rsid w:val="00282B83"/>
    <w:rsid w:val="002835C9"/>
    <w:rsid w:val="00285294"/>
    <w:rsid w:val="00287099"/>
    <w:rsid w:val="0029070D"/>
    <w:rsid w:val="00291199"/>
    <w:rsid w:val="002928CE"/>
    <w:rsid w:val="0029293C"/>
    <w:rsid w:val="00292B99"/>
    <w:rsid w:val="00292E63"/>
    <w:rsid w:val="00293A63"/>
    <w:rsid w:val="002947C7"/>
    <w:rsid w:val="00295CAF"/>
    <w:rsid w:val="00295CBC"/>
    <w:rsid w:val="00295E4E"/>
    <w:rsid w:val="002965B9"/>
    <w:rsid w:val="00296691"/>
    <w:rsid w:val="002966DC"/>
    <w:rsid w:val="00296DDF"/>
    <w:rsid w:val="002A16CA"/>
    <w:rsid w:val="002A16ED"/>
    <w:rsid w:val="002A1EF1"/>
    <w:rsid w:val="002A551A"/>
    <w:rsid w:val="002A71DC"/>
    <w:rsid w:val="002A72FC"/>
    <w:rsid w:val="002B08A5"/>
    <w:rsid w:val="002B0ED4"/>
    <w:rsid w:val="002B1C4C"/>
    <w:rsid w:val="002B1D11"/>
    <w:rsid w:val="002B2FB1"/>
    <w:rsid w:val="002B3C7F"/>
    <w:rsid w:val="002B4BB6"/>
    <w:rsid w:val="002B4C55"/>
    <w:rsid w:val="002B573F"/>
    <w:rsid w:val="002B5775"/>
    <w:rsid w:val="002B5B25"/>
    <w:rsid w:val="002B5DBB"/>
    <w:rsid w:val="002B6147"/>
    <w:rsid w:val="002C0291"/>
    <w:rsid w:val="002C1F72"/>
    <w:rsid w:val="002C2074"/>
    <w:rsid w:val="002C28AF"/>
    <w:rsid w:val="002C29B6"/>
    <w:rsid w:val="002C3A4F"/>
    <w:rsid w:val="002C3D9A"/>
    <w:rsid w:val="002C4BB9"/>
    <w:rsid w:val="002C7AEF"/>
    <w:rsid w:val="002D0F9C"/>
    <w:rsid w:val="002D1B2E"/>
    <w:rsid w:val="002D35C9"/>
    <w:rsid w:val="002D384F"/>
    <w:rsid w:val="002D4B21"/>
    <w:rsid w:val="002D5B97"/>
    <w:rsid w:val="002D6DE4"/>
    <w:rsid w:val="002D6FF2"/>
    <w:rsid w:val="002D7403"/>
    <w:rsid w:val="002D7461"/>
    <w:rsid w:val="002E01A8"/>
    <w:rsid w:val="002E0880"/>
    <w:rsid w:val="002E12DA"/>
    <w:rsid w:val="002E1669"/>
    <w:rsid w:val="002E1B40"/>
    <w:rsid w:val="002E1B96"/>
    <w:rsid w:val="002E2182"/>
    <w:rsid w:val="002E3D21"/>
    <w:rsid w:val="002E4877"/>
    <w:rsid w:val="002E5378"/>
    <w:rsid w:val="002E56E3"/>
    <w:rsid w:val="002E5EDE"/>
    <w:rsid w:val="002E651B"/>
    <w:rsid w:val="002E780D"/>
    <w:rsid w:val="002F00F6"/>
    <w:rsid w:val="002F01F1"/>
    <w:rsid w:val="002F0223"/>
    <w:rsid w:val="002F02C1"/>
    <w:rsid w:val="002F0356"/>
    <w:rsid w:val="002F0F43"/>
    <w:rsid w:val="002F1BA4"/>
    <w:rsid w:val="002F3166"/>
    <w:rsid w:val="002F4352"/>
    <w:rsid w:val="002F45D1"/>
    <w:rsid w:val="002F4FE7"/>
    <w:rsid w:val="002F5199"/>
    <w:rsid w:val="002F5472"/>
    <w:rsid w:val="002F6A05"/>
    <w:rsid w:val="002F702E"/>
    <w:rsid w:val="002F7042"/>
    <w:rsid w:val="002F746A"/>
    <w:rsid w:val="002F75C6"/>
    <w:rsid w:val="0030022D"/>
    <w:rsid w:val="00300924"/>
    <w:rsid w:val="003012B6"/>
    <w:rsid w:val="00302C75"/>
    <w:rsid w:val="003036CD"/>
    <w:rsid w:val="00303EE2"/>
    <w:rsid w:val="00303F45"/>
    <w:rsid w:val="003048BF"/>
    <w:rsid w:val="00304C8E"/>
    <w:rsid w:val="00304D1A"/>
    <w:rsid w:val="00304FC0"/>
    <w:rsid w:val="00305429"/>
    <w:rsid w:val="00307077"/>
    <w:rsid w:val="003078E9"/>
    <w:rsid w:val="00307DEC"/>
    <w:rsid w:val="003104A1"/>
    <w:rsid w:val="0031060C"/>
    <w:rsid w:val="00310994"/>
    <w:rsid w:val="00311D3E"/>
    <w:rsid w:val="0031457F"/>
    <w:rsid w:val="00315C2C"/>
    <w:rsid w:val="00315CEF"/>
    <w:rsid w:val="003177EB"/>
    <w:rsid w:val="0032220D"/>
    <w:rsid w:val="003224A1"/>
    <w:rsid w:val="00323BC0"/>
    <w:rsid w:val="00324E91"/>
    <w:rsid w:val="003328CB"/>
    <w:rsid w:val="00332BD2"/>
    <w:rsid w:val="003334CB"/>
    <w:rsid w:val="00335E60"/>
    <w:rsid w:val="00340217"/>
    <w:rsid w:val="00340665"/>
    <w:rsid w:val="00341EB5"/>
    <w:rsid w:val="00342ABD"/>
    <w:rsid w:val="00343D4B"/>
    <w:rsid w:val="00345908"/>
    <w:rsid w:val="00345E39"/>
    <w:rsid w:val="00346AFC"/>
    <w:rsid w:val="00346F18"/>
    <w:rsid w:val="00347667"/>
    <w:rsid w:val="00347F3D"/>
    <w:rsid w:val="003508B6"/>
    <w:rsid w:val="0035090B"/>
    <w:rsid w:val="00350DCD"/>
    <w:rsid w:val="003514D9"/>
    <w:rsid w:val="003515CC"/>
    <w:rsid w:val="00351FAF"/>
    <w:rsid w:val="0035289D"/>
    <w:rsid w:val="00354D73"/>
    <w:rsid w:val="0035505B"/>
    <w:rsid w:val="003550A3"/>
    <w:rsid w:val="0035592D"/>
    <w:rsid w:val="0035608A"/>
    <w:rsid w:val="003561C4"/>
    <w:rsid w:val="003563A0"/>
    <w:rsid w:val="00360082"/>
    <w:rsid w:val="00360C46"/>
    <w:rsid w:val="00361161"/>
    <w:rsid w:val="003625A2"/>
    <w:rsid w:val="00362B04"/>
    <w:rsid w:val="00363688"/>
    <w:rsid w:val="003641C1"/>
    <w:rsid w:val="003644B3"/>
    <w:rsid w:val="00364F77"/>
    <w:rsid w:val="003664EB"/>
    <w:rsid w:val="00366C28"/>
    <w:rsid w:val="0036774E"/>
    <w:rsid w:val="00370213"/>
    <w:rsid w:val="003710C2"/>
    <w:rsid w:val="003719B2"/>
    <w:rsid w:val="00371C6F"/>
    <w:rsid w:val="003731CF"/>
    <w:rsid w:val="00373F77"/>
    <w:rsid w:val="00374A64"/>
    <w:rsid w:val="00375644"/>
    <w:rsid w:val="00377916"/>
    <w:rsid w:val="0038055C"/>
    <w:rsid w:val="003811F9"/>
    <w:rsid w:val="003832D7"/>
    <w:rsid w:val="003843AC"/>
    <w:rsid w:val="00384847"/>
    <w:rsid w:val="00384D1B"/>
    <w:rsid w:val="00385805"/>
    <w:rsid w:val="00385E03"/>
    <w:rsid w:val="003868C4"/>
    <w:rsid w:val="00386EC7"/>
    <w:rsid w:val="003872ED"/>
    <w:rsid w:val="00387B39"/>
    <w:rsid w:val="00387B68"/>
    <w:rsid w:val="00391D84"/>
    <w:rsid w:val="00392AF8"/>
    <w:rsid w:val="00394424"/>
    <w:rsid w:val="00394936"/>
    <w:rsid w:val="00397DAF"/>
    <w:rsid w:val="00397F34"/>
    <w:rsid w:val="003A0334"/>
    <w:rsid w:val="003A0C9F"/>
    <w:rsid w:val="003A1F9E"/>
    <w:rsid w:val="003A2D21"/>
    <w:rsid w:val="003A47A9"/>
    <w:rsid w:val="003A4BCA"/>
    <w:rsid w:val="003A51DC"/>
    <w:rsid w:val="003A5349"/>
    <w:rsid w:val="003A5D18"/>
    <w:rsid w:val="003A6A3D"/>
    <w:rsid w:val="003A7969"/>
    <w:rsid w:val="003A79D9"/>
    <w:rsid w:val="003A7A29"/>
    <w:rsid w:val="003B03D9"/>
    <w:rsid w:val="003B145F"/>
    <w:rsid w:val="003B147F"/>
    <w:rsid w:val="003B1900"/>
    <w:rsid w:val="003B19DD"/>
    <w:rsid w:val="003B33AB"/>
    <w:rsid w:val="003B38FF"/>
    <w:rsid w:val="003B3FC6"/>
    <w:rsid w:val="003B542C"/>
    <w:rsid w:val="003B5773"/>
    <w:rsid w:val="003B6309"/>
    <w:rsid w:val="003B689C"/>
    <w:rsid w:val="003B6B95"/>
    <w:rsid w:val="003B70FD"/>
    <w:rsid w:val="003B7688"/>
    <w:rsid w:val="003B78A9"/>
    <w:rsid w:val="003B7B69"/>
    <w:rsid w:val="003C0058"/>
    <w:rsid w:val="003C099C"/>
    <w:rsid w:val="003C1868"/>
    <w:rsid w:val="003C1A94"/>
    <w:rsid w:val="003C2EE3"/>
    <w:rsid w:val="003C3441"/>
    <w:rsid w:val="003C35AD"/>
    <w:rsid w:val="003C731F"/>
    <w:rsid w:val="003D0C31"/>
    <w:rsid w:val="003D0EB5"/>
    <w:rsid w:val="003D2FF8"/>
    <w:rsid w:val="003D6150"/>
    <w:rsid w:val="003D74D1"/>
    <w:rsid w:val="003E0AD3"/>
    <w:rsid w:val="003E1C97"/>
    <w:rsid w:val="003E25FC"/>
    <w:rsid w:val="003E5D82"/>
    <w:rsid w:val="003E5D8D"/>
    <w:rsid w:val="003E691F"/>
    <w:rsid w:val="003F00B4"/>
    <w:rsid w:val="003F08FC"/>
    <w:rsid w:val="003F15B3"/>
    <w:rsid w:val="003F5F43"/>
    <w:rsid w:val="003F6EB6"/>
    <w:rsid w:val="003F7072"/>
    <w:rsid w:val="003F70AC"/>
    <w:rsid w:val="003F73C0"/>
    <w:rsid w:val="003F7768"/>
    <w:rsid w:val="00400170"/>
    <w:rsid w:val="004052D4"/>
    <w:rsid w:val="00406070"/>
    <w:rsid w:val="0040627E"/>
    <w:rsid w:val="0040646C"/>
    <w:rsid w:val="00407D94"/>
    <w:rsid w:val="00410F65"/>
    <w:rsid w:val="00411D31"/>
    <w:rsid w:val="004127A0"/>
    <w:rsid w:val="00412A7A"/>
    <w:rsid w:val="00412A92"/>
    <w:rsid w:val="004131F1"/>
    <w:rsid w:val="00413BCD"/>
    <w:rsid w:val="0041406E"/>
    <w:rsid w:val="004144F1"/>
    <w:rsid w:val="0041531B"/>
    <w:rsid w:val="00415905"/>
    <w:rsid w:val="00415F31"/>
    <w:rsid w:val="00416CD3"/>
    <w:rsid w:val="00421349"/>
    <w:rsid w:val="0042275E"/>
    <w:rsid w:val="00424556"/>
    <w:rsid w:val="00425803"/>
    <w:rsid w:val="00427864"/>
    <w:rsid w:val="00430011"/>
    <w:rsid w:val="00430344"/>
    <w:rsid w:val="004303F3"/>
    <w:rsid w:val="0043066A"/>
    <w:rsid w:val="004313EC"/>
    <w:rsid w:val="00431C2B"/>
    <w:rsid w:val="00432E32"/>
    <w:rsid w:val="004335A8"/>
    <w:rsid w:val="00435071"/>
    <w:rsid w:val="0043725B"/>
    <w:rsid w:val="00437595"/>
    <w:rsid w:val="004400AC"/>
    <w:rsid w:val="00441A56"/>
    <w:rsid w:val="00441A7F"/>
    <w:rsid w:val="00441AB4"/>
    <w:rsid w:val="00442FA7"/>
    <w:rsid w:val="00445290"/>
    <w:rsid w:val="004452D1"/>
    <w:rsid w:val="004458CF"/>
    <w:rsid w:val="0044601F"/>
    <w:rsid w:val="00446EC1"/>
    <w:rsid w:val="004479D6"/>
    <w:rsid w:val="00447BEC"/>
    <w:rsid w:val="00447FCD"/>
    <w:rsid w:val="00450CC7"/>
    <w:rsid w:val="0045135D"/>
    <w:rsid w:val="00452709"/>
    <w:rsid w:val="00453046"/>
    <w:rsid w:val="004559DA"/>
    <w:rsid w:val="00455C09"/>
    <w:rsid w:val="00456DD6"/>
    <w:rsid w:val="00457EFE"/>
    <w:rsid w:val="004604F1"/>
    <w:rsid w:val="00460C5A"/>
    <w:rsid w:val="0046146B"/>
    <w:rsid w:val="004614EA"/>
    <w:rsid w:val="00461617"/>
    <w:rsid w:val="00461F63"/>
    <w:rsid w:val="00463000"/>
    <w:rsid w:val="00463586"/>
    <w:rsid w:val="004638C6"/>
    <w:rsid w:val="004645E7"/>
    <w:rsid w:val="0046544E"/>
    <w:rsid w:val="00465BCF"/>
    <w:rsid w:val="00465D25"/>
    <w:rsid w:val="00466D14"/>
    <w:rsid w:val="004676E5"/>
    <w:rsid w:val="00467A51"/>
    <w:rsid w:val="00470017"/>
    <w:rsid w:val="00470D1A"/>
    <w:rsid w:val="00471E95"/>
    <w:rsid w:val="00472AC7"/>
    <w:rsid w:val="00472B93"/>
    <w:rsid w:val="00472FDD"/>
    <w:rsid w:val="004734D2"/>
    <w:rsid w:val="004745EF"/>
    <w:rsid w:val="0047516A"/>
    <w:rsid w:val="00475D6D"/>
    <w:rsid w:val="0047650B"/>
    <w:rsid w:val="00477EC8"/>
    <w:rsid w:val="00480736"/>
    <w:rsid w:val="00480D57"/>
    <w:rsid w:val="00482776"/>
    <w:rsid w:val="0048462E"/>
    <w:rsid w:val="004849C7"/>
    <w:rsid w:val="00485A2C"/>
    <w:rsid w:val="00486A16"/>
    <w:rsid w:val="00487BFB"/>
    <w:rsid w:val="0049034E"/>
    <w:rsid w:val="0049075A"/>
    <w:rsid w:val="00490991"/>
    <w:rsid w:val="00490CAF"/>
    <w:rsid w:val="00490FB5"/>
    <w:rsid w:val="00493918"/>
    <w:rsid w:val="00493E9E"/>
    <w:rsid w:val="00494195"/>
    <w:rsid w:val="00495285"/>
    <w:rsid w:val="004953D9"/>
    <w:rsid w:val="004955BF"/>
    <w:rsid w:val="00495F92"/>
    <w:rsid w:val="004961CD"/>
    <w:rsid w:val="004A0399"/>
    <w:rsid w:val="004A100A"/>
    <w:rsid w:val="004A1E4C"/>
    <w:rsid w:val="004A1EFA"/>
    <w:rsid w:val="004A21ED"/>
    <w:rsid w:val="004A30B2"/>
    <w:rsid w:val="004A338E"/>
    <w:rsid w:val="004A3EBF"/>
    <w:rsid w:val="004A468C"/>
    <w:rsid w:val="004A483C"/>
    <w:rsid w:val="004A4CE8"/>
    <w:rsid w:val="004A5FF1"/>
    <w:rsid w:val="004A6C7B"/>
    <w:rsid w:val="004A75BF"/>
    <w:rsid w:val="004B0189"/>
    <w:rsid w:val="004B0860"/>
    <w:rsid w:val="004B1659"/>
    <w:rsid w:val="004B347E"/>
    <w:rsid w:val="004B3A46"/>
    <w:rsid w:val="004B4568"/>
    <w:rsid w:val="004B506C"/>
    <w:rsid w:val="004B53C4"/>
    <w:rsid w:val="004B7465"/>
    <w:rsid w:val="004B75D6"/>
    <w:rsid w:val="004B7A62"/>
    <w:rsid w:val="004B7B45"/>
    <w:rsid w:val="004C0169"/>
    <w:rsid w:val="004C031C"/>
    <w:rsid w:val="004C5989"/>
    <w:rsid w:val="004C5AEE"/>
    <w:rsid w:val="004C6941"/>
    <w:rsid w:val="004C70BB"/>
    <w:rsid w:val="004C7311"/>
    <w:rsid w:val="004D01C9"/>
    <w:rsid w:val="004D05B9"/>
    <w:rsid w:val="004D1F18"/>
    <w:rsid w:val="004D24B7"/>
    <w:rsid w:val="004D259A"/>
    <w:rsid w:val="004D31F3"/>
    <w:rsid w:val="004D3800"/>
    <w:rsid w:val="004D4010"/>
    <w:rsid w:val="004D4A5E"/>
    <w:rsid w:val="004D54C1"/>
    <w:rsid w:val="004D7D17"/>
    <w:rsid w:val="004E15D4"/>
    <w:rsid w:val="004E1A6C"/>
    <w:rsid w:val="004E4315"/>
    <w:rsid w:val="004E5DC7"/>
    <w:rsid w:val="004E66CF"/>
    <w:rsid w:val="004F08FF"/>
    <w:rsid w:val="004F1900"/>
    <w:rsid w:val="004F1C90"/>
    <w:rsid w:val="004F2952"/>
    <w:rsid w:val="004F4D44"/>
    <w:rsid w:val="004F727A"/>
    <w:rsid w:val="00501F70"/>
    <w:rsid w:val="00503708"/>
    <w:rsid w:val="00503A37"/>
    <w:rsid w:val="00504987"/>
    <w:rsid w:val="00504C06"/>
    <w:rsid w:val="005051EB"/>
    <w:rsid w:val="00505552"/>
    <w:rsid w:val="0050606A"/>
    <w:rsid w:val="0050625D"/>
    <w:rsid w:val="005063B4"/>
    <w:rsid w:val="005064A1"/>
    <w:rsid w:val="0050705A"/>
    <w:rsid w:val="00507B47"/>
    <w:rsid w:val="00510F44"/>
    <w:rsid w:val="00510FEB"/>
    <w:rsid w:val="005123B1"/>
    <w:rsid w:val="005128FE"/>
    <w:rsid w:val="0051412B"/>
    <w:rsid w:val="005152E1"/>
    <w:rsid w:val="00515651"/>
    <w:rsid w:val="00516C2A"/>
    <w:rsid w:val="00517C42"/>
    <w:rsid w:val="0052153F"/>
    <w:rsid w:val="00521B6B"/>
    <w:rsid w:val="00521C2D"/>
    <w:rsid w:val="00521F5E"/>
    <w:rsid w:val="00522E17"/>
    <w:rsid w:val="00523A00"/>
    <w:rsid w:val="005249E1"/>
    <w:rsid w:val="00525FFE"/>
    <w:rsid w:val="00526A68"/>
    <w:rsid w:val="00530472"/>
    <w:rsid w:val="00530A85"/>
    <w:rsid w:val="005339C9"/>
    <w:rsid w:val="005341F4"/>
    <w:rsid w:val="0053554D"/>
    <w:rsid w:val="00536114"/>
    <w:rsid w:val="00536DD1"/>
    <w:rsid w:val="00540634"/>
    <w:rsid w:val="0054162B"/>
    <w:rsid w:val="00542A7D"/>
    <w:rsid w:val="00544241"/>
    <w:rsid w:val="005451D6"/>
    <w:rsid w:val="005467F7"/>
    <w:rsid w:val="0054754B"/>
    <w:rsid w:val="00550F26"/>
    <w:rsid w:val="00551E12"/>
    <w:rsid w:val="00553C08"/>
    <w:rsid w:val="00553D1D"/>
    <w:rsid w:val="005545D8"/>
    <w:rsid w:val="00554F32"/>
    <w:rsid w:val="005550B1"/>
    <w:rsid w:val="005550EA"/>
    <w:rsid w:val="00555399"/>
    <w:rsid w:val="0055585C"/>
    <w:rsid w:val="00556684"/>
    <w:rsid w:val="00556DFB"/>
    <w:rsid w:val="005572A2"/>
    <w:rsid w:val="005578AE"/>
    <w:rsid w:val="005623C3"/>
    <w:rsid w:val="005639BE"/>
    <w:rsid w:val="005650A7"/>
    <w:rsid w:val="00565C50"/>
    <w:rsid w:val="0056686F"/>
    <w:rsid w:val="005668F3"/>
    <w:rsid w:val="0056733D"/>
    <w:rsid w:val="00571433"/>
    <w:rsid w:val="00571C13"/>
    <w:rsid w:val="00571F9E"/>
    <w:rsid w:val="00572E95"/>
    <w:rsid w:val="005735E8"/>
    <w:rsid w:val="00573C35"/>
    <w:rsid w:val="00574A6C"/>
    <w:rsid w:val="005763BB"/>
    <w:rsid w:val="005764E1"/>
    <w:rsid w:val="0057729A"/>
    <w:rsid w:val="00581B36"/>
    <w:rsid w:val="005844FE"/>
    <w:rsid w:val="0058566E"/>
    <w:rsid w:val="005860B6"/>
    <w:rsid w:val="0058630E"/>
    <w:rsid w:val="00586BC0"/>
    <w:rsid w:val="00590402"/>
    <w:rsid w:val="0059042F"/>
    <w:rsid w:val="005911AC"/>
    <w:rsid w:val="0059191F"/>
    <w:rsid w:val="005936A6"/>
    <w:rsid w:val="00593866"/>
    <w:rsid w:val="00595197"/>
    <w:rsid w:val="005958F6"/>
    <w:rsid w:val="00596577"/>
    <w:rsid w:val="00596880"/>
    <w:rsid w:val="0059715B"/>
    <w:rsid w:val="005A0CFE"/>
    <w:rsid w:val="005A1840"/>
    <w:rsid w:val="005A483A"/>
    <w:rsid w:val="005A5425"/>
    <w:rsid w:val="005A5454"/>
    <w:rsid w:val="005A54CA"/>
    <w:rsid w:val="005A690F"/>
    <w:rsid w:val="005A6C97"/>
    <w:rsid w:val="005B18D9"/>
    <w:rsid w:val="005B193F"/>
    <w:rsid w:val="005B1C0D"/>
    <w:rsid w:val="005B38AF"/>
    <w:rsid w:val="005B4337"/>
    <w:rsid w:val="005B4D17"/>
    <w:rsid w:val="005B50B8"/>
    <w:rsid w:val="005B5645"/>
    <w:rsid w:val="005B6165"/>
    <w:rsid w:val="005B7014"/>
    <w:rsid w:val="005C0287"/>
    <w:rsid w:val="005C1825"/>
    <w:rsid w:val="005C32C4"/>
    <w:rsid w:val="005C3F40"/>
    <w:rsid w:val="005C4D22"/>
    <w:rsid w:val="005C6766"/>
    <w:rsid w:val="005C7A47"/>
    <w:rsid w:val="005D0969"/>
    <w:rsid w:val="005D0CFB"/>
    <w:rsid w:val="005D0DEA"/>
    <w:rsid w:val="005D1C20"/>
    <w:rsid w:val="005D3A48"/>
    <w:rsid w:val="005D4C81"/>
    <w:rsid w:val="005D50BB"/>
    <w:rsid w:val="005D5947"/>
    <w:rsid w:val="005D67B1"/>
    <w:rsid w:val="005D681A"/>
    <w:rsid w:val="005D7653"/>
    <w:rsid w:val="005E0878"/>
    <w:rsid w:val="005E09B9"/>
    <w:rsid w:val="005E17BD"/>
    <w:rsid w:val="005E2465"/>
    <w:rsid w:val="005E2E5D"/>
    <w:rsid w:val="005E35DD"/>
    <w:rsid w:val="005E3DFB"/>
    <w:rsid w:val="005E442C"/>
    <w:rsid w:val="005E505F"/>
    <w:rsid w:val="005E5D24"/>
    <w:rsid w:val="005E7484"/>
    <w:rsid w:val="005F0796"/>
    <w:rsid w:val="005F2053"/>
    <w:rsid w:val="005F3565"/>
    <w:rsid w:val="005F35E3"/>
    <w:rsid w:val="005F3653"/>
    <w:rsid w:val="005F3D42"/>
    <w:rsid w:val="005F46E9"/>
    <w:rsid w:val="005F4958"/>
    <w:rsid w:val="005F4CA5"/>
    <w:rsid w:val="005F6396"/>
    <w:rsid w:val="005F6BEE"/>
    <w:rsid w:val="005F6EAF"/>
    <w:rsid w:val="005F72AC"/>
    <w:rsid w:val="0060135A"/>
    <w:rsid w:val="00601CCB"/>
    <w:rsid w:val="00603030"/>
    <w:rsid w:val="00603E54"/>
    <w:rsid w:val="00604096"/>
    <w:rsid w:val="00604596"/>
    <w:rsid w:val="00604915"/>
    <w:rsid w:val="00604BD7"/>
    <w:rsid w:val="0060600D"/>
    <w:rsid w:val="0061166D"/>
    <w:rsid w:val="0061203B"/>
    <w:rsid w:val="00612A9D"/>
    <w:rsid w:val="006136AA"/>
    <w:rsid w:val="00616D6F"/>
    <w:rsid w:val="006173CB"/>
    <w:rsid w:val="00617C3A"/>
    <w:rsid w:val="00617D38"/>
    <w:rsid w:val="00620846"/>
    <w:rsid w:val="00620A6C"/>
    <w:rsid w:val="00620EEA"/>
    <w:rsid w:val="00621333"/>
    <w:rsid w:val="00621B5F"/>
    <w:rsid w:val="00621C10"/>
    <w:rsid w:val="006229CD"/>
    <w:rsid w:val="00622D0A"/>
    <w:rsid w:val="00623469"/>
    <w:rsid w:val="006234F5"/>
    <w:rsid w:val="006237D1"/>
    <w:rsid w:val="00623CC9"/>
    <w:rsid w:val="00624F2E"/>
    <w:rsid w:val="0062501A"/>
    <w:rsid w:val="0062661A"/>
    <w:rsid w:val="00626D4F"/>
    <w:rsid w:val="0062732A"/>
    <w:rsid w:val="006302BE"/>
    <w:rsid w:val="00630551"/>
    <w:rsid w:val="0063238D"/>
    <w:rsid w:val="006328F3"/>
    <w:rsid w:val="00632AC2"/>
    <w:rsid w:val="00632EAD"/>
    <w:rsid w:val="0063309D"/>
    <w:rsid w:val="0063486C"/>
    <w:rsid w:val="00634A48"/>
    <w:rsid w:val="00634CE8"/>
    <w:rsid w:val="00634F63"/>
    <w:rsid w:val="006364BB"/>
    <w:rsid w:val="00636F35"/>
    <w:rsid w:val="0063769A"/>
    <w:rsid w:val="00640054"/>
    <w:rsid w:val="00641203"/>
    <w:rsid w:val="0064322B"/>
    <w:rsid w:val="006433B5"/>
    <w:rsid w:val="00643989"/>
    <w:rsid w:val="00652D08"/>
    <w:rsid w:val="006533E9"/>
    <w:rsid w:val="006541E3"/>
    <w:rsid w:val="00655CC5"/>
    <w:rsid w:val="0065753A"/>
    <w:rsid w:val="006600DE"/>
    <w:rsid w:val="0066057C"/>
    <w:rsid w:val="00661692"/>
    <w:rsid w:val="00661B8F"/>
    <w:rsid w:val="006627EB"/>
    <w:rsid w:val="00662F77"/>
    <w:rsid w:val="00664A39"/>
    <w:rsid w:val="00665BA7"/>
    <w:rsid w:val="006660A8"/>
    <w:rsid w:val="00667408"/>
    <w:rsid w:val="00667A14"/>
    <w:rsid w:val="00670DFB"/>
    <w:rsid w:val="006723E8"/>
    <w:rsid w:val="006724B8"/>
    <w:rsid w:val="006731B2"/>
    <w:rsid w:val="00673886"/>
    <w:rsid w:val="00673B0D"/>
    <w:rsid w:val="00673D90"/>
    <w:rsid w:val="00674FC7"/>
    <w:rsid w:val="00675143"/>
    <w:rsid w:val="00675A80"/>
    <w:rsid w:val="00676001"/>
    <w:rsid w:val="00680894"/>
    <w:rsid w:val="0068243B"/>
    <w:rsid w:val="0068348E"/>
    <w:rsid w:val="00683882"/>
    <w:rsid w:val="00683BB6"/>
    <w:rsid w:val="00683E6D"/>
    <w:rsid w:val="00686219"/>
    <w:rsid w:val="006865BF"/>
    <w:rsid w:val="00686A35"/>
    <w:rsid w:val="00686D10"/>
    <w:rsid w:val="00690700"/>
    <w:rsid w:val="006914BE"/>
    <w:rsid w:val="00693F81"/>
    <w:rsid w:val="00694344"/>
    <w:rsid w:val="006946C4"/>
    <w:rsid w:val="00694C06"/>
    <w:rsid w:val="00696152"/>
    <w:rsid w:val="006961BF"/>
    <w:rsid w:val="00696836"/>
    <w:rsid w:val="00696DF6"/>
    <w:rsid w:val="006974BC"/>
    <w:rsid w:val="00697BDF"/>
    <w:rsid w:val="006A0D32"/>
    <w:rsid w:val="006A0D33"/>
    <w:rsid w:val="006A129C"/>
    <w:rsid w:val="006A1850"/>
    <w:rsid w:val="006A1AAD"/>
    <w:rsid w:val="006A2C1D"/>
    <w:rsid w:val="006A4953"/>
    <w:rsid w:val="006A65CE"/>
    <w:rsid w:val="006A779C"/>
    <w:rsid w:val="006B0C57"/>
    <w:rsid w:val="006B0D34"/>
    <w:rsid w:val="006B1056"/>
    <w:rsid w:val="006B188D"/>
    <w:rsid w:val="006B22D1"/>
    <w:rsid w:val="006B254C"/>
    <w:rsid w:val="006B4A27"/>
    <w:rsid w:val="006B4ED0"/>
    <w:rsid w:val="006B6942"/>
    <w:rsid w:val="006B6B28"/>
    <w:rsid w:val="006B6EC8"/>
    <w:rsid w:val="006C01EF"/>
    <w:rsid w:val="006C0609"/>
    <w:rsid w:val="006C2BEE"/>
    <w:rsid w:val="006C3C6F"/>
    <w:rsid w:val="006C63C1"/>
    <w:rsid w:val="006C70DB"/>
    <w:rsid w:val="006C75D6"/>
    <w:rsid w:val="006C7849"/>
    <w:rsid w:val="006D096F"/>
    <w:rsid w:val="006D0C7E"/>
    <w:rsid w:val="006D139D"/>
    <w:rsid w:val="006D1471"/>
    <w:rsid w:val="006D1682"/>
    <w:rsid w:val="006D19DB"/>
    <w:rsid w:val="006D2DA6"/>
    <w:rsid w:val="006D2E02"/>
    <w:rsid w:val="006D2F2B"/>
    <w:rsid w:val="006D31EC"/>
    <w:rsid w:val="006D3D7E"/>
    <w:rsid w:val="006D4BFC"/>
    <w:rsid w:val="006D4EBD"/>
    <w:rsid w:val="006D6871"/>
    <w:rsid w:val="006D710E"/>
    <w:rsid w:val="006E1BCB"/>
    <w:rsid w:val="006E26CC"/>
    <w:rsid w:val="006E2E8B"/>
    <w:rsid w:val="006E5950"/>
    <w:rsid w:val="006E69E0"/>
    <w:rsid w:val="006E7F27"/>
    <w:rsid w:val="006F0BE5"/>
    <w:rsid w:val="006F1607"/>
    <w:rsid w:val="006F2D7E"/>
    <w:rsid w:val="006F363C"/>
    <w:rsid w:val="006F37B5"/>
    <w:rsid w:val="006F4675"/>
    <w:rsid w:val="006F4B9E"/>
    <w:rsid w:val="006F4C7D"/>
    <w:rsid w:val="006F513C"/>
    <w:rsid w:val="006F58B8"/>
    <w:rsid w:val="006F5B70"/>
    <w:rsid w:val="006F64BB"/>
    <w:rsid w:val="006F64C4"/>
    <w:rsid w:val="00700982"/>
    <w:rsid w:val="00700EBE"/>
    <w:rsid w:val="0070139E"/>
    <w:rsid w:val="00702C52"/>
    <w:rsid w:val="00704476"/>
    <w:rsid w:val="0070498C"/>
    <w:rsid w:val="00704FA8"/>
    <w:rsid w:val="00710633"/>
    <w:rsid w:val="00712384"/>
    <w:rsid w:val="00712B0A"/>
    <w:rsid w:val="0071386B"/>
    <w:rsid w:val="00714C7E"/>
    <w:rsid w:val="00714F35"/>
    <w:rsid w:val="007151A5"/>
    <w:rsid w:val="007152C7"/>
    <w:rsid w:val="00716081"/>
    <w:rsid w:val="0071767D"/>
    <w:rsid w:val="00720F49"/>
    <w:rsid w:val="00721309"/>
    <w:rsid w:val="00721D08"/>
    <w:rsid w:val="00722275"/>
    <w:rsid w:val="007226F1"/>
    <w:rsid w:val="00722A19"/>
    <w:rsid w:val="007241B3"/>
    <w:rsid w:val="00724E61"/>
    <w:rsid w:val="007260F6"/>
    <w:rsid w:val="0072682E"/>
    <w:rsid w:val="00731DF0"/>
    <w:rsid w:val="007336F6"/>
    <w:rsid w:val="0073388F"/>
    <w:rsid w:val="00734FF1"/>
    <w:rsid w:val="00736F91"/>
    <w:rsid w:val="00737D7E"/>
    <w:rsid w:val="00743C3E"/>
    <w:rsid w:val="007442A1"/>
    <w:rsid w:val="007446F5"/>
    <w:rsid w:val="00746886"/>
    <w:rsid w:val="00747BBC"/>
    <w:rsid w:val="00750CCF"/>
    <w:rsid w:val="00751B21"/>
    <w:rsid w:val="00751ED0"/>
    <w:rsid w:val="00752E39"/>
    <w:rsid w:val="0075384E"/>
    <w:rsid w:val="007545E2"/>
    <w:rsid w:val="00754B54"/>
    <w:rsid w:val="0075526E"/>
    <w:rsid w:val="00756855"/>
    <w:rsid w:val="00757425"/>
    <w:rsid w:val="00757599"/>
    <w:rsid w:val="00757EC3"/>
    <w:rsid w:val="007604BF"/>
    <w:rsid w:val="007606C6"/>
    <w:rsid w:val="0076209C"/>
    <w:rsid w:val="00762739"/>
    <w:rsid w:val="007666C1"/>
    <w:rsid w:val="0076697F"/>
    <w:rsid w:val="00767499"/>
    <w:rsid w:val="0076752E"/>
    <w:rsid w:val="00767E7C"/>
    <w:rsid w:val="00767EA7"/>
    <w:rsid w:val="00770513"/>
    <w:rsid w:val="007718EC"/>
    <w:rsid w:val="00771A0E"/>
    <w:rsid w:val="00771CD2"/>
    <w:rsid w:val="00772ADB"/>
    <w:rsid w:val="0077363A"/>
    <w:rsid w:val="007737F0"/>
    <w:rsid w:val="00774496"/>
    <w:rsid w:val="00774CD3"/>
    <w:rsid w:val="00776AEA"/>
    <w:rsid w:val="007771D7"/>
    <w:rsid w:val="007807CA"/>
    <w:rsid w:val="00782A1E"/>
    <w:rsid w:val="0078381D"/>
    <w:rsid w:val="00784A07"/>
    <w:rsid w:val="00785A03"/>
    <w:rsid w:val="00785EE5"/>
    <w:rsid w:val="00786CEC"/>
    <w:rsid w:val="007872C8"/>
    <w:rsid w:val="00787AE1"/>
    <w:rsid w:val="00790FFE"/>
    <w:rsid w:val="0079106F"/>
    <w:rsid w:val="00791C74"/>
    <w:rsid w:val="00792317"/>
    <w:rsid w:val="00792F2D"/>
    <w:rsid w:val="007931F0"/>
    <w:rsid w:val="00793B9A"/>
    <w:rsid w:val="00793C60"/>
    <w:rsid w:val="007942D3"/>
    <w:rsid w:val="00794A08"/>
    <w:rsid w:val="00795F1F"/>
    <w:rsid w:val="007969FB"/>
    <w:rsid w:val="007974B6"/>
    <w:rsid w:val="007A0318"/>
    <w:rsid w:val="007A13ED"/>
    <w:rsid w:val="007A22F5"/>
    <w:rsid w:val="007A29A8"/>
    <w:rsid w:val="007A3A5C"/>
    <w:rsid w:val="007A5706"/>
    <w:rsid w:val="007A7497"/>
    <w:rsid w:val="007B01B8"/>
    <w:rsid w:val="007B1CFD"/>
    <w:rsid w:val="007B24A5"/>
    <w:rsid w:val="007B2897"/>
    <w:rsid w:val="007B2A07"/>
    <w:rsid w:val="007B3AAE"/>
    <w:rsid w:val="007B770E"/>
    <w:rsid w:val="007B7D03"/>
    <w:rsid w:val="007C018E"/>
    <w:rsid w:val="007C0B95"/>
    <w:rsid w:val="007C1125"/>
    <w:rsid w:val="007C1E32"/>
    <w:rsid w:val="007C211F"/>
    <w:rsid w:val="007C277D"/>
    <w:rsid w:val="007C2CD4"/>
    <w:rsid w:val="007C46BD"/>
    <w:rsid w:val="007C4E6B"/>
    <w:rsid w:val="007C78D2"/>
    <w:rsid w:val="007C7A5D"/>
    <w:rsid w:val="007D0024"/>
    <w:rsid w:val="007D0E3C"/>
    <w:rsid w:val="007D12BC"/>
    <w:rsid w:val="007D299B"/>
    <w:rsid w:val="007D2C0A"/>
    <w:rsid w:val="007D6569"/>
    <w:rsid w:val="007D6829"/>
    <w:rsid w:val="007D6F96"/>
    <w:rsid w:val="007D72DE"/>
    <w:rsid w:val="007E00FB"/>
    <w:rsid w:val="007E026B"/>
    <w:rsid w:val="007E03EB"/>
    <w:rsid w:val="007E1478"/>
    <w:rsid w:val="007E1746"/>
    <w:rsid w:val="007E187B"/>
    <w:rsid w:val="007E1989"/>
    <w:rsid w:val="007E42A8"/>
    <w:rsid w:val="007E460E"/>
    <w:rsid w:val="007E478A"/>
    <w:rsid w:val="007E4AFF"/>
    <w:rsid w:val="007E60EC"/>
    <w:rsid w:val="007E7A1C"/>
    <w:rsid w:val="007F021D"/>
    <w:rsid w:val="007F1EF7"/>
    <w:rsid w:val="007F27FC"/>
    <w:rsid w:val="007F2A18"/>
    <w:rsid w:val="007F2C41"/>
    <w:rsid w:val="007F2CCE"/>
    <w:rsid w:val="007F30C1"/>
    <w:rsid w:val="007F4525"/>
    <w:rsid w:val="007F50EB"/>
    <w:rsid w:val="007F5993"/>
    <w:rsid w:val="007F71CD"/>
    <w:rsid w:val="007F7751"/>
    <w:rsid w:val="008002BD"/>
    <w:rsid w:val="00800BD7"/>
    <w:rsid w:val="00801290"/>
    <w:rsid w:val="008020FA"/>
    <w:rsid w:val="00802756"/>
    <w:rsid w:val="008038C7"/>
    <w:rsid w:val="0080424E"/>
    <w:rsid w:val="00804A07"/>
    <w:rsid w:val="00805812"/>
    <w:rsid w:val="00805F4A"/>
    <w:rsid w:val="008078B4"/>
    <w:rsid w:val="008107E3"/>
    <w:rsid w:val="00811E55"/>
    <w:rsid w:val="00812E72"/>
    <w:rsid w:val="00813457"/>
    <w:rsid w:val="00813502"/>
    <w:rsid w:val="008135E2"/>
    <w:rsid w:val="008142CB"/>
    <w:rsid w:val="008144A8"/>
    <w:rsid w:val="00814915"/>
    <w:rsid w:val="00814BB9"/>
    <w:rsid w:val="008158F7"/>
    <w:rsid w:val="00816E8E"/>
    <w:rsid w:val="00817323"/>
    <w:rsid w:val="00817E21"/>
    <w:rsid w:val="00820098"/>
    <w:rsid w:val="00820F09"/>
    <w:rsid w:val="00822536"/>
    <w:rsid w:val="0082449C"/>
    <w:rsid w:val="0082483A"/>
    <w:rsid w:val="0082627F"/>
    <w:rsid w:val="00826D23"/>
    <w:rsid w:val="00830AA6"/>
    <w:rsid w:val="00830B44"/>
    <w:rsid w:val="008314EE"/>
    <w:rsid w:val="00832503"/>
    <w:rsid w:val="00834B9E"/>
    <w:rsid w:val="008357DB"/>
    <w:rsid w:val="008363C5"/>
    <w:rsid w:val="00836E94"/>
    <w:rsid w:val="00836EB5"/>
    <w:rsid w:val="00840845"/>
    <w:rsid w:val="00840A58"/>
    <w:rsid w:val="0084114D"/>
    <w:rsid w:val="008414B8"/>
    <w:rsid w:val="0084356E"/>
    <w:rsid w:val="00843844"/>
    <w:rsid w:val="00846A95"/>
    <w:rsid w:val="00846DF2"/>
    <w:rsid w:val="00847CED"/>
    <w:rsid w:val="0085031D"/>
    <w:rsid w:val="00851AB6"/>
    <w:rsid w:val="00851F7C"/>
    <w:rsid w:val="008522D8"/>
    <w:rsid w:val="00854165"/>
    <w:rsid w:val="0085468C"/>
    <w:rsid w:val="008550BA"/>
    <w:rsid w:val="0085553D"/>
    <w:rsid w:val="00855B7F"/>
    <w:rsid w:val="00857953"/>
    <w:rsid w:val="00860644"/>
    <w:rsid w:val="00862AE3"/>
    <w:rsid w:val="00863594"/>
    <w:rsid w:val="008640B3"/>
    <w:rsid w:val="00867D42"/>
    <w:rsid w:val="00872839"/>
    <w:rsid w:val="00873BA1"/>
    <w:rsid w:val="00873F4E"/>
    <w:rsid w:val="00874AAB"/>
    <w:rsid w:val="00874D9E"/>
    <w:rsid w:val="00875460"/>
    <w:rsid w:val="00875551"/>
    <w:rsid w:val="00876A10"/>
    <w:rsid w:val="00876A9A"/>
    <w:rsid w:val="00876EA1"/>
    <w:rsid w:val="008774B7"/>
    <w:rsid w:val="0088085B"/>
    <w:rsid w:val="008814D9"/>
    <w:rsid w:val="00882A3B"/>
    <w:rsid w:val="00882A99"/>
    <w:rsid w:val="008839A6"/>
    <w:rsid w:val="00883CA0"/>
    <w:rsid w:val="008847E3"/>
    <w:rsid w:val="00885129"/>
    <w:rsid w:val="00885723"/>
    <w:rsid w:val="00886343"/>
    <w:rsid w:val="008869E0"/>
    <w:rsid w:val="00886C69"/>
    <w:rsid w:val="00890D1A"/>
    <w:rsid w:val="00892481"/>
    <w:rsid w:val="00892940"/>
    <w:rsid w:val="0089449C"/>
    <w:rsid w:val="00894C16"/>
    <w:rsid w:val="00894F80"/>
    <w:rsid w:val="00897B7C"/>
    <w:rsid w:val="008A0228"/>
    <w:rsid w:val="008A0229"/>
    <w:rsid w:val="008A19C7"/>
    <w:rsid w:val="008A38DD"/>
    <w:rsid w:val="008A4C6F"/>
    <w:rsid w:val="008A50E5"/>
    <w:rsid w:val="008A547F"/>
    <w:rsid w:val="008A5C10"/>
    <w:rsid w:val="008A6309"/>
    <w:rsid w:val="008A6C89"/>
    <w:rsid w:val="008B1062"/>
    <w:rsid w:val="008B10EF"/>
    <w:rsid w:val="008B2B8D"/>
    <w:rsid w:val="008B2B99"/>
    <w:rsid w:val="008B2CA4"/>
    <w:rsid w:val="008B443D"/>
    <w:rsid w:val="008B53FB"/>
    <w:rsid w:val="008B5728"/>
    <w:rsid w:val="008B65AF"/>
    <w:rsid w:val="008B7479"/>
    <w:rsid w:val="008B7593"/>
    <w:rsid w:val="008B75AD"/>
    <w:rsid w:val="008B78E9"/>
    <w:rsid w:val="008B7A24"/>
    <w:rsid w:val="008C112F"/>
    <w:rsid w:val="008C2976"/>
    <w:rsid w:val="008C3B2B"/>
    <w:rsid w:val="008C4483"/>
    <w:rsid w:val="008C6B9E"/>
    <w:rsid w:val="008C7653"/>
    <w:rsid w:val="008C7A64"/>
    <w:rsid w:val="008D072B"/>
    <w:rsid w:val="008D120B"/>
    <w:rsid w:val="008D1454"/>
    <w:rsid w:val="008D2D45"/>
    <w:rsid w:val="008D301E"/>
    <w:rsid w:val="008D31E2"/>
    <w:rsid w:val="008D34C1"/>
    <w:rsid w:val="008D4DD0"/>
    <w:rsid w:val="008D7146"/>
    <w:rsid w:val="008D7B7F"/>
    <w:rsid w:val="008D7C14"/>
    <w:rsid w:val="008D7DB4"/>
    <w:rsid w:val="008E02AA"/>
    <w:rsid w:val="008E06F8"/>
    <w:rsid w:val="008E2225"/>
    <w:rsid w:val="008E325D"/>
    <w:rsid w:val="008E453C"/>
    <w:rsid w:val="008E4BA5"/>
    <w:rsid w:val="008E5524"/>
    <w:rsid w:val="008E65B3"/>
    <w:rsid w:val="008E6769"/>
    <w:rsid w:val="008E6D72"/>
    <w:rsid w:val="008F04CF"/>
    <w:rsid w:val="008F083E"/>
    <w:rsid w:val="008F0A52"/>
    <w:rsid w:val="008F0C12"/>
    <w:rsid w:val="008F16F7"/>
    <w:rsid w:val="008F2368"/>
    <w:rsid w:val="008F6575"/>
    <w:rsid w:val="008F69BA"/>
    <w:rsid w:val="009003BC"/>
    <w:rsid w:val="0090173F"/>
    <w:rsid w:val="0090284B"/>
    <w:rsid w:val="009031FD"/>
    <w:rsid w:val="0090340B"/>
    <w:rsid w:val="009039A1"/>
    <w:rsid w:val="009039D6"/>
    <w:rsid w:val="0090452C"/>
    <w:rsid w:val="00904704"/>
    <w:rsid w:val="00905913"/>
    <w:rsid w:val="00905EB1"/>
    <w:rsid w:val="009063E4"/>
    <w:rsid w:val="0091181D"/>
    <w:rsid w:val="00912E7B"/>
    <w:rsid w:val="00913EE6"/>
    <w:rsid w:val="009145C9"/>
    <w:rsid w:val="00917E9C"/>
    <w:rsid w:val="00917EFD"/>
    <w:rsid w:val="0092119E"/>
    <w:rsid w:val="00921C27"/>
    <w:rsid w:val="009227DB"/>
    <w:rsid w:val="009237A3"/>
    <w:rsid w:val="0092425A"/>
    <w:rsid w:val="0092492A"/>
    <w:rsid w:val="00924B93"/>
    <w:rsid w:val="0092676A"/>
    <w:rsid w:val="009268AD"/>
    <w:rsid w:val="00926930"/>
    <w:rsid w:val="00930370"/>
    <w:rsid w:val="0093065A"/>
    <w:rsid w:val="00931010"/>
    <w:rsid w:val="00931263"/>
    <w:rsid w:val="00933239"/>
    <w:rsid w:val="0093554A"/>
    <w:rsid w:val="00936596"/>
    <w:rsid w:val="00937155"/>
    <w:rsid w:val="00937635"/>
    <w:rsid w:val="00937BDB"/>
    <w:rsid w:val="00940267"/>
    <w:rsid w:val="00940699"/>
    <w:rsid w:val="00940723"/>
    <w:rsid w:val="00942C7A"/>
    <w:rsid w:val="0094350C"/>
    <w:rsid w:val="00943EF1"/>
    <w:rsid w:val="00945325"/>
    <w:rsid w:val="00945E91"/>
    <w:rsid w:val="009469F1"/>
    <w:rsid w:val="009475F9"/>
    <w:rsid w:val="00947620"/>
    <w:rsid w:val="00947C75"/>
    <w:rsid w:val="009511E0"/>
    <w:rsid w:val="009519AF"/>
    <w:rsid w:val="00951CA9"/>
    <w:rsid w:val="00951FCF"/>
    <w:rsid w:val="00953F49"/>
    <w:rsid w:val="009556B7"/>
    <w:rsid w:val="00955A6F"/>
    <w:rsid w:val="00956113"/>
    <w:rsid w:val="00956CE4"/>
    <w:rsid w:val="00957A85"/>
    <w:rsid w:val="00960C43"/>
    <w:rsid w:val="00961C5B"/>
    <w:rsid w:val="0096202D"/>
    <w:rsid w:val="00962383"/>
    <w:rsid w:val="00962D31"/>
    <w:rsid w:val="00962EAF"/>
    <w:rsid w:val="00963241"/>
    <w:rsid w:val="0096541D"/>
    <w:rsid w:val="00966368"/>
    <w:rsid w:val="009668D6"/>
    <w:rsid w:val="00966E0C"/>
    <w:rsid w:val="00967613"/>
    <w:rsid w:val="00967AB9"/>
    <w:rsid w:val="0097138D"/>
    <w:rsid w:val="00971463"/>
    <w:rsid w:val="009716A9"/>
    <w:rsid w:val="00973F57"/>
    <w:rsid w:val="00973FBD"/>
    <w:rsid w:val="00974123"/>
    <w:rsid w:val="0097431C"/>
    <w:rsid w:val="00975609"/>
    <w:rsid w:val="009757CE"/>
    <w:rsid w:val="0097592A"/>
    <w:rsid w:val="009773B1"/>
    <w:rsid w:val="009807F3"/>
    <w:rsid w:val="009809D0"/>
    <w:rsid w:val="009825F9"/>
    <w:rsid w:val="0098331F"/>
    <w:rsid w:val="00984754"/>
    <w:rsid w:val="009847B9"/>
    <w:rsid w:val="00985C6A"/>
    <w:rsid w:val="00986781"/>
    <w:rsid w:val="0098684F"/>
    <w:rsid w:val="00986AA0"/>
    <w:rsid w:val="00987AA7"/>
    <w:rsid w:val="00987DC1"/>
    <w:rsid w:val="00990DB7"/>
    <w:rsid w:val="00991265"/>
    <w:rsid w:val="00991D1D"/>
    <w:rsid w:val="00993A51"/>
    <w:rsid w:val="0099465B"/>
    <w:rsid w:val="00994D71"/>
    <w:rsid w:val="0099520A"/>
    <w:rsid w:val="00995AE4"/>
    <w:rsid w:val="00995CE5"/>
    <w:rsid w:val="009972DD"/>
    <w:rsid w:val="009A2472"/>
    <w:rsid w:val="009A47AE"/>
    <w:rsid w:val="009A607B"/>
    <w:rsid w:val="009A671C"/>
    <w:rsid w:val="009A674B"/>
    <w:rsid w:val="009A76CC"/>
    <w:rsid w:val="009A7BFD"/>
    <w:rsid w:val="009B19C8"/>
    <w:rsid w:val="009B23C3"/>
    <w:rsid w:val="009B3AFE"/>
    <w:rsid w:val="009B511A"/>
    <w:rsid w:val="009B6912"/>
    <w:rsid w:val="009C0D9A"/>
    <w:rsid w:val="009C1E77"/>
    <w:rsid w:val="009C45A8"/>
    <w:rsid w:val="009D01DC"/>
    <w:rsid w:val="009D038B"/>
    <w:rsid w:val="009D07BA"/>
    <w:rsid w:val="009D1F91"/>
    <w:rsid w:val="009D2866"/>
    <w:rsid w:val="009D34A1"/>
    <w:rsid w:val="009D3862"/>
    <w:rsid w:val="009D427B"/>
    <w:rsid w:val="009D4D35"/>
    <w:rsid w:val="009D635E"/>
    <w:rsid w:val="009D667C"/>
    <w:rsid w:val="009D68FA"/>
    <w:rsid w:val="009D6A8B"/>
    <w:rsid w:val="009D7583"/>
    <w:rsid w:val="009D769F"/>
    <w:rsid w:val="009D7837"/>
    <w:rsid w:val="009D7C22"/>
    <w:rsid w:val="009E088B"/>
    <w:rsid w:val="009E0B12"/>
    <w:rsid w:val="009E1140"/>
    <w:rsid w:val="009E2661"/>
    <w:rsid w:val="009E4364"/>
    <w:rsid w:val="009E4417"/>
    <w:rsid w:val="009E45D0"/>
    <w:rsid w:val="009E4CA8"/>
    <w:rsid w:val="009E5227"/>
    <w:rsid w:val="009E58F3"/>
    <w:rsid w:val="009E5D89"/>
    <w:rsid w:val="009E7A17"/>
    <w:rsid w:val="009E7CD4"/>
    <w:rsid w:val="009F1022"/>
    <w:rsid w:val="009F3256"/>
    <w:rsid w:val="009F38FD"/>
    <w:rsid w:val="009F4F22"/>
    <w:rsid w:val="009F5B8A"/>
    <w:rsid w:val="009F777D"/>
    <w:rsid w:val="00A017F3"/>
    <w:rsid w:val="00A035AF"/>
    <w:rsid w:val="00A03F0C"/>
    <w:rsid w:val="00A0537D"/>
    <w:rsid w:val="00A053B4"/>
    <w:rsid w:val="00A05B05"/>
    <w:rsid w:val="00A05E84"/>
    <w:rsid w:val="00A10FF6"/>
    <w:rsid w:val="00A113B8"/>
    <w:rsid w:val="00A116C9"/>
    <w:rsid w:val="00A11FB0"/>
    <w:rsid w:val="00A123E5"/>
    <w:rsid w:val="00A13727"/>
    <w:rsid w:val="00A13B53"/>
    <w:rsid w:val="00A15BC5"/>
    <w:rsid w:val="00A16030"/>
    <w:rsid w:val="00A1687E"/>
    <w:rsid w:val="00A16C23"/>
    <w:rsid w:val="00A17C10"/>
    <w:rsid w:val="00A20412"/>
    <w:rsid w:val="00A204AD"/>
    <w:rsid w:val="00A220D8"/>
    <w:rsid w:val="00A222E8"/>
    <w:rsid w:val="00A22D74"/>
    <w:rsid w:val="00A237C2"/>
    <w:rsid w:val="00A23FB6"/>
    <w:rsid w:val="00A241C2"/>
    <w:rsid w:val="00A24D42"/>
    <w:rsid w:val="00A265A1"/>
    <w:rsid w:val="00A27D87"/>
    <w:rsid w:val="00A30C84"/>
    <w:rsid w:val="00A30E02"/>
    <w:rsid w:val="00A30FBB"/>
    <w:rsid w:val="00A315AF"/>
    <w:rsid w:val="00A31E84"/>
    <w:rsid w:val="00A32105"/>
    <w:rsid w:val="00A32186"/>
    <w:rsid w:val="00A32650"/>
    <w:rsid w:val="00A329DE"/>
    <w:rsid w:val="00A33617"/>
    <w:rsid w:val="00A33778"/>
    <w:rsid w:val="00A33783"/>
    <w:rsid w:val="00A338AB"/>
    <w:rsid w:val="00A3456A"/>
    <w:rsid w:val="00A35A8E"/>
    <w:rsid w:val="00A35F78"/>
    <w:rsid w:val="00A37000"/>
    <w:rsid w:val="00A37370"/>
    <w:rsid w:val="00A37382"/>
    <w:rsid w:val="00A37F13"/>
    <w:rsid w:val="00A40F30"/>
    <w:rsid w:val="00A42ED7"/>
    <w:rsid w:val="00A43006"/>
    <w:rsid w:val="00A43AC4"/>
    <w:rsid w:val="00A44C7A"/>
    <w:rsid w:val="00A454B8"/>
    <w:rsid w:val="00A463BE"/>
    <w:rsid w:val="00A46AEA"/>
    <w:rsid w:val="00A471B7"/>
    <w:rsid w:val="00A47283"/>
    <w:rsid w:val="00A4741E"/>
    <w:rsid w:val="00A47438"/>
    <w:rsid w:val="00A474BE"/>
    <w:rsid w:val="00A500DB"/>
    <w:rsid w:val="00A50BDB"/>
    <w:rsid w:val="00A52053"/>
    <w:rsid w:val="00A52430"/>
    <w:rsid w:val="00A527EA"/>
    <w:rsid w:val="00A52B78"/>
    <w:rsid w:val="00A539E1"/>
    <w:rsid w:val="00A53C10"/>
    <w:rsid w:val="00A54151"/>
    <w:rsid w:val="00A54482"/>
    <w:rsid w:val="00A56AFA"/>
    <w:rsid w:val="00A5774C"/>
    <w:rsid w:val="00A57900"/>
    <w:rsid w:val="00A60A41"/>
    <w:rsid w:val="00A61B64"/>
    <w:rsid w:val="00A626A2"/>
    <w:rsid w:val="00A63FA6"/>
    <w:rsid w:val="00A64864"/>
    <w:rsid w:val="00A6510B"/>
    <w:rsid w:val="00A6652B"/>
    <w:rsid w:val="00A67FB5"/>
    <w:rsid w:val="00A72A33"/>
    <w:rsid w:val="00A72EA8"/>
    <w:rsid w:val="00A732FA"/>
    <w:rsid w:val="00A73502"/>
    <w:rsid w:val="00A74A28"/>
    <w:rsid w:val="00A7556E"/>
    <w:rsid w:val="00A76429"/>
    <w:rsid w:val="00A76BC3"/>
    <w:rsid w:val="00A77D6E"/>
    <w:rsid w:val="00A80BC9"/>
    <w:rsid w:val="00A81AA0"/>
    <w:rsid w:val="00A82744"/>
    <w:rsid w:val="00A8331B"/>
    <w:rsid w:val="00A84564"/>
    <w:rsid w:val="00A84A43"/>
    <w:rsid w:val="00A84F3D"/>
    <w:rsid w:val="00A86483"/>
    <w:rsid w:val="00A9015C"/>
    <w:rsid w:val="00A90E3B"/>
    <w:rsid w:val="00A9239E"/>
    <w:rsid w:val="00A925B7"/>
    <w:rsid w:val="00A92FBF"/>
    <w:rsid w:val="00A934E4"/>
    <w:rsid w:val="00A93F23"/>
    <w:rsid w:val="00A94304"/>
    <w:rsid w:val="00A94873"/>
    <w:rsid w:val="00A956BA"/>
    <w:rsid w:val="00A95923"/>
    <w:rsid w:val="00A95970"/>
    <w:rsid w:val="00AA0407"/>
    <w:rsid w:val="00AA0BA0"/>
    <w:rsid w:val="00AA0DF6"/>
    <w:rsid w:val="00AA32A6"/>
    <w:rsid w:val="00AA411E"/>
    <w:rsid w:val="00AA67D2"/>
    <w:rsid w:val="00AA68F0"/>
    <w:rsid w:val="00AA7C89"/>
    <w:rsid w:val="00AB0AFF"/>
    <w:rsid w:val="00AB1D00"/>
    <w:rsid w:val="00AB21FE"/>
    <w:rsid w:val="00AB4012"/>
    <w:rsid w:val="00AB4F2A"/>
    <w:rsid w:val="00AB68CF"/>
    <w:rsid w:val="00AB6C30"/>
    <w:rsid w:val="00AC0A2D"/>
    <w:rsid w:val="00AC1581"/>
    <w:rsid w:val="00AC231E"/>
    <w:rsid w:val="00AC2670"/>
    <w:rsid w:val="00AC2E76"/>
    <w:rsid w:val="00AC46FD"/>
    <w:rsid w:val="00AC4E13"/>
    <w:rsid w:val="00AC5B02"/>
    <w:rsid w:val="00AC65D7"/>
    <w:rsid w:val="00AD0F86"/>
    <w:rsid w:val="00AD1692"/>
    <w:rsid w:val="00AD1D52"/>
    <w:rsid w:val="00AD2304"/>
    <w:rsid w:val="00AD2C00"/>
    <w:rsid w:val="00AD2FB0"/>
    <w:rsid w:val="00AD5296"/>
    <w:rsid w:val="00AD5459"/>
    <w:rsid w:val="00AD730B"/>
    <w:rsid w:val="00AE0374"/>
    <w:rsid w:val="00AE0382"/>
    <w:rsid w:val="00AE04D9"/>
    <w:rsid w:val="00AE0501"/>
    <w:rsid w:val="00AE0DD7"/>
    <w:rsid w:val="00AE40D3"/>
    <w:rsid w:val="00AE491C"/>
    <w:rsid w:val="00AE5A10"/>
    <w:rsid w:val="00AE5ADC"/>
    <w:rsid w:val="00AE5DE4"/>
    <w:rsid w:val="00AE6381"/>
    <w:rsid w:val="00AE6AC5"/>
    <w:rsid w:val="00AF035C"/>
    <w:rsid w:val="00AF0E2E"/>
    <w:rsid w:val="00AF13ED"/>
    <w:rsid w:val="00AF19DF"/>
    <w:rsid w:val="00AF2D63"/>
    <w:rsid w:val="00AF3861"/>
    <w:rsid w:val="00AF3A08"/>
    <w:rsid w:val="00AF6223"/>
    <w:rsid w:val="00AF657A"/>
    <w:rsid w:val="00AF6B15"/>
    <w:rsid w:val="00AF7302"/>
    <w:rsid w:val="00AF7CFF"/>
    <w:rsid w:val="00AF7F86"/>
    <w:rsid w:val="00B01948"/>
    <w:rsid w:val="00B02276"/>
    <w:rsid w:val="00B04687"/>
    <w:rsid w:val="00B05BBE"/>
    <w:rsid w:val="00B07312"/>
    <w:rsid w:val="00B10931"/>
    <w:rsid w:val="00B130B7"/>
    <w:rsid w:val="00B15F48"/>
    <w:rsid w:val="00B161C0"/>
    <w:rsid w:val="00B163BB"/>
    <w:rsid w:val="00B16C37"/>
    <w:rsid w:val="00B17C6B"/>
    <w:rsid w:val="00B20457"/>
    <w:rsid w:val="00B20F02"/>
    <w:rsid w:val="00B21CE0"/>
    <w:rsid w:val="00B21DEE"/>
    <w:rsid w:val="00B220C7"/>
    <w:rsid w:val="00B223FE"/>
    <w:rsid w:val="00B23023"/>
    <w:rsid w:val="00B23426"/>
    <w:rsid w:val="00B240CE"/>
    <w:rsid w:val="00B263FD"/>
    <w:rsid w:val="00B26F47"/>
    <w:rsid w:val="00B3080C"/>
    <w:rsid w:val="00B34914"/>
    <w:rsid w:val="00B352B0"/>
    <w:rsid w:val="00B35412"/>
    <w:rsid w:val="00B370C3"/>
    <w:rsid w:val="00B374D4"/>
    <w:rsid w:val="00B37E40"/>
    <w:rsid w:val="00B43AA1"/>
    <w:rsid w:val="00B4514E"/>
    <w:rsid w:val="00B45646"/>
    <w:rsid w:val="00B45C3B"/>
    <w:rsid w:val="00B477B5"/>
    <w:rsid w:val="00B50409"/>
    <w:rsid w:val="00B51192"/>
    <w:rsid w:val="00B51C6F"/>
    <w:rsid w:val="00B52003"/>
    <w:rsid w:val="00B5269E"/>
    <w:rsid w:val="00B527E3"/>
    <w:rsid w:val="00B54524"/>
    <w:rsid w:val="00B55324"/>
    <w:rsid w:val="00B55D33"/>
    <w:rsid w:val="00B608CB"/>
    <w:rsid w:val="00B60D9F"/>
    <w:rsid w:val="00B61FB5"/>
    <w:rsid w:val="00B62307"/>
    <w:rsid w:val="00B630B5"/>
    <w:rsid w:val="00B63C15"/>
    <w:rsid w:val="00B63D53"/>
    <w:rsid w:val="00B64FC1"/>
    <w:rsid w:val="00B6668C"/>
    <w:rsid w:val="00B67716"/>
    <w:rsid w:val="00B7020A"/>
    <w:rsid w:val="00B710D0"/>
    <w:rsid w:val="00B7135C"/>
    <w:rsid w:val="00B71EF6"/>
    <w:rsid w:val="00B734FC"/>
    <w:rsid w:val="00B73F8C"/>
    <w:rsid w:val="00B74060"/>
    <w:rsid w:val="00B74077"/>
    <w:rsid w:val="00B74582"/>
    <w:rsid w:val="00B756E0"/>
    <w:rsid w:val="00B76C18"/>
    <w:rsid w:val="00B76F1F"/>
    <w:rsid w:val="00B77111"/>
    <w:rsid w:val="00B77364"/>
    <w:rsid w:val="00B776D8"/>
    <w:rsid w:val="00B77B45"/>
    <w:rsid w:val="00B77D6F"/>
    <w:rsid w:val="00B81B63"/>
    <w:rsid w:val="00B820D6"/>
    <w:rsid w:val="00B82599"/>
    <w:rsid w:val="00B826A2"/>
    <w:rsid w:val="00B85527"/>
    <w:rsid w:val="00B859D1"/>
    <w:rsid w:val="00B87456"/>
    <w:rsid w:val="00B874AA"/>
    <w:rsid w:val="00B910DB"/>
    <w:rsid w:val="00B931A3"/>
    <w:rsid w:val="00B933F4"/>
    <w:rsid w:val="00B941E6"/>
    <w:rsid w:val="00B9539E"/>
    <w:rsid w:val="00B959BD"/>
    <w:rsid w:val="00B96145"/>
    <w:rsid w:val="00B96B3B"/>
    <w:rsid w:val="00B97505"/>
    <w:rsid w:val="00B97A9C"/>
    <w:rsid w:val="00BA04D1"/>
    <w:rsid w:val="00BA0CDE"/>
    <w:rsid w:val="00BA1210"/>
    <w:rsid w:val="00BA1B0D"/>
    <w:rsid w:val="00BA2417"/>
    <w:rsid w:val="00BA2826"/>
    <w:rsid w:val="00BA3460"/>
    <w:rsid w:val="00BA3465"/>
    <w:rsid w:val="00BA3F8A"/>
    <w:rsid w:val="00BA40E3"/>
    <w:rsid w:val="00BA444F"/>
    <w:rsid w:val="00BA4868"/>
    <w:rsid w:val="00BA5020"/>
    <w:rsid w:val="00BA5FC2"/>
    <w:rsid w:val="00BA68DD"/>
    <w:rsid w:val="00BA69EE"/>
    <w:rsid w:val="00BB0C7D"/>
    <w:rsid w:val="00BB1CA7"/>
    <w:rsid w:val="00BB26A2"/>
    <w:rsid w:val="00BB2744"/>
    <w:rsid w:val="00BB32C9"/>
    <w:rsid w:val="00BB4D5F"/>
    <w:rsid w:val="00BB4F7A"/>
    <w:rsid w:val="00BB571B"/>
    <w:rsid w:val="00BB5B2A"/>
    <w:rsid w:val="00BB5DA0"/>
    <w:rsid w:val="00BB5EDC"/>
    <w:rsid w:val="00BB6777"/>
    <w:rsid w:val="00BB6A03"/>
    <w:rsid w:val="00BB767D"/>
    <w:rsid w:val="00BC0776"/>
    <w:rsid w:val="00BC2F23"/>
    <w:rsid w:val="00BC33A9"/>
    <w:rsid w:val="00BC34AD"/>
    <w:rsid w:val="00BC5DFD"/>
    <w:rsid w:val="00BC6402"/>
    <w:rsid w:val="00BC678F"/>
    <w:rsid w:val="00BC72C2"/>
    <w:rsid w:val="00BD081A"/>
    <w:rsid w:val="00BD2590"/>
    <w:rsid w:val="00BD2A10"/>
    <w:rsid w:val="00BD2C19"/>
    <w:rsid w:val="00BD41A8"/>
    <w:rsid w:val="00BD5202"/>
    <w:rsid w:val="00BD56AA"/>
    <w:rsid w:val="00BD5855"/>
    <w:rsid w:val="00BD7C38"/>
    <w:rsid w:val="00BE11C3"/>
    <w:rsid w:val="00BE1203"/>
    <w:rsid w:val="00BE2531"/>
    <w:rsid w:val="00BE3939"/>
    <w:rsid w:val="00BE4168"/>
    <w:rsid w:val="00BE4D9B"/>
    <w:rsid w:val="00BE50CB"/>
    <w:rsid w:val="00BE53D0"/>
    <w:rsid w:val="00BE5621"/>
    <w:rsid w:val="00BF018F"/>
    <w:rsid w:val="00BF0C1F"/>
    <w:rsid w:val="00BF17E2"/>
    <w:rsid w:val="00BF2165"/>
    <w:rsid w:val="00BF2AA0"/>
    <w:rsid w:val="00BF3854"/>
    <w:rsid w:val="00BF3ACA"/>
    <w:rsid w:val="00BF48FD"/>
    <w:rsid w:val="00BF6F51"/>
    <w:rsid w:val="00BF70FB"/>
    <w:rsid w:val="00BF7B9D"/>
    <w:rsid w:val="00BF7D90"/>
    <w:rsid w:val="00BF7DB2"/>
    <w:rsid w:val="00C00C62"/>
    <w:rsid w:val="00C01099"/>
    <w:rsid w:val="00C01BB2"/>
    <w:rsid w:val="00C037FD"/>
    <w:rsid w:val="00C04403"/>
    <w:rsid w:val="00C04CDD"/>
    <w:rsid w:val="00C04DD7"/>
    <w:rsid w:val="00C0528E"/>
    <w:rsid w:val="00C0561E"/>
    <w:rsid w:val="00C05C05"/>
    <w:rsid w:val="00C062AF"/>
    <w:rsid w:val="00C06622"/>
    <w:rsid w:val="00C06BC7"/>
    <w:rsid w:val="00C07B8E"/>
    <w:rsid w:val="00C07F37"/>
    <w:rsid w:val="00C10290"/>
    <w:rsid w:val="00C104D6"/>
    <w:rsid w:val="00C10DC4"/>
    <w:rsid w:val="00C110C3"/>
    <w:rsid w:val="00C11BC7"/>
    <w:rsid w:val="00C125E5"/>
    <w:rsid w:val="00C129F7"/>
    <w:rsid w:val="00C15B9C"/>
    <w:rsid w:val="00C17357"/>
    <w:rsid w:val="00C17CFF"/>
    <w:rsid w:val="00C20775"/>
    <w:rsid w:val="00C20B73"/>
    <w:rsid w:val="00C20E27"/>
    <w:rsid w:val="00C20E3E"/>
    <w:rsid w:val="00C21BA9"/>
    <w:rsid w:val="00C2202B"/>
    <w:rsid w:val="00C220BE"/>
    <w:rsid w:val="00C2287D"/>
    <w:rsid w:val="00C22B29"/>
    <w:rsid w:val="00C232C6"/>
    <w:rsid w:val="00C25128"/>
    <w:rsid w:val="00C25134"/>
    <w:rsid w:val="00C302A4"/>
    <w:rsid w:val="00C3049B"/>
    <w:rsid w:val="00C31E24"/>
    <w:rsid w:val="00C31E7C"/>
    <w:rsid w:val="00C327EE"/>
    <w:rsid w:val="00C32886"/>
    <w:rsid w:val="00C32939"/>
    <w:rsid w:val="00C32B77"/>
    <w:rsid w:val="00C34C0C"/>
    <w:rsid w:val="00C34F43"/>
    <w:rsid w:val="00C35978"/>
    <w:rsid w:val="00C360AD"/>
    <w:rsid w:val="00C37836"/>
    <w:rsid w:val="00C425E7"/>
    <w:rsid w:val="00C437BB"/>
    <w:rsid w:val="00C43ADE"/>
    <w:rsid w:val="00C455D1"/>
    <w:rsid w:val="00C47C34"/>
    <w:rsid w:val="00C5101D"/>
    <w:rsid w:val="00C520C4"/>
    <w:rsid w:val="00C54B56"/>
    <w:rsid w:val="00C54BAE"/>
    <w:rsid w:val="00C5575E"/>
    <w:rsid w:val="00C557DA"/>
    <w:rsid w:val="00C55BD9"/>
    <w:rsid w:val="00C57119"/>
    <w:rsid w:val="00C6051A"/>
    <w:rsid w:val="00C6137B"/>
    <w:rsid w:val="00C61DA4"/>
    <w:rsid w:val="00C62509"/>
    <w:rsid w:val="00C6267B"/>
    <w:rsid w:val="00C648D3"/>
    <w:rsid w:val="00C660D9"/>
    <w:rsid w:val="00C66889"/>
    <w:rsid w:val="00C66ABC"/>
    <w:rsid w:val="00C67937"/>
    <w:rsid w:val="00C7088E"/>
    <w:rsid w:val="00C71417"/>
    <w:rsid w:val="00C72C0B"/>
    <w:rsid w:val="00C7314B"/>
    <w:rsid w:val="00C73A22"/>
    <w:rsid w:val="00C74637"/>
    <w:rsid w:val="00C746B1"/>
    <w:rsid w:val="00C747F8"/>
    <w:rsid w:val="00C748DC"/>
    <w:rsid w:val="00C75092"/>
    <w:rsid w:val="00C762DB"/>
    <w:rsid w:val="00C7686F"/>
    <w:rsid w:val="00C77B74"/>
    <w:rsid w:val="00C77D2D"/>
    <w:rsid w:val="00C813E4"/>
    <w:rsid w:val="00C81641"/>
    <w:rsid w:val="00C818D0"/>
    <w:rsid w:val="00C834D1"/>
    <w:rsid w:val="00C84F74"/>
    <w:rsid w:val="00C85554"/>
    <w:rsid w:val="00C85AA0"/>
    <w:rsid w:val="00C85B37"/>
    <w:rsid w:val="00C85E92"/>
    <w:rsid w:val="00C9189D"/>
    <w:rsid w:val="00C91F1B"/>
    <w:rsid w:val="00C9211B"/>
    <w:rsid w:val="00C92EF8"/>
    <w:rsid w:val="00C931F1"/>
    <w:rsid w:val="00C93369"/>
    <w:rsid w:val="00C93A48"/>
    <w:rsid w:val="00C93BDB"/>
    <w:rsid w:val="00C945EB"/>
    <w:rsid w:val="00C95222"/>
    <w:rsid w:val="00C96F73"/>
    <w:rsid w:val="00CA0867"/>
    <w:rsid w:val="00CA131C"/>
    <w:rsid w:val="00CA2D2B"/>
    <w:rsid w:val="00CA32B8"/>
    <w:rsid w:val="00CA4E77"/>
    <w:rsid w:val="00CA587B"/>
    <w:rsid w:val="00CA797D"/>
    <w:rsid w:val="00CB00B6"/>
    <w:rsid w:val="00CB07EC"/>
    <w:rsid w:val="00CB0C3F"/>
    <w:rsid w:val="00CB0E0D"/>
    <w:rsid w:val="00CB0F59"/>
    <w:rsid w:val="00CB10C8"/>
    <w:rsid w:val="00CB229E"/>
    <w:rsid w:val="00CB2E31"/>
    <w:rsid w:val="00CB30E7"/>
    <w:rsid w:val="00CB453F"/>
    <w:rsid w:val="00CB5BE9"/>
    <w:rsid w:val="00CB70C1"/>
    <w:rsid w:val="00CB7D11"/>
    <w:rsid w:val="00CC06B9"/>
    <w:rsid w:val="00CC19C7"/>
    <w:rsid w:val="00CC20E3"/>
    <w:rsid w:val="00CC2576"/>
    <w:rsid w:val="00CC46BB"/>
    <w:rsid w:val="00CC7079"/>
    <w:rsid w:val="00CC7217"/>
    <w:rsid w:val="00CC721B"/>
    <w:rsid w:val="00CD0A70"/>
    <w:rsid w:val="00CD33B5"/>
    <w:rsid w:val="00CD3AD6"/>
    <w:rsid w:val="00CD3C98"/>
    <w:rsid w:val="00CD4239"/>
    <w:rsid w:val="00CD53B3"/>
    <w:rsid w:val="00CD6423"/>
    <w:rsid w:val="00CD697D"/>
    <w:rsid w:val="00CD77F2"/>
    <w:rsid w:val="00CE032B"/>
    <w:rsid w:val="00CE129D"/>
    <w:rsid w:val="00CE1A99"/>
    <w:rsid w:val="00CE3900"/>
    <w:rsid w:val="00CE48A9"/>
    <w:rsid w:val="00CE4D70"/>
    <w:rsid w:val="00CE509D"/>
    <w:rsid w:val="00CE5321"/>
    <w:rsid w:val="00CE5972"/>
    <w:rsid w:val="00CE68E0"/>
    <w:rsid w:val="00CE695C"/>
    <w:rsid w:val="00CE6D1F"/>
    <w:rsid w:val="00CE71F9"/>
    <w:rsid w:val="00CF1297"/>
    <w:rsid w:val="00CF1B96"/>
    <w:rsid w:val="00CF32F1"/>
    <w:rsid w:val="00CF332E"/>
    <w:rsid w:val="00CF378A"/>
    <w:rsid w:val="00CF3A4A"/>
    <w:rsid w:val="00CF4347"/>
    <w:rsid w:val="00CF457C"/>
    <w:rsid w:val="00CF5960"/>
    <w:rsid w:val="00CF5F34"/>
    <w:rsid w:val="00CF6974"/>
    <w:rsid w:val="00CF75DF"/>
    <w:rsid w:val="00D00738"/>
    <w:rsid w:val="00D00A2B"/>
    <w:rsid w:val="00D02192"/>
    <w:rsid w:val="00D0341F"/>
    <w:rsid w:val="00D03C30"/>
    <w:rsid w:val="00D045AE"/>
    <w:rsid w:val="00D048A6"/>
    <w:rsid w:val="00D04DCB"/>
    <w:rsid w:val="00D0524C"/>
    <w:rsid w:val="00D05D84"/>
    <w:rsid w:val="00D10E61"/>
    <w:rsid w:val="00D1245D"/>
    <w:rsid w:val="00D1277C"/>
    <w:rsid w:val="00D12B79"/>
    <w:rsid w:val="00D1377B"/>
    <w:rsid w:val="00D1407E"/>
    <w:rsid w:val="00D1427F"/>
    <w:rsid w:val="00D151B3"/>
    <w:rsid w:val="00D154A5"/>
    <w:rsid w:val="00D15B62"/>
    <w:rsid w:val="00D15F59"/>
    <w:rsid w:val="00D16088"/>
    <w:rsid w:val="00D16BD5"/>
    <w:rsid w:val="00D16E26"/>
    <w:rsid w:val="00D16F7A"/>
    <w:rsid w:val="00D16FB9"/>
    <w:rsid w:val="00D17205"/>
    <w:rsid w:val="00D17CB7"/>
    <w:rsid w:val="00D21865"/>
    <w:rsid w:val="00D22032"/>
    <w:rsid w:val="00D2230B"/>
    <w:rsid w:val="00D22D93"/>
    <w:rsid w:val="00D251E3"/>
    <w:rsid w:val="00D25BF7"/>
    <w:rsid w:val="00D25F02"/>
    <w:rsid w:val="00D27CAC"/>
    <w:rsid w:val="00D30746"/>
    <w:rsid w:val="00D30E0C"/>
    <w:rsid w:val="00D31A46"/>
    <w:rsid w:val="00D33B73"/>
    <w:rsid w:val="00D34E49"/>
    <w:rsid w:val="00D35F5E"/>
    <w:rsid w:val="00D35FAD"/>
    <w:rsid w:val="00D36FB6"/>
    <w:rsid w:val="00D37230"/>
    <w:rsid w:val="00D40DB6"/>
    <w:rsid w:val="00D414CC"/>
    <w:rsid w:val="00D41707"/>
    <w:rsid w:val="00D4251F"/>
    <w:rsid w:val="00D4360E"/>
    <w:rsid w:val="00D43CFA"/>
    <w:rsid w:val="00D44A83"/>
    <w:rsid w:val="00D45995"/>
    <w:rsid w:val="00D462E0"/>
    <w:rsid w:val="00D46493"/>
    <w:rsid w:val="00D4676D"/>
    <w:rsid w:val="00D46B98"/>
    <w:rsid w:val="00D47AEA"/>
    <w:rsid w:val="00D51310"/>
    <w:rsid w:val="00D525D3"/>
    <w:rsid w:val="00D525DA"/>
    <w:rsid w:val="00D52C6D"/>
    <w:rsid w:val="00D52E23"/>
    <w:rsid w:val="00D535AE"/>
    <w:rsid w:val="00D54A17"/>
    <w:rsid w:val="00D54C6C"/>
    <w:rsid w:val="00D578AB"/>
    <w:rsid w:val="00D60E4D"/>
    <w:rsid w:val="00D620C0"/>
    <w:rsid w:val="00D62865"/>
    <w:rsid w:val="00D62C57"/>
    <w:rsid w:val="00D64171"/>
    <w:rsid w:val="00D6533F"/>
    <w:rsid w:val="00D65A4F"/>
    <w:rsid w:val="00D65C25"/>
    <w:rsid w:val="00D65FDC"/>
    <w:rsid w:val="00D66DFC"/>
    <w:rsid w:val="00D67B2A"/>
    <w:rsid w:val="00D71185"/>
    <w:rsid w:val="00D72DA8"/>
    <w:rsid w:val="00D7492B"/>
    <w:rsid w:val="00D74D57"/>
    <w:rsid w:val="00D74E76"/>
    <w:rsid w:val="00D752D7"/>
    <w:rsid w:val="00D77929"/>
    <w:rsid w:val="00D805B4"/>
    <w:rsid w:val="00D80DB0"/>
    <w:rsid w:val="00D80EB1"/>
    <w:rsid w:val="00D80EC7"/>
    <w:rsid w:val="00D82487"/>
    <w:rsid w:val="00D82545"/>
    <w:rsid w:val="00D84C59"/>
    <w:rsid w:val="00D85F0B"/>
    <w:rsid w:val="00D8608B"/>
    <w:rsid w:val="00D86522"/>
    <w:rsid w:val="00D87EDE"/>
    <w:rsid w:val="00D92702"/>
    <w:rsid w:val="00D93281"/>
    <w:rsid w:val="00D96944"/>
    <w:rsid w:val="00D96FCB"/>
    <w:rsid w:val="00DA0918"/>
    <w:rsid w:val="00DA0D64"/>
    <w:rsid w:val="00DA12FA"/>
    <w:rsid w:val="00DA1C14"/>
    <w:rsid w:val="00DA1F59"/>
    <w:rsid w:val="00DA2072"/>
    <w:rsid w:val="00DA2174"/>
    <w:rsid w:val="00DA267B"/>
    <w:rsid w:val="00DA2A29"/>
    <w:rsid w:val="00DA3D62"/>
    <w:rsid w:val="00DA4CE0"/>
    <w:rsid w:val="00DA534D"/>
    <w:rsid w:val="00DA5994"/>
    <w:rsid w:val="00DA5AC6"/>
    <w:rsid w:val="00DA5F73"/>
    <w:rsid w:val="00DA658A"/>
    <w:rsid w:val="00DB059B"/>
    <w:rsid w:val="00DB0E4C"/>
    <w:rsid w:val="00DB1615"/>
    <w:rsid w:val="00DB19C9"/>
    <w:rsid w:val="00DB40D0"/>
    <w:rsid w:val="00DB4A93"/>
    <w:rsid w:val="00DB4B66"/>
    <w:rsid w:val="00DB57BA"/>
    <w:rsid w:val="00DB5B26"/>
    <w:rsid w:val="00DB6004"/>
    <w:rsid w:val="00DB629D"/>
    <w:rsid w:val="00DB6DB6"/>
    <w:rsid w:val="00DB78A0"/>
    <w:rsid w:val="00DC0663"/>
    <w:rsid w:val="00DC2227"/>
    <w:rsid w:val="00DC2266"/>
    <w:rsid w:val="00DC24A9"/>
    <w:rsid w:val="00DC3CD4"/>
    <w:rsid w:val="00DC4523"/>
    <w:rsid w:val="00DC58FE"/>
    <w:rsid w:val="00DC6094"/>
    <w:rsid w:val="00DD0C11"/>
    <w:rsid w:val="00DD0E10"/>
    <w:rsid w:val="00DD27EC"/>
    <w:rsid w:val="00DD2B67"/>
    <w:rsid w:val="00DD356A"/>
    <w:rsid w:val="00DD35B1"/>
    <w:rsid w:val="00DD3E48"/>
    <w:rsid w:val="00DD461D"/>
    <w:rsid w:val="00DD5957"/>
    <w:rsid w:val="00DD7D6E"/>
    <w:rsid w:val="00DD7F38"/>
    <w:rsid w:val="00DE04B0"/>
    <w:rsid w:val="00DE0A11"/>
    <w:rsid w:val="00DE0E53"/>
    <w:rsid w:val="00DE1C78"/>
    <w:rsid w:val="00DE2934"/>
    <w:rsid w:val="00DE3E1E"/>
    <w:rsid w:val="00DE4C87"/>
    <w:rsid w:val="00DE7115"/>
    <w:rsid w:val="00DF235D"/>
    <w:rsid w:val="00DF2478"/>
    <w:rsid w:val="00DF2AA8"/>
    <w:rsid w:val="00DF2B5A"/>
    <w:rsid w:val="00DF3D80"/>
    <w:rsid w:val="00DF4493"/>
    <w:rsid w:val="00DF4B0D"/>
    <w:rsid w:val="00DF4B71"/>
    <w:rsid w:val="00DF5876"/>
    <w:rsid w:val="00DF6878"/>
    <w:rsid w:val="00DF7229"/>
    <w:rsid w:val="00E0011A"/>
    <w:rsid w:val="00E0066D"/>
    <w:rsid w:val="00E01391"/>
    <w:rsid w:val="00E01728"/>
    <w:rsid w:val="00E02055"/>
    <w:rsid w:val="00E026A6"/>
    <w:rsid w:val="00E02786"/>
    <w:rsid w:val="00E03D31"/>
    <w:rsid w:val="00E043FB"/>
    <w:rsid w:val="00E046E8"/>
    <w:rsid w:val="00E079E3"/>
    <w:rsid w:val="00E07C32"/>
    <w:rsid w:val="00E103F6"/>
    <w:rsid w:val="00E11346"/>
    <w:rsid w:val="00E11ADA"/>
    <w:rsid w:val="00E128CC"/>
    <w:rsid w:val="00E1301D"/>
    <w:rsid w:val="00E13A01"/>
    <w:rsid w:val="00E13B5B"/>
    <w:rsid w:val="00E14609"/>
    <w:rsid w:val="00E14CF4"/>
    <w:rsid w:val="00E14E6D"/>
    <w:rsid w:val="00E150D5"/>
    <w:rsid w:val="00E15C14"/>
    <w:rsid w:val="00E16989"/>
    <w:rsid w:val="00E16B47"/>
    <w:rsid w:val="00E16E3A"/>
    <w:rsid w:val="00E21374"/>
    <w:rsid w:val="00E224B7"/>
    <w:rsid w:val="00E22BF8"/>
    <w:rsid w:val="00E245C6"/>
    <w:rsid w:val="00E25DC8"/>
    <w:rsid w:val="00E26B3C"/>
    <w:rsid w:val="00E26EA9"/>
    <w:rsid w:val="00E27897"/>
    <w:rsid w:val="00E279D6"/>
    <w:rsid w:val="00E30A2B"/>
    <w:rsid w:val="00E30E1D"/>
    <w:rsid w:val="00E30F1B"/>
    <w:rsid w:val="00E317EA"/>
    <w:rsid w:val="00E33E16"/>
    <w:rsid w:val="00E3496B"/>
    <w:rsid w:val="00E356C3"/>
    <w:rsid w:val="00E361EE"/>
    <w:rsid w:val="00E36234"/>
    <w:rsid w:val="00E374A5"/>
    <w:rsid w:val="00E400E0"/>
    <w:rsid w:val="00E40F3C"/>
    <w:rsid w:val="00E42DBA"/>
    <w:rsid w:val="00E47171"/>
    <w:rsid w:val="00E476A8"/>
    <w:rsid w:val="00E5138B"/>
    <w:rsid w:val="00E517D8"/>
    <w:rsid w:val="00E524ED"/>
    <w:rsid w:val="00E52E8C"/>
    <w:rsid w:val="00E53A69"/>
    <w:rsid w:val="00E548AA"/>
    <w:rsid w:val="00E558CA"/>
    <w:rsid w:val="00E61257"/>
    <w:rsid w:val="00E61787"/>
    <w:rsid w:val="00E62226"/>
    <w:rsid w:val="00E62662"/>
    <w:rsid w:val="00E66137"/>
    <w:rsid w:val="00E70150"/>
    <w:rsid w:val="00E706F8"/>
    <w:rsid w:val="00E7070F"/>
    <w:rsid w:val="00E70E51"/>
    <w:rsid w:val="00E70F0F"/>
    <w:rsid w:val="00E7123B"/>
    <w:rsid w:val="00E71A85"/>
    <w:rsid w:val="00E73596"/>
    <w:rsid w:val="00E73C14"/>
    <w:rsid w:val="00E7495E"/>
    <w:rsid w:val="00E75AC0"/>
    <w:rsid w:val="00E76401"/>
    <w:rsid w:val="00E76562"/>
    <w:rsid w:val="00E76BB1"/>
    <w:rsid w:val="00E76FF9"/>
    <w:rsid w:val="00E7709F"/>
    <w:rsid w:val="00E775EC"/>
    <w:rsid w:val="00E811CA"/>
    <w:rsid w:val="00E81A34"/>
    <w:rsid w:val="00E83226"/>
    <w:rsid w:val="00E83678"/>
    <w:rsid w:val="00E86F23"/>
    <w:rsid w:val="00E90B12"/>
    <w:rsid w:val="00E90BD4"/>
    <w:rsid w:val="00E91593"/>
    <w:rsid w:val="00E91BAF"/>
    <w:rsid w:val="00E933BB"/>
    <w:rsid w:val="00E952AB"/>
    <w:rsid w:val="00E95736"/>
    <w:rsid w:val="00E95D8B"/>
    <w:rsid w:val="00E95FC8"/>
    <w:rsid w:val="00E96F29"/>
    <w:rsid w:val="00E97106"/>
    <w:rsid w:val="00E97474"/>
    <w:rsid w:val="00E97C06"/>
    <w:rsid w:val="00EA1846"/>
    <w:rsid w:val="00EA307C"/>
    <w:rsid w:val="00EA3333"/>
    <w:rsid w:val="00EA38F1"/>
    <w:rsid w:val="00EA42C2"/>
    <w:rsid w:val="00EA44FA"/>
    <w:rsid w:val="00EA4BA6"/>
    <w:rsid w:val="00EA57CB"/>
    <w:rsid w:val="00EA6A39"/>
    <w:rsid w:val="00EB0005"/>
    <w:rsid w:val="00EB09E9"/>
    <w:rsid w:val="00EB0B14"/>
    <w:rsid w:val="00EB0FA7"/>
    <w:rsid w:val="00EB1025"/>
    <w:rsid w:val="00EB13B5"/>
    <w:rsid w:val="00EB19FD"/>
    <w:rsid w:val="00EB1CCA"/>
    <w:rsid w:val="00EB2185"/>
    <w:rsid w:val="00EB2C76"/>
    <w:rsid w:val="00EB3688"/>
    <w:rsid w:val="00EB395D"/>
    <w:rsid w:val="00EB39B3"/>
    <w:rsid w:val="00EB3A4B"/>
    <w:rsid w:val="00EB3D8C"/>
    <w:rsid w:val="00EB45E2"/>
    <w:rsid w:val="00EB4A06"/>
    <w:rsid w:val="00EB4BA3"/>
    <w:rsid w:val="00EB52A3"/>
    <w:rsid w:val="00EB5BA5"/>
    <w:rsid w:val="00EB6881"/>
    <w:rsid w:val="00EB6F04"/>
    <w:rsid w:val="00EB7585"/>
    <w:rsid w:val="00EB7672"/>
    <w:rsid w:val="00EC04EF"/>
    <w:rsid w:val="00EC0795"/>
    <w:rsid w:val="00EC0FA1"/>
    <w:rsid w:val="00EC22DD"/>
    <w:rsid w:val="00EC2B15"/>
    <w:rsid w:val="00EC3777"/>
    <w:rsid w:val="00EC6F88"/>
    <w:rsid w:val="00ED0143"/>
    <w:rsid w:val="00ED1117"/>
    <w:rsid w:val="00ED1578"/>
    <w:rsid w:val="00ED174A"/>
    <w:rsid w:val="00ED2028"/>
    <w:rsid w:val="00ED34CE"/>
    <w:rsid w:val="00ED3B53"/>
    <w:rsid w:val="00ED3B57"/>
    <w:rsid w:val="00ED5E7E"/>
    <w:rsid w:val="00ED6BB1"/>
    <w:rsid w:val="00ED6BD2"/>
    <w:rsid w:val="00EE041F"/>
    <w:rsid w:val="00EE0560"/>
    <w:rsid w:val="00EE0A84"/>
    <w:rsid w:val="00EE0BFA"/>
    <w:rsid w:val="00EE0C75"/>
    <w:rsid w:val="00EE0D84"/>
    <w:rsid w:val="00EE110F"/>
    <w:rsid w:val="00EE1156"/>
    <w:rsid w:val="00EE1405"/>
    <w:rsid w:val="00EE2130"/>
    <w:rsid w:val="00EE2DE4"/>
    <w:rsid w:val="00EE3305"/>
    <w:rsid w:val="00EE3A4E"/>
    <w:rsid w:val="00EE3E41"/>
    <w:rsid w:val="00EE4680"/>
    <w:rsid w:val="00EE5059"/>
    <w:rsid w:val="00EE562F"/>
    <w:rsid w:val="00EE58C2"/>
    <w:rsid w:val="00EE6951"/>
    <w:rsid w:val="00EE6EFC"/>
    <w:rsid w:val="00EE77B8"/>
    <w:rsid w:val="00EF0A1A"/>
    <w:rsid w:val="00EF1051"/>
    <w:rsid w:val="00EF112E"/>
    <w:rsid w:val="00EF18FD"/>
    <w:rsid w:val="00EF1ADE"/>
    <w:rsid w:val="00EF1C9F"/>
    <w:rsid w:val="00EF3E2C"/>
    <w:rsid w:val="00EF44CD"/>
    <w:rsid w:val="00EF4F26"/>
    <w:rsid w:val="00EF5117"/>
    <w:rsid w:val="00EF66E4"/>
    <w:rsid w:val="00EF6D71"/>
    <w:rsid w:val="00EF763B"/>
    <w:rsid w:val="00EF792D"/>
    <w:rsid w:val="00EF7B07"/>
    <w:rsid w:val="00EF7BDC"/>
    <w:rsid w:val="00F0090C"/>
    <w:rsid w:val="00F0336F"/>
    <w:rsid w:val="00F0441C"/>
    <w:rsid w:val="00F04A53"/>
    <w:rsid w:val="00F05268"/>
    <w:rsid w:val="00F053CE"/>
    <w:rsid w:val="00F05D59"/>
    <w:rsid w:val="00F063AB"/>
    <w:rsid w:val="00F06F35"/>
    <w:rsid w:val="00F112E7"/>
    <w:rsid w:val="00F11397"/>
    <w:rsid w:val="00F114E7"/>
    <w:rsid w:val="00F1180E"/>
    <w:rsid w:val="00F12B98"/>
    <w:rsid w:val="00F12CB8"/>
    <w:rsid w:val="00F13786"/>
    <w:rsid w:val="00F14452"/>
    <w:rsid w:val="00F1509A"/>
    <w:rsid w:val="00F1545E"/>
    <w:rsid w:val="00F15DDF"/>
    <w:rsid w:val="00F178BA"/>
    <w:rsid w:val="00F20682"/>
    <w:rsid w:val="00F20ED9"/>
    <w:rsid w:val="00F2126B"/>
    <w:rsid w:val="00F2184D"/>
    <w:rsid w:val="00F21E40"/>
    <w:rsid w:val="00F23B9A"/>
    <w:rsid w:val="00F24C3B"/>
    <w:rsid w:val="00F25C45"/>
    <w:rsid w:val="00F27DB5"/>
    <w:rsid w:val="00F30302"/>
    <w:rsid w:val="00F30D2E"/>
    <w:rsid w:val="00F316B3"/>
    <w:rsid w:val="00F31FA7"/>
    <w:rsid w:val="00F3301F"/>
    <w:rsid w:val="00F340EB"/>
    <w:rsid w:val="00F34FCA"/>
    <w:rsid w:val="00F36020"/>
    <w:rsid w:val="00F3735E"/>
    <w:rsid w:val="00F375F3"/>
    <w:rsid w:val="00F406D3"/>
    <w:rsid w:val="00F40C4E"/>
    <w:rsid w:val="00F4359D"/>
    <w:rsid w:val="00F469ED"/>
    <w:rsid w:val="00F46C43"/>
    <w:rsid w:val="00F46DA7"/>
    <w:rsid w:val="00F52B95"/>
    <w:rsid w:val="00F52E95"/>
    <w:rsid w:val="00F53C9D"/>
    <w:rsid w:val="00F544F5"/>
    <w:rsid w:val="00F5536D"/>
    <w:rsid w:val="00F55E45"/>
    <w:rsid w:val="00F561D4"/>
    <w:rsid w:val="00F572D2"/>
    <w:rsid w:val="00F574C0"/>
    <w:rsid w:val="00F60A24"/>
    <w:rsid w:val="00F615F9"/>
    <w:rsid w:val="00F62ACD"/>
    <w:rsid w:val="00F62B03"/>
    <w:rsid w:val="00F63328"/>
    <w:rsid w:val="00F63415"/>
    <w:rsid w:val="00F63866"/>
    <w:rsid w:val="00F639C7"/>
    <w:rsid w:val="00F6461B"/>
    <w:rsid w:val="00F65A96"/>
    <w:rsid w:val="00F65CFF"/>
    <w:rsid w:val="00F6607D"/>
    <w:rsid w:val="00F662C3"/>
    <w:rsid w:val="00F67470"/>
    <w:rsid w:val="00F67C90"/>
    <w:rsid w:val="00F70FAD"/>
    <w:rsid w:val="00F72303"/>
    <w:rsid w:val="00F7245A"/>
    <w:rsid w:val="00F73988"/>
    <w:rsid w:val="00F73D44"/>
    <w:rsid w:val="00F73F6C"/>
    <w:rsid w:val="00F75864"/>
    <w:rsid w:val="00F75A86"/>
    <w:rsid w:val="00F772A8"/>
    <w:rsid w:val="00F7732B"/>
    <w:rsid w:val="00F8047D"/>
    <w:rsid w:val="00F8166B"/>
    <w:rsid w:val="00F82184"/>
    <w:rsid w:val="00F829DD"/>
    <w:rsid w:val="00F833E6"/>
    <w:rsid w:val="00F83A33"/>
    <w:rsid w:val="00F85015"/>
    <w:rsid w:val="00F8508F"/>
    <w:rsid w:val="00F850B8"/>
    <w:rsid w:val="00F86D7D"/>
    <w:rsid w:val="00F8713A"/>
    <w:rsid w:val="00F8721D"/>
    <w:rsid w:val="00F910EC"/>
    <w:rsid w:val="00F9193C"/>
    <w:rsid w:val="00F91D1C"/>
    <w:rsid w:val="00F91D9D"/>
    <w:rsid w:val="00F92153"/>
    <w:rsid w:val="00F92890"/>
    <w:rsid w:val="00F929F7"/>
    <w:rsid w:val="00F92DCA"/>
    <w:rsid w:val="00F94AFC"/>
    <w:rsid w:val="00F956FF"/>
    <w:rsid w:val="00F958F7"/>
    <w:rsid w:val="00F95E5D"/>
    <w:rsid w:val="00F9654A"/>
    <w:rsid w:val="00F974F7"/>
    <w:rsid w:val="00FA0C16"/>
    <w:rsid w:val="00FA2B95"/>
    <w:rsid w:val="00FA46DA"/>
    <w:rsid w:val="00FA5C0D"/>
    <w:rsid w:val="00FA60B6"/>
    <w:rsid w:val="00FB071E"/>
    <w:rsid w:val="00FB1029"/>
    <w:rsid w:val="00FB121F"/>
    <w:rsid w:val="00FB25F2"/>
    <w:rsid w:val="00FB3064"/>
    <w:rsid w:val="00FB3745"/>
    <w:rsid w:val="00FB412D"/>
    <w:rsid w:val="00FB4925"/>
    <w:rsid w:val="00FB567B"/>
    <w:rsid w:val="00FB5DCB"/>
    <w:rsid w:val="00FB6F4C"/>
    <w:rsid w:val="00FB7FC7"/>
    <w:rsid w:val="00FC1C7D"/>
    <w:rsid w:val="00FC1D8D"/>
    <w:rsid w:val="00FC2915"/>
    <w:rsid w:val="00FC35A6"/>
    <w:rsid w:val="00FC41A0"/>
    <w:rsid w:val="00FC4630"/>
    <w:rsid w:val="00FC6B2E"/>
    <w:rsid w:val="00FC6C17"/>
    <w:rsid w:val="00FC6EC3"/>
    <w:rsid w:val="00FC7107"/>
    <w:rsid w:val="00FC75F5"/>
    <w:rsid w:val="00FC79BF"/>
    <w:rsid w:val="00FC7B25"/>
    <w:rsid w:val="00FD24BA"/>
    <w:rsid w:val="00FD2BCD"/>
    <w:rsid w:val="00FD2E1E"/>
    <w:rsid w:val="00FD3442"/>
    <w:rsid w:val="00FD4476"/>
    <w:rsid w:val="00FD4E9B"/>
    <w:rsid w:val="00FD6212"/>
    <w:rsid w:val="00FD7B1F"/>
    <w:rsid w:val="00FE0438"/>
    <w:rsid w:val="00FE0AAD"/>
    <w:rsid w:val="00FE1288"/>
    <w:rsid w:val="00FE15C1"/>
    <w:rsid w:val="00FE2F44"/>
    <w:rsid w:val="00FE3267"/>
    <w:rsid w:val="00FE36C7"/>
    <w:rsid w:val="00FE4F02"/>
    <w:rsid w:val="00FE550B"/>
    <w:rsid w:val="00FE599B"/>
    <w:rsid w:val="00FE77D8"/>
    <w:rsid w:val="00FE7CC5"/>
    <w:rsid w:val="00FF14A0"/>
    <w:rsid w:val="00FF3514"/>
    <w:rsid w:val="00FF3640"/>
    <w:rsid w:val="00FF384E"/>
    <w:rsid w:val="00FF3852"/>
    <w:rsid w:val="00FF43BD"/>
    <w:rsid w:val="00FF56B1"/>
    <w:rsid w:val="00FF5D3C"/>
    <w:rsid w:val="00FF6412"/>
    <w:rsid w:val="00FF6829"/>
    <w:rsid w:val="00FF73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1CD2FC56-EBDD-476F-8FB6-45471FA27C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34AD"/>
    <w:pPr>
      <w:spacing w:after="0" w:line="240" w:lineRule="auto"/>
    </w:pPr>
    <w:rPr>
      <w:rFonts w:ascii="Times New Roman" w:eastAsia="Times New Roman" w:hAnsi="Times New Roman" w:cs="Times New Roman"/>
      <w:sz w:val="24"/>
      <w:szCs w:val="24"/>
      <w:lang w:eastAsia="en-GB"/>
    </w:rPr>
  </w:style>
  <w:style w:type="paragraph" w:styleId="Heading1">
    <w:name w:val="heading 1"/>
    <w:basedOn w:val="Normal"/>
    <w:next w:val="Normal"/>
    <w:link w:val="Heading1Char"/>
    <w:uiPriority w:val="9"/>
    <w:qFormat/>
    <w:rsid w:val="00F62ACD"/>
    <w:pPr>
      <w:keepNext/>
      <w:keepLines/>
      <w:spacing w:before="480" w:afterAutospacing="1"/>
      <w:outlineLvl w:val="0"/>
    </w:pPr>
    <w:rPr>
      <w:rFonts w:asciiTheme="majorHAnsi" w:eastAsiaTheme="majorEastAsia" w:hAnsiTheme="majorHAnsi" w:cstheme="majorBidi"/>
      <w:b/>
      <w:bCs/>
      <w:color w:val="365F91" w:themeColor="accent1" w:themeShade="BF"/>
      <w:sz w:val="28"/>
      <w:szCs w:val="28"/>
      <w:lang w:eastAsia="en-US"/>
    </w:rPr>
  </w:style>
  <w:style w:type="paragraph" w:styleId="Heading2">
    <w:name w:val="heading 2"/>
    <w:basedOn w:val="Normal"/>
    <w:next w:val="Normal"/>
    <w:link w:val="Heading2Char"/>
    <w:uiPriority w:val="9"/>
    <w:semiHidden/>
    <w:unhideWhenUsed/>
    <w:qFormat/>
    <w:rsid w:val="00F62ACD"/>
    <w:pPr>
      <w:keepNext/>
      <w:keepLines/>
      <w:spacing w:before="200" w:afterAutospacing="1"/>
      <w:outlineLvl w:val="1"/>
    </w:pPr>
    <w:rPr>
      <w:rFonts w:asciiTheme="majorHAnsi" w:eastAsiaTheme="majorEastAsia" w:hAnsiTheme="majorHAnsi" w:cstheme="majorBidi"/>
      <w:b/>
      <w:bCs/>
      <w:color w:val="4F81BD" w:themeColor="accent1"/>
      <w:sz w:val="26"/>
      <w:szCs w:val="26"/>
      <w:lang w:eastAsia="en-US"/>
    </w:rPr>
  </w:style>
  <w:style w:type="paragraph" w:styleId="Heading3">
    <w:name w:val="heading 3"/>
    <w:basedOn w:val="Normal"/>
    <w:link w:val="Heading3Char"/>
    <w:uiPriority w:val="9"/>
    <w:qFormat/>
    <w:rsid w:val="00B05BBE"/>
    <w:pPr>
      <w:spacing w:before="100" w:beforeAutospacing="1" w:after="100" w:afterAutospacing="1"/>
      <w:outlineLvl w:val="2"/>
    </w:pPr>
    <w:rPr>
      <w:b/>
      <w:bCs/>
      <w:sz w:val="27"/>
      <w:szCs w:val="27"/>
    </w:rPr>
  </w:style>
  <w:style w:type="paragraph" w:styleId="Heading4">
    <w:name w:val="heading 4"/>
    <w:basedOn w:val="Normal"/>
    <w:next w:val="Normal"/>
    <w:link w:val="Heading4Char"/>
    <w:uiPriority w:val="9"/>
    <w:semiHidden/>
    <w:unhideWhenUsed/>
    <w:qFormat/>
    <w:rsid w:val="00120BB6"/>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668D6"/>
    <w:pPr>
      <w:tabs>
        <w:tab w:val="center" w:pos="4513"/>
        <w:tab w:val="right" w:pos="9026"/>
      </w:tabs>
    </w:pPr>
    <w:rPr>
      <w:rFonts w:asciiTheme="minorHAnsi" w:eastAsiaTheme="minorHAnsi" w:hAnsiTheme="minorHAnsi" w:cstheme="minorBidi"/>
      <w:sz w:val="22"/>
      <w:szCs w:val="22"/>
      <w:lang w:eastAsia="en-US"/>
    </w:rPr>
  </w:style>
  <w:style w:type="character" w:customStyle="1" w:styleId="HeaderChar">
    <w:name w:val="Header Char"/>
    <w:basedOn w:val="DefaultParagraphFont"/>
    <w:link w:val="Header"/>
    <w:uiPriority w:val="99"/>
    <w:rsid w:val="009668D6"/>
  </w:style>
  <w:style w:type="paragraph" w:styleId="Footer">
    <w:name w:val="footer"/>
    <w:basedOn w:val="Normal"/>
    <w:link w:val="FooterChar"/>
    <w:uiPriority w:val="99"/>
    <w:unhideWhenUsed/>
    <w:rsid w:val="009668D6"/>
    <w:pPr>
      <w:tabs>
        <w:tab w:val="center" w:pos="4513"/>
        <w:tab w:val="right" w:pos="9026"/>
      </w:tabs>
    </w:pPr>
    <w:rPr>
      <w:rFonts w:asciiTheme="minorHAnsi" w:eastAsiaTheme="minorHAnsi" w:hAnsiTheme="minorHAnsi" w:cstheme="minorBidi"/>
      <w:sz w:val="22"/>
      <w:szCs w:val="22"/>
      <w:lang w:eastAsia="en-US"/>
    </w:rPr>
  </w:style>
  <w:style w:type="character" w:customStyle="1" w:styleId="FooterChar">
    <w:name w:val="Footer Char"/>
    <w:basedOn w:val="DefaultParagraphFont"/>
    <w:link w:val="Footer"/>
    <w:uiPriority w:val="99"/>
    <w:rsid w:val="009668D6"/>
  </w:style>
  <w:style w:type="paragraph" w:styleId="BalloonText">
    <w:name w:val="Balloon Text"/>
    <w:basedOn w:val="Normal"/>
    <w:link w:val="BalloonTextChar"/>
    <w:uiPriority w:val="99"/>
    <w:semiHidden/>
    <w:unhideWhenUsed/>
    <w:rsid w:val="009668D6"/>
    <w:rPr>
      <w:rFonts w:ascii="Tahoma" w:eastAsiaTheme="minorHAnsi" w:hAnsi="Tahoma" w:cs="Tahoma"/>
      <w:sz w:val="16"/>
      <w:szCs w:val="16"/>
      <w:lang w:eastAsia="en-US"/>
    </w:rPr>
  </w:style>
  <w:style w:type="character" w:customStyle="1" w:styleId="BalloonTextChar">
    <w:name w:val="Balloon Text Char"/>
    <w:basedOn w:val="DefaultParagraphFont"/>
    <w:link w:val="BalloonText"/>
    <w:uiPriority w:val="99"/>
    <w:semiHidden/>
    <w:rsid w:val="009668D6"/>
    <w:rPr>
      <w:rFonts w:ascii="Tahoma" w:hAnsi="Tahoma" w:cs="Tahoma"/>
      <w:sz w:val="16"/>
      <w:szCs w:val="16"/>
    </w:rPr>
  </w:style>
  <w:style w:type="paragraph" w:styleId="ListParagraph">
    <w:name w:val="List Paragraph"/>
    <w:basedOn w:val="Normal"/>
    <w:uiPriority w:val="34"/>
    <w:qFormat/>
    <w:rsid w:val="005B6165"/>
    <w:pPr>
      <w:spacing w:after="100" w:afterAutospacing="1"/>
      <w:ind w:left="720"/>
      <w:contextualSpacing/>
    </w:pPr>
    <w:rPr>
      <w:rFonts w:ascii="Calibri" w:eastAsia="Calibri" w:hAnsi="Calibri"/>
      <w:sz w:val="22"/>
      <w:szCs w:val="22"/>
      <w:lang w:eastAsia="en-US"/>
    </w:rPr>
  </w:style>
  <w:style w:type="character" w:styleId="CommentReference">
    <w:name w:val="annotation reference"/>
    <w:basedOn w:val="DefaultParagraphFont"/>
    <w:uiPriority w:val="99"/>
    <w:semiHidden/>
    <w:unhideWhenUsed/>
    <w:rsid w:val="000D1AB0"/>
    <w:rPr>
      <w:sz w:val="16"/>
      <w:szCs w:val="16"/>
    </w:rPr>
  </w:style>
  <w:style w:type="paragraph" w:styleId="CommentText">
    <w:name w:val="annotation text"/>
    <w:basedOn w:val="Normal"/>
    <w:link w:val="CommentTextChar"/>
    <w:uiPriority w:val="99"/>
    <w:unhideWhenUsed/>
    <w:rsid w:val="000D1AB0"/>
    <w:pPr>
      <w:spacing w:after="100" w:afterAutospacing="1"/>
    </w:pPr>
    <w:rPr>
      <w:rFonts w:ascii="Calibri" w:eastAsia="Calibri" w:hAnsi="Calibri"/>
      <w:sz w:val="20"/>
      <w:szCs w:val="20"/>
      <w:lang w:eastAsia="en-US"/>
    </w:rPr>
  </w:style>
  <w:style w:type="character" w:customStyle="1" w:styleId="CommentTextChar">
    <w:name w:val="Comment Text Char"/>
    <w:basedOn w:val="DefaultParagraphFont"/>
    <w:link w:val="CommentText"/>
    <w:uiPriority w:val="99"/>
    <w:rsid w:val="000D1AB0"/>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0D1AB0"/>
    <w:rPr>
      <w:b/>
      <w:bCs/>
    </w:rPr>
  </w:style>
  <w:style w:type="character" w:customStyle="1" w:styleId="CommentSubjectChar">
    <w:name w:val="Comment Subject Char"/>
    <w:basedOn w:val="CommentTextChar"/>
    <w:link w:val="CommentSubject"/>
    <w:uiPriority w:val="99"/>
    <w:semiHidden/>
    <w:rsid w:val="000D1AB0"/>
    <w:rPr>
      <w:rFonts w:ascii="Calibri" w:eastAsia="Calibri" w:hAnsi="Calibri" w:cs="Times New Roman"/>
      <w:b/>
      <w:bCs/>
      <w:sz w:val="20"/>
      <w:szCs w:val="20"/>
    </w:rPr>
  </w:style>
  <w:style w:type="paragraph" w:styleId="EndnoteText">
    <w:name w:val="endnote text"/>
    <w:basedOn w:val="Normal"/>
    <w:link w:val="EndnoteTextChar"/>
    <w:uiPriority w:val="99"/>
    <w:semiHidden/>
    <w:unhideWhenUsed/>
    <w:rsid w:val="007D6829"/>
    <w:rPr>
      <w:sz w:val="20"/>
      <w:szCs w:val="20"/>
    </w:rPr>
  </w:style>
  <w:style w:type="character" w:customStyle="1" w:styleId="EndnoteTextChar">
    <w:name w:val="Endnote Text Char"/>
    <w:basedOn w:val="DefaultParagraphFont"/>
    <w:link w:val="EndnoteText"/>
    <w:uiPriority w:val="99"/>
    <w:semiHidden/>
    <w:rsid w:val="007D6829"/>
    <w:rPr>
      <w:rFonts w:ascii="Calibri" w:eastAsia="Calibri" w:hAnsi="Calibri" w:cs="Times New Roman"/>
      <w:sz w:val="20"/>
      <w:szCs w:val="20"/>
    </w:rPr>
  </w:style>
  <w:style w:type="character" w:styleId="EndnoteReference">
    <w:name w:val="endnote reference"/>
    <w:basedOn w:val="DefaultParagraphFont"/>
    <w:uiPriority w:val="99"/>
    <w:semiHidden/>
    <w:unhideWhenUsed/>
    <w:rsid w:val="007D6829"/>
    <w:rPr>
      <w:vertAlign w:val="superscript"/>
    </w:rPr>
  </w:style>
  <w:style w:type="paragraph" w:styleId="Caption">
    <w:name w:val="caption"/>
    <w:basedOn w:val="Normal"/>
    <w:next w:val="Normal"/>
    <w:uiPriority w:val="35"/>
    <w:unhideWhenUsed/>
    <w:qFormat/>
    <w:rsid w:val="00AC2E76"/>
    <w:pPr>
      <w:spacing w:after="200" w:afterAutospacing="1"/>
    </w:pPr>
    <w:rPr>
      <w:rFonts w:ascii="Calibri" w:eastAsia="Calibri" w:hAnsi="Calibri"/>
      <w:b/>
      <w:bCs/>
      <w:color w:val="4F81BD" w:themeColor="accent1"/>
      <w:sz w:val="18"/>
      <w:szCs w:val="18"/>
      <w:lang w:eastAsia="en-US"/>
    </w:rPr>
  </w:style>
  <w:style w:type="table" w:styleId="TableGrid">
    <w:name w:val="Table Grid"/>
    <w:basedOn w:val="TableNormal"/>
    <w:uiPriority w:val="59"/>
    <w:rsid w:val="009D01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34914"/>
    <w:pPr>
      <w:spacing w:before="100" w:beforeAutospacing="1"/>
    </w:pPr>
    <w:rPr>
      <w:rFonts w:eastAsiaTheme="minorEastAsia"/>
    </w:rPr>
  </w:style>
  <w:style w:type="paragraph" w:styleId="HTMLPreformatted">
    <w:name w:val="HTML Preformatted"/>
    <w:basedOn w:val="Normal"/>
    <w:link w:val="HTMLPreformattedChar"/>
    <w:uiPriority w:val="99"/>
    <w:semiHidden/>
    <w:unhideWhenUsed/>
    <w:rsid w:val="005D765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5D7653"/>
    <w:rPr>
      <w:rFonts w:ascii="Courier New" w:eastAsia="Times New Roman" w:hAnsi="Courier New" w:cs="Courier New"/>
      <w:sz w:val="20"/>
      <w:szCs w:val="20"/>
      <w:lang w:eastAsia="en-GB"/>
    </w:rPr>
  </w:style>
  <w:style w:type="character" w:styleId="Hyperlink">
    <w:name w:val="Hyperlink"/>
    <w:basedOn w:val="DefaultParagraphFont"/>
    <w:uiPriority w:val="99"/>
    <w:unhideWhenUsed/>
    <w:rsid w:val="005D7653"/>
    <w:rPr>
      <w:color w:val="0000FF"/>
      <w:u w:val="single"/>
    </w:rPr>
  </w:style>
  <w:style w:type="character" w:customStyle="1" w:styleId="apple-style-span">
    <w:name w:val="apple-style-span"/>
    <w:basedOn w:val="DefaultParagraphFont"/>
    <w:rsid w:val="008314EE"/>
  </w:style>
  <w:style w:type="table" w:customStyle="1" w:styleId="TableGrid1">
    <w:name w:val="Table Grid1"/>
    <w:basedOn w:val="TableNormal"/>
    <w:next w:val="TableGrid"/>
    <w:uiPriority w:val="59"/>
    <w:rsid w:val="00BB4D5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converted-space">
    <w:name w:val="apple-converted-space"/>
    <w:basedOn w:val="DefaultParagraphFont"/>
    <w:rsid w:val="003C0058"/>
  </w:style>
  <w:style w:type="character" w:customStyle="1" w:styleId="meta-value">
    <w:name w:val="meta-value"/>
    <w:basedOn w:val="DefaultParagraphFont"/>
    <w:rsid w:val="008357DB"/>
  </w:style>
  <w:style w:type="paragraph" w:customStyle="1" w:styleId="FreeForm">
    <w:name w:val="Free Form"/>
    <w:rsid w:val="00507B47"/>
    <w:rPr>
      <w:rFonts w:ascii="Lucida Grande" w:eastAsia="ヒラギノ角ゴ Pro W3" w:hAnsi="Lucida Grande" w:cs="Times New Roman"/>
      <w:color w:val="000000"/>
      <w:szCs w:val="20"/>
      <w:lang w:eastAsia="en-GB"/>
    </w:rPr>
  </w:style>
  <w:style w:type="paragraph" w:customStyle="1" w:styleId="Default">
    <w:name w:val="Default"/>
    <w:rsid w:val="00975609"/>
    <w:pPr>
      <w:autoSpaceDE w:val="0"/>
      <w:autoSpaceDN w:val="0"/>
      <w:adjustRightInd w:val="0"/>
      <w:spacing w:after="0" w:line="240" w:lineRule="auto"/>
    </w:pPr>
    <w:rPr>
      <w:rFonts w:ascii="Calibri" w:hAnsi="Calibri" w:cs="Calibri"/>
      <w:color w:val="000000"/>
      <w:sz w:val="24"/>
      <w:szCs w:val="24"/>
    </w:rPr>
  </w:style>
  <w:style w:type="character" w:customStyle="1" w:styleId="Heading3Char">
    <w:name w:val="Heading 3 Char"/>
    <w:basedOn w:val="DefaultParagraphFont"/>
    <w:link w:val="Heading3"/>
    <w:uiPriority w:val="9"/>
    <w:rsid w:val="00B05BBE"/>
    <w:rPr>
      <w:rFonts w:ascii="Times New Roman" w:eastAsia="Times New Roman" w:hAnsi="Times New Roman" w:cs="Times New Roman"/>
      <w:b/>
      <w:bCs/>
      <w:sz w:val="27"/>
      <w:szCs w:val="27"/>
      <w:lang w:eastAsia="en-GB"/>
    </w:rPr>
  </w:style>
  <w:style w:type="character" w:styleId="FollowedHyperlink">
    <w:name w:val="FollowedHyperlink"/>
    <w:basedOn w:val="DefaultParagraphFont"/>
    <w:uiPriority w:val="99"/>
    <w:semiHidden/>
    <w:unhideWhenUsed/>
    <w:rsid w:val="00A32105"/>
    <w:rPr>
      <w:color w:val="800080" w:themeColor="followedHyperlink"/>
      <w:u w:val="single"/>
    </w:rPr>
  </w:style>
  <w:style w:type="character" w:customStyle="1" w:styleId="Heading1Char">
    <w:name w:val="Heading 1 Char"/>
    <w:basedOn w:val="DefaultParagraphFont"/>
    <w:link w:val="Heading1"/>
    <w:uiPriority w:val="9"/>
    <w:rsid w:val="00F62ACD"/>
    <w:rPr>
      <w:rFonts w:asciiTheme="majorHAnsi" w:eastAsiaTheme="majorEastAsia" w:hAnsiTheme="majorHAnsi" w:cstheme="majorBidi"/>
      <w:b/>
      <w:bCs/>
      <w:color w:val="365F91" w:themeColor="accent1" w:themeShade="BF"/>
      <w:sz w:val="28"/>
      <w:szCs w:val="28"/>
    </w:rPr>
  </w:style>
  <w:style w:type="paragraph" w:styleId="TOC2">
    <w:name w:val="toc 2"/>
    <w:basedOn w:val="Normal"/>
    <w:next w:val="Normal"/>
    <w:autoRedefine/>
    <w:uiPriority w:val="39"/>
    <w:unhideWhenUsed/>
    <w:qFormat/>
    <w:rsid w:val="00F62ACD"/>
    <w:pPr>
      <w:spacing w:after="100" w:afterAutospacing="1"/>
      <w:ind w:left="220"/>
    </w:pPr>
    <w:rPr>
      <w:rFonts w:ascii="Calibri" w:eastAsia="Calibri" w:hAnsi="Calibri"/>
      <w:sz w:val="22"/>
      <w:szCs w:val="22"/>
      <w:lang w:eastAsia="en-US"/>
    </w:rPr>
  </w:style>
  <w:style w:type="paragraph" w:styleId="TOC1">
    <w:name w:val="toc 1"/>
    <w:basedOn w:val="Normal"/>
    <w:next w:val="Normal"/>
    <w:autoRedefine/>
    <w:uiPriority w:val="39"/>
    <w:unhideWhenUsed/>
    <w:qFormat/>
    <w:rsid w:val="00F62ACD"/>
    <w:pPr>
      <w:spacing w:after="100" w:afterAutospacing="1"/>
    </w:pPr>
    <w:rPr>
      <w:rFonts w:ascii="Calibri" w:eastAsia="Calibri" w:hAnsi="Calibri"/>
      <w:sz w:val="22"/>
      <w:szCs w:val="22"/>
      <w:lang w:eastAsia="en-US"/>
    </w:rPr>
  </w:style>
  <w:style w:type="paragraph" w:styleId="TOCHeading">
    <w:name w:val="TOC Heading"/>
    <w:basedOn w:val="Heading1"/>
    <w:next w:val="Normal"/>
    <w:uiPriority w:val="39"/>
    <w:unhideWhenUsed/>
    <w:qFormat/>
    <w:rsid w:val="00F62ACD"/>
    <w:pPr>
      <w:spacing w:afterAutospacing="0" w:line="276" w:lineRule="auto"/>
      <w:outlineLvl w:val="9"/>
    </w:pPr>
    <w:rPr>
      <w:lang w:val="en-US" w:eastAsia="ja-JP"/>
    </w:rPr>
  </w:style>
  <w:style w:type="character" w:customStyle="1" w:styleId="Heading2Char">
    <w:name w:val="Heading 2 Char"/>
    <w:basedOn w:val="DefaultParagraphFont"/>
    <w:link w:val="Heading2"/>
    <w:uiPriority w:val="9"/>
    <w:semiHidden/>
    <w:rsid w:val="00F62ACD"/>
    <w:rPr>
      <w:rFonts w:asciiTheme="majorHAnsi" w:eastAsiaTheme="majorEastAsia" w:hAnsiTheme="majorHAnsi" w:cstheme="majorBidi"/>
      <w:b/>
      <w:bCs/>
      <w:color w:val="4F81BD" w:themeColor="accent1"/>
      <w:sz w:val="26"/>
      <w:szCs w:val="26"/>
    </w:rPr>
  </w:style>
  <w:style w:type="paragraph" w:styleId="TOC3">
    <w:name w:val="toc 3"/>
    <w:basedOn w:val="Normal"/>
    <w:next w:val="Normal"/>
    <w:autoRedefine/>
    <w:uiPriority w:val="39"/>
    <w:unhideWhenUsed/>
    <w:qFormat/>
    <w:rsid w:val="006B22D1"/>
    <w:pPr>
      <w:spacing w:after="100" w:line="276" w:lineRule="auto"/>
      <w:ind w:left="440"/>
    </w:pPr>
    <w:rPr>
      <w:rFonts w:asciiTheme="minorHAnsi" w:eastAsiaTheme="minorEastAsia" w:hAnsiTheme="minorHAnsi" w:cstheme="minorBidi"/>
      <w:sz w:val="22"/>
      <w:szCs w:val="22"/>
      <w:lang w:val="en-US" w:eastAsia="ja-JP"/>
    </w:rPr>
  </w:style>
  <w:style w:type="paragraph" w:styleId="NoSpacing">
    <w:name w:val="No Spacing"/>
    <w:uiPriority w:val="1"/>
    <w:qFormat/>
    <w:rsid w:val="007666C1"/>
    <w:pPr>
      <w:spacing w:after="0" w:afterAutospacing="1" w:line="240" w:lineRule="auto"/>
    </w:pPr>
    <w:rPr>
      <w:rFonts w:ascii="Calibri" w:eastAsia="Calibri" w:hAnsi="Calibri" w:cs="Times New Roman"/>
    </w:rPr>
  </w:style>
  <w:style w:type="character" w:styleId="HTMLCite">
    <w:name w:val="HTML Cite"/>
    <w:basedOn w:val="DefaultParagraphFont"/>
    <w:uiPriority w:val="99"/>
    <w:semiHidden/>
    <w:unhideWhenUsed/>
    <w:rsid w:val="007666C1"/>
    <w:rPr>
      <w:i/>
      <w:iCs/>
    </w:rPr>
  </w:style>
  <w:style w:type="character" w:styleId="Emphasis">
    <w:name w:val="Emphasis"/>
    <w:basedOn w:val="DefaultParagraphFont"/>
    <w:uiPriority w:val="20"/>
    <w:qFormat/>
    <w:rsid w:val="007666C1"/>
    <w:rPr>
      <w:i/>
      <w:iCs/>
    </w:rPr>
  </w:style>
  <w:style w:type="character" w:customStyle="1" w:styleId="author">
    <w:name w:val="author"/>
    <w:basedOn w:val="DefaultParagraphFont"/>
    <w:rsid w:val="002D4B21"/>
  </w:style>
  <w:style w:type="character" w:customStyle="1" w:styleId="pubyear">
    <w:name w:val="pubyear"/>
    <w:basedOn w:val="DefaultParagraphFont"/>
    <w:rsid w:val="002D4B21"/>
  </w:style>
  <w:style w:type="character" w:customStyle="1" w:styleId="booktitle">
    <w:name w:val="booktitle"/>
    <w:basedOn w:val="DefaultParagraphFont"/>
    <w:rsid w:val="002D4B21"/>
  </w:style>
  <w:style w:type="character" w:styleId="Strong">
    <w:name w:val="Strong"/>
    <w:basedOn w:val="DefaultParagraphFont"/>
    <w:uiPriority w:val="22"/>
    <w:qFormat/>
    <w:rsid w:val="002F6A05"/>
    <w:rPr>
      <w:b/>
      <w:bCs/>
    </w:rPr>
  </w:style>
  <w:style w:type="character" w:customStyle="1" w:styleId="pagesnum">
    <w:name w:val="pagesnum"/>
    <w:basedOn w:val="DefaultParagraphFont"/>
    <w:rsid w:val="002F6A05"/>
  </w:style>
  <w:style w:type="paragraph" w:customStyle="1" w:styleId="volissue">
    <w:name w:val="volissue"/>
    <w:basedOn w:val="Normal"/>
    <w:rsid w:val="003F7768"/>
    <w:pPr>
      <w:spacing w:before="100" w:beforeAutospacing="1" w:after="100" w:afterAutospacing="1"/>
    </w:pPr>
  </w:style>
  <w:style w:type="paragraph" w:customStyle="1" w:styleId="nwcreferences">
    <w:name w:val="nwc references"/>
    <w:basedOn w:val="Normal"/>
    <w:link w:val="nwcreferencesChar"/>
    <w:rsid w:val="00EB4BA3"/>
    <w:pPr>
      <w:spacing w:before="120" w:after="120" w:line="264" w:lineRule="auto"/>
      <w:ind w:left="540" w:hanging="540"/>
    </w:pPr>
    <w:rPr>
      <w:rFonts w:ascii="Arial" w:hAnsi="Arial" w:cs="Arial"/>
      <w:sz w:val="20"/>
      <w:szCs w:val="20"/>
      <w:lang w:val="en-AU" w:eastAsia="en-AU"/>
    </w:rPr>
  </w:style>
  <w:style w:type="character" w:customStyle="1" w:styleId="nwcreferencesChar">
    <w:name w:val="nwc references Char"/>
    <w:link w:val="nwcreferences"/>
    <w:rsid w:val="00EB4BA3"/>
    <w:rPr>
      <w:rFonts w:ascii="Arial" w:eastAsia="Times New Roman" w:hAnsi="Arial" w:cs="Arial"/>
      <w:sz w:val="20"/>
      <w:szCs w:val="20"/>
      <w:lang w:val="en-AU" w:eastAsia="en-AU"/>
    </w:rPr>
  </w:style>
  <w:style w:type="character" w:customStyle="1" w:styleId="publication-meta-separator">
    <w:name w:val="publication-meta-separator"/>
    <w:basedOn w:val="DefaultParagraphFont"/>
    <w:rsid w:val="008A50E5"/>
  </w:style>
  <w:style w:type="character" w:customStyle="1" w:styleId="publication-meta-journal">
    <w:name w:val="publication-meta-journal"/>
    <w:basedOn w:val="DefaultParagraphFont"/>
    <w:rsid w:val="008A50E5"/>
  </w:style>
  <w:style w:type="character" w:customStyle="1" w:styleId="publication-meta-date">
    <w:name w:val="publication-meta-date"/>
    <w:basedOn w:val="DefaultParagraphFont"/>
    <w:rsid w:val="008A50E5"/>
  </w:style>
  <w:style w:type="paragraph" w:customStyle="1" w:styleId="journal-title">
    <w:name w:val="journal-title"/>
    <w:basedOn w:val="Normal"/>
    <w:rsid w:val="00785EE5"/>
    <w:pPr>
      <w:spacing w:before="100" w:beforeAutospacing="1" w:after="100" w:afterAutospacing="1"/>
    </w:pPr>
  </w:style>
  <w:style w:type="paragraph" w:customStyle="1" w:styleId="journal-volume">
    <w:name w:val="journal-volume"/>
    <w:basedOn w:val="Normal"/>
    <w:rsid w:val="00785EE5"/>
    <w:pPr>
      <w:spacing w:before="100" w:beforeAutospacing="1" w:after="100" w:afterAutospacing="1"/>
    </w:pPr>
  </w:style>
  <w:style w:type="character" w:customStyle="1" w:styleId="accessible-text">
    <w:name w:val="accessible-text"/>
    <w:basedOn w:val="DefaultParagraphFont"/>
    <w:rsid w:val="00785EE5"/>
  </w:style>
  <w:style w:type="character" w:customStyle="1" w:styleId="author-name">
    <w:name w:val="author-name"/>
    <w:basedOn w:val="DefaultParagraphFont"/>
    <w:rsid w:val="00785EE5"/>
  </w:style>
  <w:style w:type="character" w:customStyle="1" w:styleId="journaltitle">
    <w:name w:val="journaltitle"/>
    <w:basedOn w:val="DefaultParagraphFont"/>
    <w:rsid w:val="008D34C1"/>
  </w:style>
  <w:style w:type="character" w:customStyle="1" w:styleId="articlecitationyear">
    <w:name w:val="articlecitation_year"/>
    <w:basedOn w:val="DefaultParagraphFont"/>
    <w:rsid w:val="008D34C1"/>
  </w:style>
  <w:style w:type="character" w:customStyle="1" w:styleId="articlecitationvolume">
    <w:name w:val="articlecitation_volume"/>
    <w:basedOn w:val="DefaultParagraphFont"/>
    <w:rsid w:val="008D34C1"/>
  </w:style>
  <w:style w:type="character" w:customStyle="1" w:styleId="articlecitationpages">
    <w:name w:val="articlecitation_pages"/>
    <w:basedOn w:val="DefaultParagraphFont"/>
    <w:rsid w:val="008D34C1"/>
  </w:style>
  <w:style w:type="character" w:customStyle="1" w:styleId="authorname">
    <w:name w:val="authorname"/>
    <w:basedOn w:val="DefaultParagraphFont"/>
    <w:rsid w:val="008D34C1"/>
  </w:style>
  <w:style w:type="character" w:customStyle="1" w:styleId="article-headermeta-info-label">
    <w:name w:val="article-header__meta-info-label"/>
    <w:basedOn w:val="DefaultParagraphFont"/>
    <w:rsid w:val="00053BFF"/>
  </w:style>
  <w:style w:type="character" w:customStyle="1" w:styleId="nlmyear">
    <w:name w:val="nlm_year"/>
    <w:basedOn w:val="DefaultParagraphFont"/>
    <w:rsid w:val="005C1825"/>
  </w:style>
  <w:style w:type="character" w:customStyle="1" w:styleId="nlmarticle-title">
    <w:name w:val="nlm_article-title"/>
    <w:basedOn w:val="DefaultParagraphFont"/>
    <w:rsid w:val="005C1825"/>
  </w:style>
  <w:style w:type="character" w:customStyle="1" w:styleId="citationsource-journal">
    <w:name w:val="citation_source-journal"/>
    <w:basedOn w:val="DefaultParagraphFont"/>
    <w:rsid w:val="005C1825"/>
  </w:style>
  <w:style w:type="character" w:customStyle="1" w:styleId="nlmfpage">
    <w:name w:val="nlm_fpage"/>
    <w:basedOn w:val="DefaultParagraphFont"/>
    <w:rsid w:val="005C1825"/>
  </w:style>
  <w:style w:type="character" w:customStyle="1" w:styleId="nlmlpage">
    <w:name w:val="nlm_lpage"/>
    <w:basedOn w:val="DefaultParagraphFont"/>
    <w:rsid w:val="005C1825"/>
  </w:style>
  <w:style w:type="paragraph" w:customStyle="1" w:styleId="float-left">
    <w:name w:val="float-left"/>
    <w:basedOn w:val="Normal"/>
    <w:rsid w:val="00BA5020"/>
    <w:pPr>
      <w:spacing w:before="100" w:beforeAutospacing="1" w:after="100" w:afterAutospacing="1"/>
    </w:pPr>
  </w:style>
  <w:style w:type="paragraph" w:customStyle="1" w:styleId="float-right">
    <w:name w:val="float-right"/>
    <w:basedOn w:val="Normal"/>
    <w:rsid w:val="00BA5020"/>
    <w:pPr>
      <w:spacing w:before="100" w:beforeAutospacing="1" w:after="100" w:afterAutospacing="1"/>
    </w:pPr>
  </w:style>
  <w:style w:type="character" w:customStyle="1" w:styleId="italic">
    <w:name w:val="italic"/>
    <w:basedOn w:val="DefaultParagraphFont"/>
    <w:rsid w:val="00BA5020"/>
  </w:style>
  <w:style w:type="character" w:customStyle="1" w:styleId="lozenge">
    <w:name w:val="lozenge"/>
    <w:basedOn w:val="DefaultParagraphFont"/>
    <w:rsid w:val="00CC7217"/>
  </w:style>
  <w:style w:type="character" w:customStyle="1" w:styleId="contacticon">
    <w:name w:val="contacticon"/>
    <w:basedOn w:val="DefaultParagraphFont"/>
    <w:rsid w:val="00CC7217"/>
  </w:style>
  <w:style w:type="character" w:customStyle="1" w:styleId="suffix">
    <w:name w:val="suffix"/>
    <w:basedOn w:val="DefaultParagraphFont"/>
    <w:rsid w:val="00BA4868"/>
  </w:style>
  <w:style w:type="character" w:customStyle="1" w:styleId="subj-group">
    <w:name w:val="subj-group"/>
    <w:basedOn w:val="DefaultParagraphFont"/>
    <w:rsid w:val="00265416"/>
  </w:style>
  <w:style w:type="character" w:customStyle="1" w:styleId="hlfld-contribauthor">
    <w:name w:val="hlfld-contribauthor"/>
    <w:basedOn w:val="DefaultParagraphFont"/>
    <w:rsid w:val="00265416"/>
  </w:style>
  <w:style w:type="character" w:customStyle="1" w:styleId="fn">
    <w:name w:val="fn"/>
    <w:basedOn w:val="DefaultParagraphFont"/>
    <w:rsid w:val="00BD7C38"/>
  </w:style>
  <w:style w:type="character" w:customStyle="1" w:styleId="Subtitle1">
    <w:name w:val="Subtitle1"/>
    <w:basedOn w:val="DefaultParagraphFont"/>
    <w:rsid w:val="00BD7C38"/>
  </w:style>
  <w:style w:type="character" w:customStyle="1" w:styleId="nlmstring-name">
    <w:name w:val="nlm_string-name"/>
    <w:basedOn w:val="DefaultParagraphFont"/>
    <w:rsid w:val="000349AD"/>
  </w:style>
  <w:style w:type="character" w:customStyle="1" w:styleId="journalname">
    <w:name w:val="journalname"/>
    <w:basedOn w:val="DefaultParagraphFont"/>
    <w:rsid w:val="000349AD"/>
  </w:style>
  <w:style w:type="character" w:customStyle="1" w:styleId="year">
    <w:name w:val="year"/>
    <w:basedOn w:val="DefaultParagraphFont"/>
    <w:rsid w:val="000349AD"/>
  </w:style>
  <w:style w:type="character" w:customStyle="1" w:styleId="volume">
    <w:name w:val="volume"/>
    <w:basedOn w:val="DefaultParagraphFont"/>
    <w:rsid w:val="000349AD"/>
  </w:style>
  <w:style w:type="character" w:customStyle="1" w:styleId="issue">
    <w:name w:val="issue"/>
    <w:basedOn w:val="DefaultParagraphFont"/>
    <w:rsid w:val="000349AD"/>
  </w:style>
  <w:style w:type="paragraph" w:styleId="IntenseQuote">
    <w:name w:val="Intense Quote"/>
    <w:basedOn w:val="Normal"/>
    <w:next w:val="Normal"/>
    <w:link w:val="IntenseQuoteChar"/>
    <w:uiPriority w:val="30"/>
    <w:qFormat/>
    <w:rsid w:val="0004770D"/>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4770D"/>
    <w:rPr>
      <w:rFonts w:ascii="Times New Roman" w:eastAsia="Times New Roman" w:hAnsi="Times New Roman" w:cs="Times New Roman"/>
      <w:b/>
      <w:bCs/>
      <w:i/>
      <w:iCs/>
      <w:color w:val="4F81BD" w:themeColor="accent1"/>
      <w:sz w:val="24"/>
      <w:szCs w:val="24"/>
      <w:lang w:eastAsia="en-GB"/>
    </w:rPr>
  </w:style>
  <w:style w:type="character" w:customStyle="1" w:styleId="hlfld-title">
    <w:name w:val="hlfld-title"/>
    <w:basedOn w:val="DefaultParagraphFont"/>
    <w:rsid w:val="0014203F"/>
  </w:style>
  <w:style w:type="character" w:customStyle="1" w:styleId="hlfld-doi">
    <w:name w:val="hlfld-doi"/>
    <w:basedOn w:val="DefaultParagraphFont"/>
    <w:rsid w:val="0014203F"/>
  </w:style>
  <w:style w:type="character" w:customStyle="1" w:styleId="Heading4Char">
    <w:name w:val="Heading 4 Char"/>
    <w:basedOn w:val="DefaultParagraphFont"/>
    <w:link w:val="Heading4"/>
    <w:uiPriority w:val="9"/>
    <w:semiHidden/>
    <w:rsid w:val="00120BB6"/>
    <w:rPr>
      <w:rFonts w:asciiTheme="majorHAnsi" w:eastAsiaTheme="majorEastAsia" w:hAnsiTheme="majorHAnsi" w:cstheme="majorBidi"/>
      <w:b/>
      <w:bCs/>
      <w:i/>
      <w:iCs/>
      <w:color w:val="4F81BD" w:themeColor="accent1"/>
      <w:sz w:val="24"/>
      <w:szCs w:val="24"/>
      <w:lang w:eastAsia="en-GB"/>
    </w:rPr>
  </w:style>
  <w:style w:type="numbering" w:customStyle="1" w:styleId="NoList1">
    <w:name w:val="No List1"/>
    <w:next w:val="NoList"/>
    <w:uiPriority w:val="99"/>
    <w:semiHidden/>
    <w:unhideWhenUsed/>
    <w:rsid w:val="00120BB6"/>
  </w:style>
  <w:style w:type="table" w:customStyle="1" w:styleId="TableGrid2">
    <w:name w:val="Table Grid2"/>
    <w:basedOn w:val="TableNormal"/>
    <w:next w:val="TableGrid"/>
    <w:uiPriority w:val="59"/>
    <w:rsid w:val="00120B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120BB6"/>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mmentText1">
    <w:name w:val="Comment Text1"/>
    <w:rsid w:val="00120BB6"/>
    <w:pPr>
      <w:spacing w:after="100" w:line="240" w:lineRule="auto"/>
    </w:pPr>
    <w:rPr>
      <w:rFonts w:ascii="Lucida Grande" w:eastAsia="ヒラギノ角ゴ Pro W3" w:hAnsi="Lucida Grande" w:cs="Times New Roman"/>
      <w:color w:val="000000"/>
      <w:sz w:val="20"/>
      <w:szCs w:val="20"/>
      <w:lang w:eastAsia="en-GB"/>
    </w:rPr>
  </w:style>
  <w:style w:type="paragraph" w:customStyle="1" w:styleId="Caption1">
    <w:name w:val="Caption1"/>
    <w:next w:val="Normal"/>
    <w:rsid w:val="00120BB6"/>
    <w:pPr>
      <w:spacing w:line="240" w:lineRule="auto"/>
    </w:pPr>
    <w:rPr>
      <w:rFonts w:ascii="Lucida Grande" w:eastAsia="ヒラギノ角ゴ Pro W3" w:hAnsi="Lucida Grande" w:cs="Times New Roman"/>
      <w:b/>
      <w:color w:val="3C69B1"/>
      <w:sz w:val="18"/>
      <w:szCs w:val="20"/>
      <w:lang w:eastAsia="en-GB"/>
    </w:rPr>
  </w:style>
  <w:style w:type="character" w:customStyle="1" w:styleId="a">
    <w:name w:val="a"/>
    <w:basedOn w:val="DefaultParagraphFont"/>
    <w:rsid w:val="00120BB6"/>
  </w:style>
  <w:style w:type="character" w:customStyle="1" w:styleId="l6">
    <w:name w:val="l6"/>
    <w:basedOn w:val="DefaultParagraphFont"/>
    <w:rsid w:val="00120BB6"/>
  </w:style>
  <w:style w:type="character" w:customStyle="1" w:styleId="l7">
    <w:name w:val="l7"/>
    <w:basedOn w:val="DefaultParagraphFont"/>
    <w:rsid w:val="00120BB6"/>
  </w:style>
  <w:style w:type="character" w:customStyle="1" w:styleId="l8">
    <w:name w:val="l8"/>
    <w:basedOn w:val="DefaultParagraphFont"/>
    <w:rsid w:val="00120BB6"/>
  </w:style>
  <w:style w:type="character" w:styleId="PlaceholderText">
    <w:name w:val="Placeholder Text"/>
    <w:basedOn w:val="DefaultParagraphFont"/>
    <w:uiPriority w:val="99"/>
    <w:semiHidden/>
    <w:rsid w:val="00120BB6"/>
    <w:rPr>
      <w:color w:val="808080"/>
    </w:rPr>
  </w:style>
  <w:style w:type="character" w:customStyle="1" w:styleId="nlmsource">
    <w:name w:val="nlm_source"/>
    <w:basedOn w:val="DefaultParagraphFont"/>
    <w:rsid w:val="00120BB6"/>
  </w:style>
  <w:style w:type="paragraph" w:styleId="Revision">
    <w:name w:val="Revision"/>
    <w:hidden/>
    <w:uiPriority w:val="99"/>
    <w:semiHidden/>
    <w:rsid w:val="00120BB6"/>
    <w:pPr>
      <w:spacing w:after="0" w:line="240" w:lineRule="auto"/>
    </w:pPr>
    <w:rPr>
      <w:rFonts w:ascii="Calibri" w:eastAsia="Calibri" w:hAnsi="Calibri" w:cs="Times New Roman"/>
    </w:rPr>
  </w:style>
  <w:style w:type="character" w:customStyle="1" w:styleId="current-selection">
    <w:name w:val="current-selection"/>
    <w:basedOn w:val="DefaultParagraphFont"/>
    <w:rsid w:val="00120BB6"/>
  </w:style>
  <w:style w:type="character" w:customStyle="1" w:styleId="ls0">
    <w:name w:val="ls0"/>
    <w:basedOn w:val="DefaultParagraphFont"/>
    <w:rsid w:val="00120BB6"/>
  </w:style>
  <w:style w:type="character" w:customStyle="1" w:styleId="enhanced-author">
    <w:name w:val="enhanced-author"/>
    <w:basedOn w:val="DefaultParagraphFont"/>
    <w:rsid w:val="00120BB6"/>
  </w:style>
  <w:style w:type="character" w:customStyle="1" w:styleId="ws1">
    <w:name w:val="ws1"/>
    <w:basedOn w:val="DefaultParagraphFont"/>
    <w:rsid w:val="00120BB6"/>
  </w:style>
  <w:style w:type="character" w:customStyle="1" w:styleId="hithilite">
    <w:name w:val="hithilite"/>
    <w:basedOn w:val="DefaultParagraphFont"/>
    <w:rsid w:val="00120BB6"/>
  </w:style>
  <w:style w:type="paragraph" w:customStyle="1" w:styleId="EndNoteBibliography">
    <w:name w:val="EndNote Bibliography"/>
    <w:basedOn w:val="Normal"/>
    <w:rsid w:val="00120BB6"/>
    <w:pPr>
      <w:spacing w:line="480" w:lineRule="auto"/>
    </w:pPr>
    <w:rPr>
      <w:rFonts w:eastAsia="PMingLiU"/>
      <w:noProof/>
      <w:lang w:eastAsia="zh-TW"/>
    </w:rPr>
  </w:style>
  <w:style w:type="character" w:customStyle="1" w:styleId="label">
    <w:name w:val="label"/>
    <w:basedOn w:val="DefaultParagraphFont"/>
    <w:rsid w:val="00120BB6"/>
  </w:style>
  <w:style w:type="character" w:customStyle="1" w:styleId="databold">
    <w:name w:val="data_bold"/>
    <w:basedOn w:val="DefaultParagraphFont"/>
    <w:rsid w:val="00120BB6"/>
  </w:style>
  <w:style w:type="paragraph" w:customStyle="1" w:styleId="frfield">
    <w:name w:val="fr_field"/>
    <w:basedOn w:val="Normal"/>
    <w:rsid w:val="00120BB6"/>
    <w:pPr>
      <w:spacing w:before="100" w:beforeAutospacing="1"/>
    </w:pPr>
  </w:style>
  <w:style w:type="character" w:customStyle="1" w:styleId="frlabel">
    <w:name w:val="fr_label"/>
    <w:basedOn w:val="DefaultParagraphFont"/>
    <w:rsid w:val="00120BB6"/>
  </w:style>
  <w:style w:type="paragraph" w:customStyle="1" w:styleId="sourcetitle">
    <w:name w:val="sourcetitle"/>
    <w:basedOn w:val="Normal"/>
    <w:rsid w:val="00120BB6"/>
    <w:pPr>
      <w:spacing w:before="100" w:beforeAutospacing="1"/>
    </w:pPr>
  </w:style>
  <w:style w:type="paragraph" w:customStyle="1" w:styleId="frlabel1">
    <w:name w:val="fr_label1"/>
    <w:basedOn w:val="Normal"/>
    <w:rsid w:val="00120BB6"/>
    <w:pPr>
      <w:spacing w:before="100" w:beforeAutospacing="1"/>
    </w:pPr>
  </w:style>
  <w:style w:type="character" w:customStyle="1" w:styleId="ls132">
    <w:name w:val="ls132"/>
    <w:basedOn w:val="DefaultParagraphFont"/>
    <w:rsid w:val="00120BB6"/>
  </w:style>
  <w:style w:type="character" w:customStyle="1" w:styleId="page">
    <w:name w:val="page"/>
    <w:basedOn w:val="DefaultParagraphFont"/>
    <w:rsid w:val="00120BB6"/>
  </w:style>
  <w:style w:type="character" w:customStyle="1" w:styleId="a0">
    <w:name w:val="_"/>
    <w:basedOn w:val="DefaultParagraphFont"/>
    <w:rsid w:val="00120BB6"/>
  </w:style>
  <w:style w:type="character" w:customStyle="1" w:styleId="ff3">
    <w:name w:val="ff3"/>
    <w:basedOn w:val="DefaultParagraphFont"/>
    <w:rsid w:val="00120BB6"/>
  </w:style>
  <w:style w:type="character" w:customStyle="1" w:styleId="ff4">
    <w:name w:val="ff4"/>
    <w:basedOn w:val="DefaultParagraphFont"/>
    <w:rsid w:val="00120BB6"/>
  </w:style>
  <w:style w:type="character" w:customStyle="1" w:styleId="enhanced-reference">
    <w:name w:val="enhanced-reference"/>
    <w:basedOn w:val="DefaultParagraphFont"/>
    <w:rsid w:val="00120BB6"/>
  </w:style>
  <w:style w:type="character" w:customStyle="1" w:styleId="ff6">
    <w:name w:val="ff6"/>
    <w:basedOn w:val="DefaultParagraphFont"/>
    <w:rsid w:val="00120BB6"/>
  </w:style>
  <w:style w:type="character" w:customStyle="1" w:styleId="articletitle">
    <w:name w:val="articletitle"/>
    <w:basedOn w:val="DefaultParagraphFont"/>
    <w:rsid w:val="001139B5"/>
  </w:style>
  <w:style w:type="character" w:customStyle="1" w:styleId="vol">
    <w:name w:val="vol"/>
    <w:basedOn w:val="DefaultParagraphFont"/>
    <w:rsid w:val="001139B5"/>
  </w:style>
  <w:style w:type="character" w:customStyle="1" w:styleId="pagefirst">
    <w:name w:val="pagefirst"/>
    <w:basedOn w:val="DefaultParagraphFont"/>
    <w:rsid w:val="001139B5"/>
  </w:style>
  <w:style w:type="character" w:customStyle="1" w:styleId="pagelast">
    <w:name w:val="pagelast"/>
    <w:basedOn w:val="DefaultParagraphFont"/>
    <w:rsid w:val="001139B5"/>
  </w:style>
  <w:style w:type="character" w:customStyle="1" w:styleId="othertitle">
    <w:name w:val="othertitle"/>
    <w:basedOn w:val="DefaultParagraphFont"/>
    <w:rsid w:val="0097138D"/>
  </w:style>
  <w:style w:type="character" w:customStyle="1" w:styleId="citedissue">
    <w:name w:val="citedissue"/>
    <w:basedOn w:val="DefaultParagraphFont"/>
    <w:rsid w:val="00F52B9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76489">
      <w:bodyDiv w:val="1"/>
      <w:marLeft w:val="0"/>
      <w:marRight w:val="0"/>
      <w:marTop w:val="0"/>
      <w:marBottom w:val="0"/>
      <w:divBdr>
        <w:top w:val="none" w:sz="0" w:space="0" w:color="auto"/>
        <w:left w:val="none" w:sz="0" w:space="0" w:color="auto"/>
        <w:bottom w:val="none" w:sz="0" w:space="0" w:color="auto"/>
        <w:right w:val="none" w:sz="0" w:space="0" w:color="auto"/>
      </w:divBdr>
    </w:div>
    <w:div w:id="52584328">
      <w:bodyDiv w:val="1"/>
      <w:marLeft w:val="0"/>
      <w:marRight w:val="0"/>
      <w:marTop w:val="0"/>
      <w:marBottom w:val="0"/>
      <w:divBdr>
        <w:top w:val="none" w:sz="0" w:space="0" w:color="auto"/>
        <w:left w:val="none" w:sz="0" w:space="0" w:color="auto"/>
        <w:bottom w:val="none" w:sz="0" w:space="0" w:color="auto"/>
        <w:right w:val="none" w:sz="0" w:space="0" w:color="auto"/>
      </w:divBdr>
    </w:div>
    <w:div w:id="74059089">
      <w:bodyDiv w:val="1"/>
      <w:marLeft w:val="0"/>
      <w:marRight w:val="0"/>
      <w:marTop w:val="0"/>
      <w:marBottom w:val="0"/>
      <w:divBdr>
        <w:top w:val="none" w:sz="0" w:space="0" w:color="auto"/>
        <w:left w:val="none" w:sz="0" w:space="0" w:color="auto"/>
        <w:bottom w:val="none" w:sz="0" w:space="0" w:color="auto"/>
        <w:right w:val="none" w:sz="0" w:space="0" w:color="auto"/>
      </w:divBdr>
    </w:div>
    <w:div w:id="80687403">
      <w:bodyDiv w:val="1"/>
      <w:marLeft w:val="0"/>
      <w:marRight w:val="0"/>
      <w:marTop w:val="0"/>
      <w:marBottom w:val="0"/>
      <w:divBdr>
        <w:top w:val="none" w:sz="0" w:space="0" w:color="auto"/>
        <w:left w:val="none" w:sz="0" w:space="0" w:color="auto"/>
        <w:bottom w:val="none" w:sz="0" w:space="0" w:color="auto"/>
        <w:right w:val="none" w:sz="0" w:space="0" w:color="auto"/>
      </w:divBdr>
    </w:div>
    <w:div w:id="84542685">
      <w:bodyDiv w:val="1"/>
      <w:marLeft w:val="0"/>
      <w:marRight w:val="0"/>
      <w:marTop w:val="0"/>
      <w:marBottom w:val="0"/>
      <w:divBdr>
        <w:top w:val="none" w:sz="0" w:space="0" w:color="auto"/>
        <w:left w:val="none" w:sz="0" w:space="0" w:color="auto"/>
        <w:bottom w:val="none" w:sz="0" w:space="0" w:color="auto"/>
        <w:right w:val="none" w:sz="0" w:space="0" w:color="auto"/>
      </w:divBdr>
    </w:div>
    <w:div w:id="153112930">
      <w:bodyDiv w:val="1"/>
      <w:marLeft w:val="0"/>
      <w:marRight w:val="0"/>
      <w:marTop w:val="0"/>
      <w:marBottom w:val="0"/>
      <w:divBdr>
        <w:top w:val="none" w:sz="0" w:space="0" w:color="auto"/>
        <w:left w:val="none" w:sz="0" w:space="0" w:color="auto"/>
        <w:bottom w:val="none" w:sz="0" w:space="0" w:color="auto"/>
        <w:right w:val="none" w:sz="0" w:space="0" w:color="auto"/>
      </w:divBdr>
      <w:divsChild>
        <w:div w:id="1927568183">
          <w:marLeft w:val="0"/>
          <w:marRight w:val="0"/>
          <w:marTop w:val="210"/>
          <w:marBottom w:val="45"/>
          <w:divBdr>
            <w:top w:val="none" w:sz="0" w:space="0" w:color="auto"/>
            <w:left w:val="none" w:sz="0" w:space="0" w:color="auto"/>
            <w:bottom w:val="none" w:sz="0" w:space="0" w:color="auto"/>
            <w:right w:val="none" w:sz="0" w:space="0" w:color="auto"/>
          </w:divBdr>
        </w:div>
        <w:div w:id="1743067028">
          <w:marLeft w:val="0"/>
          <w:marRight w:val="0"/>
          <w:marTop w:val="210"/>
          <w:marBottom w:val="105"/>
          <w:divBdr>
            <w:top w:val="none" w:sz="0" w:space="0" w:color="auto"/>
            <w:left w:val="none" w:sz="0" w:space="0" w:color="auto"/>
            <w:bottom w:val="none" w:sz="0" w:space="0" w:color="auto"/>
            <w:right w:val="none" w:sz="0" w:space="0" w:color="auto"/>
          </w:divBdr>
        </w:div>
      </w:divsChild>
    </w:div>
    <w:div w:id="270087591">
      <w:bodyDiv w:val="1"/>
      <w:marLeft w:val="0"/>
      <w:marRight w:val="0"/>
      <w:marTop w:val="0"/>
      <w:marBottom w:val="0"/>
      <w:divBdr>
        <w:top w:val="none" w:sz="0" w:space="0" w:color="auto"/>
        <w:left w:val="none" w:sz="0" w:space="0" w:color="auto"/>
        <w:bottom w:val="none" w:sz="0" w:space="0" w:color="auto"/>
        <w:right w:val="none" w:sz="0" w:space="0" w:color="auto"/>
      </w:divBdr>
      <w:divsChild>
        <w:div w:id="774249773">
          <w:marLeft w:val="0"/>
          <w:marRight w:val="0"/>
          <w:marTop w:val="210"/>
          <w:marBottom w:val="45"/>
          <w:divBdr>
            <w:top w:val="none" w:sz="0" w:space="0" w:color="auto"/>
            <w:left w:val="none" w:sz="0" w:space="0" w:color="auto"/>
            <w:bottom w:val="none" w:sz="0" w:space="0" w:color="auto"/>
            <w:right w:val="none" w:sz="0" w:space="0" w:color="auto"/>
          </w:divBdr>
        </w:div>
        <w:div w:id="1463617927">
          <w:marLeft w:val="0"/>
          <w:marRight w:val="0"/>
          <w:marTop w:val="210"/>
          <w:marBottom w:val="105"/>
          <w:divBdr>
            <w:top w:val="none" w:sz="0" w:space="0" w:color="auto"/>
            <w:left w:val="none" w:sz="0" w:space="0" w:color="auto"/>
            <w:bottom w:val="none" w:sz="0" w:space="0" w:color="auto"/>
            <w:right w:val="none" w:sz="0" w:space="0" w:color="auto"/>
          </w:divBdr>
        </w:div>
      </w:divsChild>
    </w:div>
    <w:div w:id="280041225">
      <w:bodyDiv w:val="1"/>
      <w:marLeft w:val="0"/>
      <w:marRight w:val="0"/>
      <w:marTop w:val="0"/>
      <w:marBottom w:val="0"/>
      <w:divBdr>
        <w:top w:val="none" w:sz="0" w:space="0" w:color="auto"/>
        <w:left w:val="none" w:sz="0" w:space="0" w:color="auto"/>
        <w:bottom w:val="none" w:sz="0" w:space="0" w:color="auto"/>
        <w:right w:val="none" w:sz="0" w:space="0" w:color="auto"/>
      </w:divBdr>
    </w:div>
    <w:div w:id="320817112">
      <w:bodyDiv w:val="1"/>
      <w:marLeft w:val="0"/>
      <w:marRight w:val="0"/>
      <w:marTop w:val="0"/>
      <w:marBottom w:val="0"/>
      <w:divBdr>
        <w:top w:val="none" w:sz="0" w:space="0" w:color="auto"/>
        <w:left w:val="none" w:sz="0" w:space="0" w:color="auto"/>
        <w:bottom w:val="none" w:sz="0" w:space="0" w:color="auto"/>
        <w:right w:val="none" w:sz="0" w:space="0" w:color="auto"/>
      </w:divBdr>
      <w:divsChild>
        <w:div w:id="7684866">
          <w:marLeft w:val="0"/>
          <w:marRight w:val="0"/>
          <w:marTop w:val="0"/>
          <w:marBottom w:val="0"/>
          <w:divBdr>
            <w:top w:val="single" w:sz="36" w:space="0" w:color="ECEBE9"/>
            <w:left w:val="single" w:sz="48" w:space="0" w:color="ECEBE9"/>
            <w:bottom w:val="none" w:sz="0" w:space="0" w:color="auto"/>
            <w:right w:val="single" w:sz="48" w:space="0" w:color="ECEBE9"/>
          </w:divBdr>
          <w:divsChild>
            <w:div w:id="896353128">
              <w:marLeft w:val="0"/>
              <w:marRight w:val="0"/>
              <w:marTop w:val="0"/>
              <w:marBottom w:val="0"/>
              <w:divBdr>
                <w:top w:val="none" w:sz="0" w:space="0" w:color="auto"/>
                <w:left w:val="none" w:sz="0" w:space="0" w:color="auto"/>
                <w:bottom w:val="none" w:sz="0" w:space="0" w:color="auto"/>
                <w:right w:val="none" w:sz="0" w:space="0" w:color="auto"/>
              </w:divBdr>
              <w:divsChild>
                <w:div w:id="454064294">
                  <w:marLeft w:val="120"/>
                  <w:marRight w:val="120"/>
                  <w:marTop w:val="120"/>
                  <w:marBottom w:val="0"/>
                  <w:divBdr>
                    <w:top w:val="none" w:sz="0" w:space="0" w:color="auto"/>
                    <w:left w:val="none" w:sz="0" w:space="0" w:color="auto"/>
                    <w:bottom w:val="none" w:sz="0" w:space="0" w:color="auto"/>
                    <w:right w:val="none" w:sz="0" w:space="0" w:color="auto"/>
                  </w:divBdr>
                  <w:divsChild>
                    <w:div w:id="996415666">
                      <w:marLeft w:val="0"/>
                      <w:marRight w:val="0"/>
                      <w:marTop w:val="0"/>
                      <w:marBottom w:val="0"/>
                      <w:divBdr>
                        <w:top w:val="none" w:sz="0" w:space="0" w:color="auto"/>
                        <w:left w:val="none" w:sz="0" w:space="0" w:color="auto"/>
                        <w:bottom w:val="none" w:sz="0" w:space="0" w:color="auto"/>
                        <w:right w:val="none" w:sz="0" w:space="0" w:color="auto"/>
                      </w:divBdr>
                      <w:divsChild>
                        <w:div w:id="1058284705">
                          <w:marLeft w:val="0"/>
                          <w:marRight w:val="0"/>
                          <w:marTop w:val="0"/>
                          <w:marBottom w:val="0"/>
                          <w:divBdr>
                            <w:top w:val="none" w:sz="0" w:space="0" w:color="auto"/>
                            <w:left w:val="none" w:sz="0" w:space="0" w:color="auto"/>
                            <w:bottom w:val="none" w:sz="0" w:space="0" w:color="auto"/>
                            <w:right w:val="none" w:sz="0" w:space="0" w:color="auto"/>
                          </w:divBdr>
                          <w:divsChild>
                            <w:div w:id="781070978">
                              <w:marLeft w:val="0"/>
                              <w:marRight w:val="0"/>
                              <w:marTop w:val="0"/>
                              <w:marBottom w:val="0"/>
                              <w:divBdr>
                                <w:top w:val="none" w:sz="0" w:space="0" w:color="auto"/>
                                <w:left w:val="none" w:sz="0" w:space="0" w:color="auto"/>
                                <w:bottom w:val="none" w:sz="0" w:space="0" w:color="auto"/>
                                <w:right w:val="none" w:sz="0" w:space="0" w:color="auto"/>
                              </w:divBdr>
                              <w:divsChild>
                                <w:div w:id="1933851957">
                                  <w:marLeft w:val="0"/>
                                  <w:marRight w:val="0"/>
                                  <w:marTop w:val="0"/>
                                  <w:marBottom w:val="0"/>
                                  <w:divBdr>
                                    <w:top w:val="single" w:sz="6" w:space="1" w:color="9B9B9B"/>
                                    <w:left w:val="single" w:sz="6" w:space="0" w:color="D5D5D5"/>
                                    <w:bottom w:val="single" w:sz="6" w:space="2" w:color="E8E8E8"/>
                                    <w:right w:val="single" w:sz="6" w:space="0" w:color="D5D5D5"/>
                                  </w:divBdr>
                                </w:div>
                              </w:divsChild>
                            </w:div>
                          </w:divsChild>
                        </w:div>
                      </w:divsChild>
                    </w:div>
                  </w:divsChild>
                </w:div>
              </w:divsChild>
            </w:div>
          </w:divsChild>
        </w:div>
        <w:div w:id="1914310868">
          <w:marLeft w:val="0"/>
          <w:marRight w:val="0"/>
          <w:marTop w:val="0"/>
          <w:marBottom w:val="0"/>
          <w:divBdr>
            <w:top w:val="single" w:sz="36" w:space="0" w:color="ECEBE9"/>
            <w:left w:val="single" w:sz="48" w:space="0" w:color="ECEBE9"/>
            <w:bottom w:val="none" w:sz="0" w:space="0" w:color="auto"/>
            <w:right w:val="single" w:sz="48" w:space="0" w:color="ECEBE9"/>
          </w:divBdr>
          <w:divsChild>
            <w:div w:id="596793737">
              <w:marLeft w:val="120"/>
              <w:marRight w:val="120"/>
              <w:marTop w:val="30"/>
              <w:marBottom w:val="0"/>
              <w:divBdr>
                <w:top w:val="none" w:sz="0" w:space="0" w:color="auto"/>
                <w:left w:val="none" w:sz="0" w:space="0" w:color="auto"/>
                <w:bottom w:val="none" w:sz="0" w:space="0" w:color="auto"/>
                <w:right w:val="none" w:sz="0" w:space="0" w:color="auto"/>
              </w:divBdr>
              <w:divsChild>
                <w:div w:id="893547244">
                  <w:marLeft w:val="0"/>
                  <w:marRight w:val="0"/>
                  <w:marTop w:val="0"/>
                  <w:marBottom w:val="0"/>
                  <w:divBdr>
                    <w:top w:val="none" w:sz="0" w:space="0" w:color="auto"/>
                    <w:left w:val="none" w:sz="0" w:space="0" w:color="auto"/>
                    <w:bottom w:val="none" w:sz="0" w:space="0" w:color="auto"/>
                    <w:right w:val="none" w:sz="0" w:space="0" w:color="auto"/>
                  </w:divBdr>
                </w:div>
                <w:div w:id="1813912564">
                  <w:marLeft w:val="1380"/>
                  <w:marRight w:val="0"/>
                  <w:marTop w:val="0"/>
                  <w:marBottom w:val="600"/>
                  <w:divBdr>
                    <w:top w:val="none" w:sz="0" w:space="0" w:color="auto"/>
                    <w:left w:val="none" w:sz="0" w:space="0" w:color="auto"/>
                    <w:bottom w:val="none" w:sz="0" w:space="0" w:color="auto"/>
                    <w:right w:val="none" w:sz="0" w:space="0" w:color="auto"/>
                  </w:divBdr>
                </w:div>
                <w:div w:id="162667238">
                  <w:marLeft w:val="0"/>
                  <w:marRight w:val="0"/>
                  <w:marTop w:val="0"/>
                  <w:marBottom w:val="0"/>
                  <w:divBdr>
                    <w:top w:val="single" w:sz="36" w:space="1" w:color="58CD4F"/>
                    <w:left w:val="single" w:sz="36" w:space="1" w:color="58CD4F"/>
                    <w:bottom w:val="single" w:sz="36" w:space="1" w:color="58CD4F"/>
                    <w:right w:val="single" w:sz="36" w:space="1" w:color="58CD4F"/>
                  </w:divBdr>
                  <w:divsChild>
                    <w:div w:id="1936596083">
                      <w:marLeft w:val="0"/>
                      <w:marRight w:val="0"/>
                      <w:marTop w:val="0"/>
                      <w:marBottom w:val="0"/>
                      <w:divBdr>
                        <w:top w:val="none" w:sz="0" w:space="0" w:color="auto"/>
                        <w:left w:val="none" w:sz="0" w:space="0" w:color="auto"/>
                        <w:bottom w:val="none" w:sz="0" w:space="0" w:color="auto"/>
                        <w:right w:val="none" w:sz="0" w:space="0" w:color="auto"/>
                      </w:divBdr>
                    </w:div>
                  </w:divsChild>
                </w:div>
                <w:div w:id="473571084">
                  <w:marLeft w:val="0"/>
                  <w:marRight w:val="0"/>
                  <w:marTop w:val="240"/>
                  <w:marBottom w:val="0"/>
                  <w:divBdr>
                    <w:top w:val="none" w:sz="0" w:space="0" w:color="auto"/>
                    <w:left w:val="none" w:sz="0" w:space="0" w:color="auto"/>
                    <w:bottom w:val="none" w:sz="0" w:space="0" w:color="auto"/>
                    <w:right w:val="none" w:sz="0" w:space="0" w:color="auto"/>
                  </w:divBdr>
                  <w:divsChild>
                    <w:div w:id="18987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1339434">
      <w:bodyDiv w:val="1"/>
      <w:marLeft w:val="0"/>
      <w:marRight w:val="0"/>
      <w:marTop w:val="0"/>
      <w:marBottom w:val="0"/>
      <w:divBdr>
        <w:top w:val="none" w:sz="0" w:space="0" w:color="auto"/>
        <w:left w:val="none" w:sz="0" w:space="0" w:color="auto"/>
        <w:bottom w:val="none" w:sz="0" w:space="0" w:color="auto"/>
        <w:right w:val="none" w:sz="0" w:space="0" w:color="auto"/>
      </w:divBdr>
    </w:div>
    <w:div w:id="426585528">
      <w:bodyDiv w:val="1"/>
      <w:marLeft w:val="0"/>
      <w:marRight w:val="0"/>
      <w:marTop w:val="0"/>
      <w:marBottom w:val="0"/>
      <w:divBdr>
        <w:top w:val="none" w:sz="0" w:space="0" w:color="auto"/>
        <w:left w:val="none" w:sz="0" w:space="0" w:color="auto"/>
        <w:bottom w:val="none" w:sz="0" w:space="0" w:color="auto"/>
        <w:right w:val="none" w:sz="0" w:space="0" w:color="auto"/>
      </w:divBdr>
      <w:divsChild>
        <w:div w:id="645360396">
          <w:marLeft w:val="0"/>
          <w:marRight w:val="0"/>
          <w:marTop w:val="0"/>
          <w:marBottom w:val="480"/>
          <w:divBdr>
            <w:top w:val="none" w:sz="0" w:space="0" w:color="auto"/>
            <w:left w:val="none" w:sz="0" w:space="0" w:color="auto"/>
            <w:bottom w:val="none" w:sz="0" w:space="0" w:color="auto"/>
            <w:right w:val="none" w:sz="0" w:space="0" w:color="auto"/>
          </w:divBdr>
          <w:divsChild>
            <w:div w:id="561451954">
              <w:marLeft w:val="0"/>
              <w:marRight w:val="0"/>
              <w:marTop w:val="0"/>
              <w:marBottom w:val="0"/>
              <w:divBdr>
                <w:top w:val="single" w:sz="6" w:space="16" w:color="414141"/>
                <w:left w:val="single" w:sz="6" w:space="18" w:color="414141"/>
                <w:bottom w:val="single" w:sz="6" w:space="0" w:color="414141"/>
                <w:right w:val="single" w:sz="6" w:space="31" w:color="414141"/>
              </w:divBdr>
              <w:divsChild>
                <w:div w:id="1623077095">
                  <w:marLeft w:val="0"/>
                  <w:marRight w:val="0"/>
                  <w:marTop w:val="0"/>
                  <w:marBottom w:val="0"/>
                  <w:divBdr>
                    <w:top w:val="none" w:sz="0" w:space="0" w:color="auto"/>
                    <w:left w:val="none" w:sz="0" w:space="0" w:color="auto"/>
                    <w:bottom w:val="none" w:sz="0" w:space="0" w:color="auto"/>
                    <w:right w:val="none" w:sz="0" w:space="0" w:color="auto"/>
                  </w:divBdr>
                </w:div>
              </w:divsChild>
            </w:div>
            <w:div w:id="1551769293">
              <w:marLeft w:val="0"/>
              <w:marRight w:val="0"/>
              <w:marTop w:val="0"/>
              <w:marBottom w:val="0"/>
              <w:divBdr>
                <w:top w:val="single" w:sz="6" w:space="16" w:color="414141"/>
                <w:left w:val="single" w:sz="6" w:space="18" w:color="414141"/>
                <w:bottom w:val="single" w:sz="6" w:space="0" w:color="414141"/>
                <w:right w:val="single" w:sz="6" w:space="31" w:color="414141"/>
              </w:divBdr>
              <w:divsChild>
                <w:div w:id="395468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620835">
          <w:marLeft w:val="0"/>
          <w:marRight w:val="0"/>
          <w:marTop w:val="0"/>
          <w:marBottom w:val="0"/>
          <w:divBdr>
            <w:top w:val="none" w:sz="0" w:space="0" w:color="auto"/>
            <w:left w:val="none" w:sz="0" w:space="0" w:color="auto"/>
            <w:bottom w:val="none" w:sz="0" w:space="0" w:color="auto"/>
            <w:right w:val="none" w:sz="0" w:space="0" w:color="auto"/>
          </w:divBdr>
        </w:div>
      </w:divsChild>
    </w:div>
    <w:div w:id="459540136">
      <w:bodyDiv w:val="1"/>
      <w:marLeft w:val="0"/>
      <w:marRight w:val="0"/>
      <w:marTop w:val="0"/>
      <w:marBottom w:val="0"/>
      <w:divBdr>
        <w:top w:val="none" w:sz="0" w:space="0" w:color="auto"/>
        <w:left w:val="none" w:sz="0" w:space="0" w:color="auto"/>
        <w:bottom w:val="none" w:sz="0" w:space="0" w:color="auto"/>
        <w:right w:val="none" w:sz="0" w:space="0" w:color="auto"/>
      </w:divBdr>
    </w:div>
    <w:div w:id="518785678">
      <w:bodyDiv w:val="1"/>
      <w:marLeft w:val="0"/>
      <w:marRight w:val="0"/>
      <w:marTop w:val="0"/>
      <w:marBottom w:val="0"/>
      <w:divBdr>
        <w:top w:val="none" w:sz="0" w:space="0" w:color="auto"/>
        <w:left w:val="none" w:sz="0" w:space="0" w:color="auto"/>
        <w:bottom w:val="none" w:sz="0" w:space="0" w:color="auto"/>
        <w:right w:val="none" w:sz="0" w:space="0" w:color="auto"/>
      </w:divBdr>
    </w:div>
    <w:div w:id="555825314">
      <w:bodyDiv w:val="1"/>
      <w:marLeft w:val="0"/>
      <w:marRight w:val="0"/>
      <w:marTop w:val="0"/>
      <w:marBottom w:val="0"/>
      <w:divBdr>
        <w:top w:val="none" w:sz="0" w:space="0" w:color="auto"/>
        <w:left w:val="none" w:sz="0" w:space="0" w:color="auto"/>
        <w:bottom w:val="none" w:sz="0" w:space="0" w:color="auto"/>
        <w:right w:val="none" w:sz="0" w:space="0" w:color="auto"/>
      </w:divBdr>
      <w:divsChild>
        <w:div w:id="1691763981">
          <w:marLeft w:val="0"/>
          <w:marRight w:val="0"/>
          <w:marTop w:val="0"/>
          <w:marBottom w:val="480"/>
          <w:divBdr>
            <w:top w:val="none" w:sz="0" w:space="0" w:color="auto"/>
            <w:left w:val="none" w:sz="0" w:space="0" w:color="auto"/>
            <w:bottom w:val="none" w:sz="0" w:space="0" w:color="auto"/>
            <w:right w:val="none" w:sz="0" w:space="0" w:color="auto"/>
          </w:divBdr>
          <w:divsChild>
            <w:div w:id="1012076030">
              <w:marLeft w:val="0"/>
              <w:marRight w:val="0"/>
              <w:marTop w:val="0"/>
              <w:marBottom w:val="0"/>
              <w:divBdr>
                <w:top w:val="single" w:sz="6" w:space="16" w:color="414141"/>
                <w:left w:val="single" w:sz="6" w:space="18" w:color="414141"/>
                <w:bottom w:val="single" w:sz="6" w:space="31" w:color="414141"/>
                <w:right w:val="single" w:sz="6" w:space="31" w:color="414141"/>
              </w:divBdr>
              <w:divsChild>
                <w:div w:id="16556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1653367">
      <w:bodyDiv w:val="1"/>
      <w:marLeft w:val="0"/>
      <w:marRight w:val="0"/>
      <w:marTop w:val="0"/>
      <w:marBottom w:val="0"/>
      <w:divBdr>
        <w:top w:val="none" w:sz="0" w:space="0" w:color="auto"/>
        <w:left w:val="none" w:sz="0" w:space="0" w:color="auto"/>
        <w:bottom w:val="none" w:sz="0" w:space="0" w:color="auto"/>
        <w:right w:val="none" w:sz="0" w:space="0" w:color="auto"/>
      </w:divBdr>
    </w:div>
    <w:div w:id="850408907">
      <w:bodyDiv w:val="1"/>
      <w:marLeft w:val="0"/>
      <w:marRight w:val="0"/>
      <w:marTop w:val="0"/>
      <w:marBottom w:val="0"/>
      <w:divBdr>
        <w:top w:val="none" w:sz="0" w:space="0" w:color="auto"/>
        <w:left w:val="none" w:sz="0" w:space="0" w:color="auto"/>
        <w:bottom w:val="none" w:sz="0" w:space="0" w:color="auto"/>
        <w:right w:val="none" w:sz="0" w:space="0" w:color="auto"/>
      </w:divBdr>
    </w:div>
    <w:div w:id="853884362">
      <w:bodyDiv w:val="1"/>
      <w:marLeft w:val="0"/>
      <w:marRight w:val="0"/>
      <w:marTop w:val="0"/>
      <w:marBottom w:val="0"/>
      <w:divBdr>
        <w:top w:val="none" w:sz="0" w:space="0" w:color="auto"/>
        <w:left w:val="none" w:sz="0" w:space="0" w:color="auto"/>
        <w:bottom w:val="none" w:sz="0" w:space="0" w:color="auto"/>
        <w:right w:val="none" w:sz="0" w:space="0" w:color="auto"/>
      </w:divBdr>
      <w:divsChild>
        <w:div w:id="112872173">
          <w:marLeft w:val="0"/>
          <w:marRight w:val="0"/>
          <w:marTop w:val="0"/>
          <w:marBottom w:val="0"/>
          <w:divBdr>
            <w:top w:val="none" w:sz="0" w:space="0" w:color="auto"/>
            <w:left w:val="none" w:sz="0" w:space="0" w:color="auto"/>
            <w:bottom w:val="none" w:sz="0" w:space="0" w:color="auto"/>
            <w:right w:val="none" w:sz="0" w:space="0" w:color="auto"/>
          </w:divBdr>
          <w:divsChild>
            <w:div w:id="25835577">
              <w:marLeft w:val="0"/>
              <w:marRight w:val="0"/>
              <w:marTop w:val="210"/>
              <w:marBottom w:val="45"/>
              <w:divBdr>
                <w:top w:val="none" w:sz="0" w:space="0" w:color="auto"/>
                <w:left w:val="none" w:sz="0" w:space="0" w:color="auto"/>
                <w:bottom w:val="none" w:sz="0" w:space="0" w:color="auto"/>
                <w:right w:val="none" w:sz="0" w:space="0" w:color="auto"/>
              </w:divBdr>
            </w:div>
            <w:div w:id="170026270">
              <w:marLeft w:val="0"/>
              <w:marRight w:val="0"/>
              <w:marTop w:val="210"/>
              <w:marBottom w:val="105"/>
              <w:divBdr>
                <w:top w:val="none" w:sz="0" w:space="0" w:color="auto"/>
                <w:left w:val="none" w:sz="0" w:space="0" w:color="auto"/>
                <w:bottom w:val="none" w:sz="0" w:space="0" w:color="auto"/>
                <w:right w:val="none" w:sz="0" w:space="0" w:color="auto"/>
              </w:divBdr>
            </w:div>
          </w:divsChild>
        </w:div>
      </w:divsChild>
    </w:div>
    <w:div w:id="916285805">
      <w:bodyDiv w:val="1"/>
      <w:marLeft w:val="0"/>
      <w:marRight w:val="0"/>
      <w:marTop w:val="0"/>
      <w:marBottom w:val="0"/>
      <w:divBdr>
        <w:top w:val="none" w:sz="0" w:space="0" w:color="auto"/>
        <w:left w:val="none" w:sz="0" w:space="0" w:color="auto"/>
        <w:bottom w:val="none" w:sz="0" w:space="0" w:color="auto"/>
        <w:right w:val="none" w:sz="0" w:space="0" w:color="auto"/>
      </w:divBdr>
    </w:div>
    <w:div w:id="970592383">
      <w:bodyDiv w:val="1"/>
      <w:marLeft w:val="0"/>
      <w:marRight w:val="0"/>
      <w:marTop w:val="0"/>
      <w:marBottom w:val="0"/>
      <w:divBdr>
        <w:top w:val="none" w:sz="0" w:space="0" w:color="auto"/>
        <w:left w:val="none" w:sz="0" w:space="0" w:color="auto"/>
        <w:bottom w:val="none" w:sz="0" w:space="0" w:color="auto"/>
        <w:right w:val="none" w:sz="0" w:space="0" w:color="auto"/>
      </w:divBdr>
    </w:div>
    <w:div w:id="972756631">
      <w:bodyDiv w:val="1"/>
      <w:marLeft w:val="0"/>
      <w:marRight w:val="0"/>
      <w:marTop w:val="0"/>
      <w:marBottom w:val="0"/>
      <w:divBdr>
        <w:top w:val="none" w:sz="0" w:space="0" w:color="auto"/>
        <w:left w:val="none" w:sz="0" w:space="0" w:color="auto"/>
        <w:bottom w:val="none" w:sz="0" w:space="0" w:color="auto"/>
        <w:right w:val="none" w:sz="0" w:space="0" w:color="auto"/>
      </w:divBdr>
    </w:div>
    <w:div w:id="980424800">
      <w:bodyDiv w:val="1"/>
      <w:marLeft w:val="0"/>
      <w:marRight w:val="0"/>
      <w:marTop w:val="0"/>
      <w:marBottom w:val="0"/>
      <w:divBdr>
        <w:top w:val="none" w:sz="0" w:space="0" w:color="auto"/>
        <w:left w:val="none" w:sz="0" w:space="0" w:color="auto"/>
        <w:bottom w:val="none" w:sz="0" w:space="0" w:color="auto"/>
        <w:right w:val="none" w:sz="0" w:space="0" w:color="auto"/>
      </w:divBdr>
      <w:divsChild>
        <w:div w:id="560676958">
          <w:marLeft w:val="0"/>
          <w:marRight w:val="0"/>
          <w:marTop w:val="0"/>
          <w:marBottom w:val="0"/>
          <w:divBdr>
            <w:top w:val="none" w:sz="0" w:space="0" w:color="auto"/>
            <w:left w:val="none" w:sz="0" w:space="0" w:color="auto"/>
            <w:bottom w:val="none" w:sz="0" w:space="0" w:color="auto"/>
            <w:right w:val="none" w:sz="0" w:space="0" w:color="auto"/>
          </w:divBdr>
        </w:div>
      </w:divsChild>
    </w:div>
    <w:div w:id="1039013147">
      <w:bodyDiv w:val="1"/>
      <w:marLeft w:val="0"/>
      <w:marRight w:val="0"/>
      <w:marTop w:val="0"/>
      <w:marBottom w:val="0"/>
      <w:divBdr>
        <w:top w:val="none" w:sz="0" w:space="0" w:color="auto"/>
        <w:left w:val="none" w:sz="0" w:space="0" w:color="auto"/>
        <w:bottom w:val="none" w:sz="0" w:space="0" w:color="auto"/>
        <w:right w:val="none" w:sz="0" w:space="0" w:color="auto"/>
      </w:divBdr>
      <w:divsChild>
        <w:div w:id="1806893317">
          <w:marLeft w:val="0"/>
          <w:marRight w:val="0"/>
          <w:marTop w:val="225"/>
          <w:marBottom w:val="0"/>
          <w:divBdr>
            <w:top w:val="none" w:sz="0" w:space="0" w:color="auto"/>
            <w:left w:val="none" w:sz="0" w:space="0" w:color="auto"/>
            <w:bottom w:val="none" w:sz="0" w:space="0" w:color="auto"/>
            <w:right w:val="none" w:sz="0" w:space="0" w:color="auto"/>
          </w:divBdr>
          <w:divsChild>
            <w:div w:id="587077743">
              <w:marLeft w:val="0"/>
              <w:marRight w:val="0"/>
              <w:marTop w:val="0"/>
              <w:marBottom w:val="0"/>
              <w:divBdr>
                <w:top w:val="none" w:sz="0" w:space="0" w:color="auto"/>
                <w:left w:val="none" w:sz="0" w:space="0" w:color="auto"/>
                <w:bottom w:val="none" w:sz="0" w:space="0" w:color="auto"/>
                <w:right w:val="none" w:sz="0" w:space="0" w:color="auto"/>
              </w:divBdr>
            </w:div>
          </w:divsChild>
        </w:div>
        <w:div w:id="1781102609">
          <w:marLeft w:val="0"/>
          <w:marRight w:val="0"/>
          <w:marTop w:val="0"/>
          <w:marBottom w:val="0"/>
          <w:divBdr>
            <w:top w:val="none" w:sz="0" w:space="0" w:color="auto"/>
            <w:left w:val="none" w:sz="0" w:space="0" w:color="auto"/>
            <w:bottom w:val="none" w:sz="0" w:space="0" w:color="auto"/>
            <w:right w:val="none" w:sz="0" w:space="0" w:color="auto"/>
          </w:divBdr>
          <w:divsChild>
            <w:div w:id="1075933428">
              <w:marLeft w:val="0"/>
              <w:marRight w:val="0"/>
              <w:marTop w:val="0"/>
              <w:marBottom w:val="0"/>
              <w:divBdr>
                <w:top w:val="none" w:sz="0" w:space="0" w:color="auto"/>
                <w:left w:val="none" w:sz="0" w:space="0" w:color="auto"/>
                <w:bottom w:val="none" w:sz="0" w:space="0" w:color="auto"/>
                <w:right w:val="none" w:sz="0" w:space="0" w:color="auto"/>
              </w:divBdr>
              <w:divsChild>
                <w:div w:id="658265141">
                  <w:marLeft w:val="0"/>
                  <w:marRight w:val="0"/>
                  <w:marTop w:val="0"/>
                  <w:marBottom w:val="0"/>
                  <w:divBdr>
                    <w:top w:val="none" w:sz="0" w:space="0" w:color="auto"/>
                    <w:left w:val="none" w:sz="0" w:space="0" w:color="auto"/>
                    <w:bottom w:val="none" w:sz="0" w:space="0" w:color="auto"/>
                    <w:right w:val="none" w:sz="0" w:space="0" w:color="auto"/>
                  </w:divBdr>
                </w:div>
                <w:div w:id="21878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6220836">
      <w:bodyDiv w:val="1"/>
      <w:marLeft w:val="0"/>
      <w:marRight w:val="0"/>
      <w:marTop w:val="0"/>
      <w:marBottom w:val="0"/>
      <w:divBdr>
        <w:top w:val="none" w:sz="0" w:space="0" w:color="auto"/>
        <w:left w:val="none" w:sz="0" w:space="0" w:color="auto"/>
        <w:bottom w:val="none" w:sz="0" w:space="0" w:color="auto"/>
        <w:right w:val="none" w:sz="0" w:space="0" w:color="auto"/>
      </w:divBdr>
      <w:divsChild>
        <w:div w:id="1206678655">
          <w:marLeft w:val="0"/>
          <w:marRight w:val="0"/>
          <w:marTop w:val="0"/>
          <w:marBottom w:val="300"/>
          <w:divBdr>
            <w:top w:val="single" w:sz="6" w:space="0" w:color="D9D9D9"/>
            <w:left w:val="single" w:sz="2" w:space="0" w:color="D9D9D9"/>
            <w:bottom w:val="single" w:sz="6" w:space="0" w:color="D9D9D9"/>
            <w:right w:val="single" w:sz="2" w:space="0" w:color="D9D9D9"/>
          </w:divBdr>
          <w:divsChild>
            <w:div w:id="1394430580">
              <w:marLeft w:val="0"/>
              <w:marRight w:val="0"/>
              <w:marTop w:val="0"/>
              <w:marBottom w:val="0"/>
              <w:divBdr>
                <w:top w:val="none" w:sz="0" w:space="0" w:color="auto"/>
                <w:left w:val="none" w:sz="0" w:space="0" w:color="auto"/>
                <w:bottom w:val="none" w:sz="0" w:space="0" w:color="auto"/>
                <w:right w:val="none" w:sz="0" w:space="0" w:color="auto"/>
              </w:divBdr>
            </w:div>
          </w:divsChild>
        </w:div>
        <w:div w:id="1631016894">
          <w:marLeft w:val="0"/>
          <w:marRight w:val="0"/>
          <w:marTop w:val="0"/>
          <w:marBottom w:val="0"/>
          <w:divBdr>
            <w:top w:val="none" w:sz="0" w:space="0" w:color="auto"/>
            <w:left w:val="none" w:sz="0" w:space="0" w:color="auto"/>
            <w:bottom w:val="none" w:sz="0" w:space="0" w:color="auto"/>
            <w:right w:val="none" w:sz="0" w:space="0" w:color="auto"/>
          </w:divBdr>
          <w:divsChild>
            <w:div w:id="298416926">
              <w:marLeft w:val="0"/>
              <w:marRight w:val="0"/>
              <w:marTop w:val="0"/>
              <w:marBottom w:val="0"/>
              <w:divBdr>
                <w:top w:val="none" w:sz="0" w:space="0" w:color="auto"/>
                <w:left w:val="none" w:sz="0" w:space="0" w:color="auto"/>
                <w:bottom w:val="none" w:sz="0" w:space="0" w:color="auto"/>
                <w:right w:val="none" w:sz="0" w:space="0" w:color="auto"/>
              </w:divBdr>
              <w:divsChild>
                <w:div w:id="1619139129">
                  <w:marLeft w:val="0"/>
                  <w:marRight w:val="0"/>
                  <w:marTop w:val="0"/>
                  <w:marBottom w:val="135"/>
                  <w:divBdr>
                    <w:top w:val="none" w:sz="0" w:space="0" w:color="auto"/>
                    <w:left w:val="none" w:sz="0" w:space="0" w:color="auto"/>
                    <w:bottom w:val="none" w:sz="0" w:space="0" w:color="auto"/>
                    <w:right w:val="none" w:sz="0" w:space="0" w:color="auto"/>
                  </w:divBdr>
                </w:div>
              </w:divsChild>
            </w:div>
          </w:divsChild>
        </w:div>
      </w:divsChild>
    </w:div>
    <w:div w:id="1076173911">
      <w:bodyDiv w:val="1"/>
      <w:marLeft w:val="0"/>
      <w:marRight w:val="0"/>
      <w:marTop w:val="0"/>
      <w:marBottom w:val="0"/>
      <w:divBdr>
        <w:top w:val="none" w:sz="0" w:space="0" w:color="auto"/>
        <w:left w:val="none" w:sz="0" w:space="0" w:color="auto"/>
        <w:bottom w:val="none" w:sz="0" w:space="0" w:color="auto"/>
        <w:right w:val="none" w:sz="0" w:space="0" w:color="auto"/>
      </w:divBdr>
      <w:divsChild>
        <w:div w:id="1993213425">
          <w:marLeft w:val="0"/>
          <w:marRight w:val="0"/>
          <w:marTop w:val="210"/>
          <w:marBottom w:val="45"/>
          <w:divBdr>
            <w:top w:val="none" w:sz="0" w:space="0" w:color="auto"/>
            <w:left w:val="none" w:sz="0" w:space="0" w:color="auto"/>
            <w:bottom w:val="none" w:sz="0" w:space="0" w:color="auto"/>
            <w:right w:val="none" w:sz="0" w:space="0" w:color="auto"/>
          </w:divBdr>
        </w:div>
        <w:div w:id="150414533">
          <w:marLeft w:val="0"/>
          <w:marRight w:val="0"/>
          <w:marTop w:val="210"/>
          <w:marBottom w:val="105"/>
          <w:divBdr>
            <w:top w:val="none" w:sz="0" w:space="0" w:color="auto"/>
            <w:left w:val="none" w:sz="0" w:space="0" w:color="auto"/>
            <w:bottom w:val="none" w:sz="0" w:space="0" w:color="auto"/>
            <w:right w:val="none" w:sz="0" w:space="0" w:color="auto"/>
          </w:divBdr>
        </w:div>
      </w:divsChild>
    </w:div>
    <w:div w:id="1088773042">
      <w:bodyDiv w:val="1"/>
      <w:marLeft w:val="0"/>
      <w:marRight w:val="0"/>
      <w:marTop w:val="0"/>
      <w:marBottom w:val="0"/>
      <w:divBdr>
        <w:top w:val="none" w:sz="0" w:space="0" w:color="auto"/>
        <w:left w:val="none" w:sz="0" w:space="0" w:color="auto"/>
        <w:bottom w:val="none" w:sz="0" w:space="0" w:color="auto"/>
        <w:right w:val="none" w:sz="0" w:space="0" w:color="auto"/>
      </w:divBdr>
      <w:divsChild>
        <w:div w:id="1261796234">
          <w:marLeft w:val="0"/>
          <w:marRight w:val="0"/>
          <w:marTop w:val="210"/>
          <w:marBottom w:val="45"/>
          <w:divBdr>
            <w:top w:val="none" w:sz="0" w:space="0" w:color="auto"/>
            <w:left w:val="none" w:sz="0" w:space="0" w:color="auto"/>
            <w:bottom w:val="none" w:sz="0" w:space="0" w:color="auto"/>
            <w:right w:val="none" w:sz="0" w:space="0" w:color="auto"/>
          </w:divBdr>
        </w:div>
        <w:div w:id="370036984">
          <w:marLeft w:val="0"/>
          <w:marRight w:val="0"/>
          <w:marTop w:val="210"/>
          <w:marBottom w:val="105"/>
          <w:divBdr>
            <w:top w:val="none" w:sz="0" w:space="0" w:color="auto"/>
            <w:left w:val="none" w:sz="0" w:space="0" w:color="auto"/>
            <w:bottom w:val="none" w:sz="0" w:space="0" w:color="auto"/>
            <w:right w:val="none" w:sz="0" w:space="0" w:color="auto"/>
          </w:divBdr>
        </w:div>
      </w:divsChild>
    </w:div>
    <w:div w:id="1115176497">
      <w:bodyDiv w:val="1"/>
      <w:marLeft w:val="0"/>
      <w:marRight w:val="0"/>
      <w:marTop w:val="0"/>
      <w:marBottom w:val="0"/>
      <w:divBdr>
        <w:top w:val="none" w:sz="0" w:space="0" w:color="auto"/>
        <w:left w:val="none" w:sz="0" w:space="0" w:color="auto"/>
        <w:bottom w:val="none" w:sz="0" w:space="0" w:color="auto"/>
        <w:right w:val="none" w:sz="0" w:space="0" w:color="auto"/>
      </w:divBdr>
    </w:div>
    <w:div w:id="1125275772">
      <w:bodyDiv w:val="1"/>
      <w:marLeft w:val="0"/>
      <w:marRight w:val="0"/>
      <w:marTop w:val="0"/>
      <w:marBottom w:val="0"/>
      <w:divBdr>
        <w:top w:val="none" w:sz="0" w:space="0" w:color="auto"/>
        <w:left w:val="none" w:sz="0" w:space="0" w:color="auto"/>
        <w:bottom w:val="none" w:sz="0" w:space="0" w:color="auto"/>
        <w:right w:val="none" w:sz="0" w:space="0" w:color="auto"/>
      </w:divBdr>
    </w:div>
    <w:div w:id="1136223529">
      <w:bodyDiv w:val="1"/>
      <w:marLeft w:val="0"/>
      <w:marRight w:val="0"/>
      <w:marTop w:val="0"/>
      <w:marBottom w:val="0"/>
      <w:divBdr>
        <w:top w:val="none" w:sz="0" w:space="0" w:color="auto"/>
        <w:left w:val="none" w:sz="0" w:space="0" w:color="auto"/>
        <w:bottom w:val="none" w:sz="0" w:space="0" w:color="auto"/>
        <w:right w:val="none" w:sz="0" w:space="0" w:color="auto"/>
      </w:divBdr>
    </w:div>
    <w:div w:id="1136723760">
      <w:bodyDiv w:val="1"/>
      <w:marLeft w:val="0"/>
      <w:marRight w:val="0"/>
      <w:marTop w:val="0"/>
      <w:marBottom w:val="0"/>
      <w:divBdr>
        <w:top w:val="none" w:sz="0" w:space="0" w:color="auto"/>
        <w:left w:val="none" w:sz="0" w:space="0" w:color="auto"/>
        <w:bottom w:val="none" w:sz="0" w:space="0" w:color="auto"/>
        <w:right w:val="none" w:sz="0" w:space="0" w:color="auto"/>
      </w:divBdr>
      <w:divsChild>
        <w:div w:id="465439664">
          <w:marLeft w:val="0"/>
          <w:marRight w:val="0"/>
          <w:marTop w:val="0"/>
          <w:marBottom w:val="0"/>
          <w:divBdr>
            <w:top w:val="none" w:sz="0" w:space="0" w:color="auto"/>
            <w:left w:val="none" w:sz="0" w:space="0" w:color="auto"/>
            <w:bottom w:val="none" w:sz="0" w:space="0" w:color="auto"/>
            <w:right w:val="none" w:sz="0" w:space="0" w:color="auto"/>
          </w:divBdr>
        </w:div>
        <w:div w:id="1564481382">
          <w:marLeft w:val="0"/>
          <w:marRight w:val="0"/>
          <w:marTop w:val="240"/>
          <w:marBottom w:val="0"/>
          <w:divBdr>
            <w:top w:val="none" w:sz="0" w:space="0" w:color="auto"/>
            <w:left w:val="none" w:sz="0" w:space="0" w:color="auto"/>
            <w:bottom w:val="none" w:sz="0" w:space="0" w:color="auto"/>
            <w:right w:val="none" w:sz="0" w:space="0" w:color="auto"/>
          </w:divBdr>
        </w:div>
      </w:divsChild>
    </w:div>
    <w:div w:id="1254241636">
      <w:bodyDiv w:val="1"/>
      <w:marLeft w:val="0"/>
      <w:marRight w:val="0"/>
      <w:marTop w:val="0"/>
      <w:marBottom w:val="0"/>
      <w:divBdr>
        <w:top w:val="none" w:sz="0" w:space="0" w:color="auto"/>
        <w:left w:val="none" w:sz="0" w:space="0" w:color="auto"/>
        <w:bottom w:val="none" w:sz="0" w:space="0" w:color="auto"/>
        <w:right w:val="none" w:sz="0" w:space="0" w:color="auto"/>
      </w:divBdr>
    </w:div>
    <w:div w:id="1256212857">
      <w:bodyDiv w:val="1"/>
      <w:marLeft w:val="0"/>
      <w:marRight w:val="0"/>
      <w:marTop w:val="0"/>
      <w:marBottom w:val="0"/>
      <w:divBdr>
        <w:top w:val="none" w:sz="0" w:space="0" w:color="auto"/>
        <w:left w:val="none" w:sz="0" w:space="0" w:color="auto"/>
        <w:bottom w:val="none" w:sz="0" w:space="0" w:color="auto"/>
        <w:right w:val="none" w:sz="0" w:space="0" w:color="auto"/>
      </w:divBdr>
      <w:divsChild>
        <w:div w:id="1607040833">
          <w:marLeft w:val="0"/>
          <w:marRight w:val="180"/>
          <w:marTop w:val="0"/>
          <w:marBottom w:val="0"/>
          <w:divBdr>
            <w:top w:val="none" w:sz="0" w:space="0" w:color="auto"/>
            <w:left w:val="none" w:sz="0" w:space="0" w:color="auto"/>
            <w:bottom w:val="none" w:sz="0" w:space="0" w:color="auto"/>
            <w:right w:val="none" w:sz="0" w:space="0" w:color="auto"/>
          </w:divBdr>
        </w:div>
        <w:div w:id="767430238">
          <w:marLeft w:val="0"/>
          <w:marRight w:val="0"/>
          <w:marTop w:val="0"/>
          <w:marBottom w:val="30"/>
          <w:divBdr>
            <w:top w:val="none" w:sz="0" w:space="0" w:color="auto"/>
            <w:left w:val="none" w:sz="0" w:space="0" w:color="auto"/>
            <w:bottom w:val="none" w:sz="0" w:space="0" w:color="auto"/>
            <w:right w:val="none" w:sz="0" w:space="0" w:color="auto"/>
          </w:divBdr>
          <w:divsChild>
            <w:div w:id="370689366">
              <w:marLeft w:val="0"/>
              <w:marRight w:val="0"/>
              <w:marTop w:val="48"/>
              <w:marBottom w:val="48"/>
              <w:divBdr>
                <w:top w:val="none" w:sz="0" w:space="0" w:color="auto"/>
                <w:left w:val="none" w:sz="0" w:space="0" w:color="auto"/>
                <w:bottom w:val="none" w:sz="0" w:space="0" w:color="auto"/>
                <w:right w:val="none" w:sz="0" w:space="0" w:color="auto"/>
              </w:divBdr>
            </w:div>
            <w:div w:id="513034319">
              <w:marLeft w:val="0"/>
              <w:marRight w:val="0"/>
              <w:marTop w:val="48"/>
              <w:marBottom w:val="48"/>
              <w:divBdr>
                <w:top w:val="none" w:sz="0" w:space="0" w:color="auto"/>
                <w:left w:val="none" w:sz="0" w:space="0" w:color="auto"/>
                <w:bottom w:val="none" w:sz="0" w:space="0" w:color="auto"/>
                <w:right w:val="none" w:sz="0" w:space="0" w:color="auto"/>
              </w:divBdr>
            </w:div>
          </w:divsChild>
        </w:div>
      </w:divsChild>
    </w:div>
    <w:div w:id="1259095955">
      <w:bodyDiv w:val="1"/>
      <w:marLeft w:val="0"/>
      <w:marRight w:val="0"/>
      <w:marTop w:val="0"/>
      <w:marBottom w:val="0"/>
      <w:divBdr>
        <w:top w:val="none" w:sz="0" w:space="0" w:color="auto"/>
        <w:left w:val="none" w:sz="0" w:space="0" w:color="auto"/>
        <w:bottom w:val="none" w:sz="0" w:space="0" w:color="auto"/>
        <w:right w:val="none" w:sz="0" w:space="0" w:color="auto"/>
      </w:divBdr>
    </w:div>
    <w:div w:id="1351446847">
      <w:bodyDiv w:val="1"/>
      <w:marLeft w:val="0"/>
      <w:marRight w:val="0"/>
      <w:marTop w:val="0"/>
      <w:marBottom w:val="0"/>
      <w:divBdr>
        <w:top w:val="none" w:sz="0" w:space="0" w:color="auto"/>
        <w:left w:val="none" w:sz="0" w:space="0" w:color="auto"/>
        <w:bottom w:val="none" w:sz="0" w:space="0" w:color="auto"/>
        <w:right w:val="none" w:sz="0" w:space="0" w:color="auto"/>
      </w:divBdr>
      <w:divsChild>
        <w:div w:id="130829967">
          <w:marLeft w:val="0"/>
          <w:marRight w:val="0"/>
          <w:marTop w:val="225"/>
          <w:marBottom w:val="0"/>
          <w:divBdr>
            <w:top w:val="none" w:sz="0" w:space="0" w:color="auto"/>
            <w:left w:val="none" w:sz="0" w:space="0" w:color="auto"/>
            <w:bottom w:val="none" w:sz="0" w:space="0" w:color="auto"/>
            <w:right w:val="none" w:sz="0" w:space="0" w:color="auto"/>
          </w:divBdr>
          <w:divsChild>
            <w:div w:id="399643366">
              <w:marLeft w:val="0"/>
              <w:marRight w:val="0"/>
              <w:marTop w:val="0"/>
              <w:marBottom w:val="0"/>
              <w:divBdr>
                <w:top w:val="none" w:sz="0" w:space="0" w:color="auto"/>
                <w:left w:val="none" w:sz="0" w:space="0" w:color="auto"/>
                <w:bottom w:val="none" w:sz="0" w:space="0" w:color="auto"/>
                <w:right w:val="none" w:sz="0" w:space="0" w:color="auto"/>
              </w:divBdr>
            </w:div>
          </w:divsChild>
        </w:div>
        <w:div w:id="654650850">
          <w:marLeft w:val="0"/>
          <w:marRight w:val="0"/>
          <w:marTop w:val="0"/>
          <w:marBottom w:val="0"/>
          <w:divBdr>
            <w:top w:val="none" w:sz="0" w:space="0" w:color="auto"/>
            <w:left w:val="none" w:sz="0" w:space="0" w:color="auto"/>
            <w:bottom w:val="none" w:sz="0" w:space="0" w:color="auto"/>
            <w:right w:val="none" w:sz="0" w:space="0" w:color="auto"/>
          </w:divBdr>
          <w:divsChild>
            <w:div w:id="817961700">
              <w:marLeft w:val="0"/>
              <w:marRight w:val="0"/>
              <w:marTop w:val="0"/>
              <w:marBottom w:val="0"/>
              <w:divBdr>
                <w:top w:val="none" w:sz="0" w:space="0" w:color="auto"/>
                <w:left w:val="none" w:sz="0" w:space="0" w:color="auto"/>
                <w:bottom w:val="none" w:sz="0" w:space="0" w:color="auto"/>
                <w:right w:val="none" w:sz="0" w:space="0" w:color="auto"/>
              </w:divBdr>
              <w:divsChild>
                <w:div w:id="1421415774">
                  <w:marLeft w:val="0"/>
                  <w:marRight w:val="0"/>
                  <w:marTop w:val="0"/>
                  <w:marBottom w:val="0"/>
                  <w:divBdr>
                    <w:top w:val="none" w:sz="0" w:space="0" w:color="auto"/>
                    <w:left w:val="none" w:sz="0" w:space="0" w:color="auto"/>
                    <w:bottom w:val="none" w:sz="0" w:space="0" w:color="auto"/>
                    <w:right w:val="none" w:sz="0" w:space="0" w:color="auto"/>
                  </w:divBdr>
                </w:div>
                <w:div w:id="1029723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9911841">
      <w:bodyDiv w:val="1"/>
      <w:marLeft w:val="0"/>
      <w:marRight w:val="0"/>
      <w:marTop w:val="0"/>
      <w:marBottom w:val="0"/>
      <w:divBdr>
        <w:top w:val="none" w:sz="0" w:space="0" w:color="auto"/>
        <w:left w:val="none" w:sz="0" w:space="0" w:color="auto"/>
        <w:bottom w:val="none" w:sz="0" w:space="0" w:color="auto"/>
        <w:right w:val="none" w:sz="0" w:space="0" w:color="auto"/>
      </w:divBdr>
      <w:divsChild>
        <w:div w:id="2083915588">
          <w:marLeft w:val="0"/>
          <w:marRight w:val="0"/>
          <w:marTop w:val="0"/>
          <w:marBottom w:val="0"/>
          <w:divBdr>
            <w:top w:val="none" w:sz="0" w:space="0" w:color="auto"/>
            <w:left w:val="none" w:sz="0" w:space="0" w:color="auto"/>
            <w:bottom w:val="none" w:sz="0" w:space="0" w:color="auto"/>
            <w:right w:val="none" w:sz="0" w:space="0" w:color="auto"/>
          </w:divBdr>
        </w:div>
        <w:div w:id="929700631">
          <w:marLeft w:val="0"/>
          <w:marRight w:val="0"/>
          <w:marTop w:val="0"/>
          <w:marBottom w:val="0"/>
          <w:divBdr>
            <w:top w:val="none" w:sz="0" w:space="0" w:color="auto"/>
            <w:left w:val="none" w:sz="0" w:space="0" w:color="auto"/>
            <w:bottom w:val="none" w:sz="0" w:space="0" w:color="auto"/>
            <w:right w:val="none" w:sz="0" w:space="0" w:color="auto"/>
          </w:divBdr>
        </w:div>
      </w:divsChild>
    </w:div>
    <w:div w:id="1399136506">
      <w:bodyDiv w:val="1"/>
      <w:marLeft w:val="0"/>
      <w:marRight w:val="0"/>
      <w:marTop w:val="0"/>
      <w:marBottom w:val="0"/>
      <w:divBdr>
        <w:top w:val="none" w:sz="0" w:space="0" w:color="auto"/>
        <w:left w:val="none" w:sz="0" w:space="0" w:color="auto"/>
        <w:bottom w:val="none" w:sz="0" w:space="0" w:color="auto"/>
        <w:right w:val="none" w:sz="0" w:space="0" w:color="auto"/>
      </w:divBdr>
      <w:divsChild>
        <w:div w:id="67731443">
          <w:marLeft w:val="0"/>
          <w:marRight w:val="0"/>
          <w:marTop w:val="210"/>
          <w:marBottom w:val="45"/>
          <w:divBdr>
            <w:top w:val="none" w:sz="0" w:space="0" w:color="auto"/>
            <w:left w:val="none" w:sz="0" w:space="0" w:color="auto"/>
            <w:bottom w:val="none" w:sz="0" w:space="0" w:color="auto"/>
            <w:right w:val="none" w:sz="0" w:space="0" w:color="auto"/>
          </w:divBdr>
        </w:div>
        <w:div w:id="981545431">
          <w:marLeft w:val="0"/>
          <w:marRight w:val="0"/>
          <w:marTop w:val="0"/>
          <w:marBottom w:val="0"/>
          <w:divBdr>
            <w:top w:val="none" w:sz="0" w:space="0" w:color="auto"/>
            <w:left w:val="none" w:sz="0" w:space="0" w:color="auto"/>
            <w:bottom w:val="none" w:sz="0" w:space="0" w:color="auto"/>
            <w:right w:val="none" w:sz="0" w:space="0" w:color="auto"/>
          </w:divBdr>
        </w:div>
        <w:div w:id="555824016">
          <w:marLeft w:val="0"/>
          <w:marRight w:val="0"/>
          <w:marTop w:val="210"/>
          <w:marBottom w:val="105"/>
          <w:divBdr>
            <w:top w:val="none" w:sz="0" w:space="0" w:color="auto"/>
            <w:left w:val="none" w:sz="0" w:space="0" w:color="auto"/>
            <w:bottom w:val="none" w:sz="0" w:space="0" w:color="auto"/>
            <w:right w:val="none" w:sz="0" w:space="0" w:color="auto"/>
          </w:divBdr>
        </w:div>
      </w:divsChild>
    </w:div>
    <w:div w:id="1446389162">
      <w:bodyDiv w:val="1"/>
      <w:marLeft w:val="0"/>
      <w:marRight w:val="0"/>
      <w:marTop w:val="0"/>
      <w:marBottom w:val="0"/>
      <w:divBdr>
        <w:top w:val="none" w:sz="0" w:space="0" w:color="auto"/>
        <w:left w:val="none" w:sz="0" w:space="0" w:color="auto"/>
        <w:bottom w:val="none" w:sz="0" w:space="0" w:color="auto"/>
        <w:right w:val="none" w:sz="0" w:space="0" w:color="auto"/>
      </w:divBdr>
    </w:div>
    <w:div w:id="1461923536">
      <w:bodyDiv w:val="1"/>
      <w:marLeft w:val="0"/>
      <w:marRight w:val="0"/>
      <w:marTop w:val="0"/>
      <w:marBottom w:val="0"/>
      <w:divBdr>
        <w:top w:val="none" w:sz="0" w:space="0" w:color="auto"/>
        <w:left w:val="none" w:sz="0" w:space="0" w:color="auto"/>
        <w:bottom w:val="none" w:sz="0" w:space="0" w:color="auto"/>
        <w:right w:val="none" w:sz="0" w:space="0" w:color="auto"/>
      </w:divBdr>
      <w:divsChild>
        <w:div w:id="2115905362">
          <w:marLeft w:val="0"/>
          <w:marRight w:val="0"/>
          <w:marTop w:val="225"/>
          <w:marBottom w:val="180"/>
          <w:divBdr>
            <w:top w:val="single" w:sz="6" w:space="0" w:color="D7D7D7"/>
            <w:left w:val="none" w:sz="0" w:space="0" w:color="auto"/>
            <w:bottom w:val="single" w:sz="6" w:space="0" w:color="D7D7D7"/>
            <w:right w:val="none" w:sz="0" w:space="0" w:color="auto"/>
          </w:divBdr>
          <w:divsChild>
            <w:div w:id="265038194">
              <w:marLeft w:val="0"/>
              <w:marRight w:val="0"/>
              <w:marTop w:val="0"/>
              <w:marBottom w:val="0"/>
              <w:divBdr>
                <w:top w:val="none" w:sz="0" w:space="0" w:color="auto"/>
                <w:left w:val="none" w:sz="0" w:space="0" w:color="auto"/>
                <w:bottom w:val="none" w:sz="0" w:space="0" w:color="auto"/>
                <w:right w:val="none" w:sz="0" w:space="0" w:color="auto"/>
              </w:divBdr>
            </w:div>
            <w:div w:id="391276951">
              <w:marLeft w:val="0"/>
              <w:marRight w:val="0"/>
              <w:marTop w:val="0"/>
              <w:marBottom w:val="0"/>
              <w:divBdr>
                <w:top w:val="none" w:sz="0" w:space="0" w:color="auto"/>
                <w:left w:val="none" w:sz="0" w:space="0" w:color="auto"/>
                <w:bottom w:val="none" w:sz="0" w:space="0" w:color="auto"/>
                <w:right w:val="none" w:sz="0" w:space="0" w:color="auto"/>
              </w:divBdr>
            </w:div>
          </w:divsChild>
        </w:div>
        <w:div w:id="1242568544">
          <w:marLeft w:val="0"/>
          <w:marRight w:val="0"/>
          <w:marTop w:val="0"/>
          <w:marBottom w:val="0"/>
          <w:divBdr>
            <w:top w:val="none" w:sz="0" w:space="0" w:color="auto"/>
            <w:left w:val="none" w:sz="0" w:space="0" w:color="auto"/>
            <w:bottom w:val="none" w:sz="0" w:space="0" w:color="auto"/>
            <w:right w:val="none" w:sz="0" w:space="0" w:color="auto"/>
          </w:divBdr>
        </w:div>
      </w:divsChild>
    </w:div>
    <w:div w:id="1511289245">
      <w:bodyDiv w:val="1"/>
      <w:marLeft w:val="0"/>
      <w:marRight w:val="0"/>
      <w:marTop w:val="0"/>
      <w:marBottom w:val="0"/>
      <w:divBdr>
        <w:top w:val="none" w:sz="0" w:space="0" w:color="auto"/>
        <w:left w:val="none" w:sz="0" w:space="0" w:color="auto"/>
        <w:bottom w:val="none" w:sz="0" w:space="0" w:color="auto"/>
        <w:right w:val="none" w:sz="0" w:space="0" w:color="auto"/>
      </w:divBdr>
    </w:div>
    <w:div w:id="1541744427">
      <w:bodyDiv w:val="1"/>
      <w:marLeft w:val="0"/>
      <w:marRight w:val="0"/>
      <w:marTop w:val="0"/>
      <w:marBottom w:val="0"/>
      <w:divBdr>
        <w:top w:val="none" w:sz="0" w:space="0" w:color="auto"/>
        <w:left w:val="none" w:sz="0" w:space="0" w:color="auto"/>
        <w:bottom w:val="none" w:sz="0" w:space="0" w:color="auto"/>
        <w:right w:val="none" w:sz="0" w:space="0" w:color="auto"/>
      </w:divBdr>
    </w:div>
    <w:div w:id="1554929653">
      <w:bodyDiv w:val="1"/>
      <w:marLeft w:val="0"/>
      <w:marRight w:val="0"/>
      <w:marTop w:val="0"/>
      <w:marBottom w:val="0"/>
      <w:divBdr>
        <w:top w:val="none" w:sz="0" w:space="0" w:color="auto"/>
        <w:left w:val="none" w:sz="0" w:space="0" w:color="auto"/>
        <w:bottom w:val="none" w:sz="0" w:space="0" w:color="auto"/>
        <w:right w:val="none" w:sz="0" w:space="0" w:color="auto"/>
      </w:divBdr>
    </w:div>
    <w:div w:id="1644040385">
      <w:bodyDiv w:val="1"/>
      <w:marLeft w:val="0"/>
      <w:marRight w:val="0"/>
      <w:marTop w:val="0"/>
      <w:marBottom w:val="0"/>
      <w:divBdr>
        <w:top w:val="none" w:sz="0" w:space="0" w:color="auto"/>
        <w:left w:val="none" w:sz="0" w:space="0" w:color="auto"/>
        <w:bottom w:val="none" w:sz="0" w:space="0" w:color="auto"/>
        <w:right w:val="none" w:sz="0" w:space="0" w:color="auto"/>
      </w:divBdr>
    </w:div>
    <w:div w:id="1661154191">
      <w:bodyDiv w:val="1"/>
      <w:marLeft w:val="0"/>
      <w:marRight w:val="0"/>
      <w:marTop w:val="0"/>
      <w:marBottom w:val="0"/>
      <w:divBdr>
        <w:top w:val="none" w:sz="0" w:space="0" w:color="auto"/>
        <w:left w:val="none" w:sz="0" w:space="0" w:color="auto"/>
        <w:bottom w:val="none" w:sz="0" w:space="0" w:color="auto"/>
        <w:right w:val="none" w:sz="0" w:space="0" w:color="auto"/>
      </w:divBdr>
      <w:divsChild>
        <w:div w:id="2115710331">
          <w:marLeft w:val="0"/>
          <w:marRight w:val="0"/>
          <w:marTop w:val="375"/>
          <w:marBottom w:val="525"/>
          <w:divBdr>
            <w:top w:val="none" w:sz="0" w:space="0" w:color="auto"/>
            <w:left w:val="none" w:sz="0" w:space="0" w:color="auto"/>
            <w:bottom w:val="none" w:sz="0" w:space="0" w:color="auto"/>
            <w:right w:val="none" w:sz="0" w:space="0" w:color="auto"/>
          </w:divBdr>
          <w:divsChild>
            <w:div w:id="532428790">
              <w:marLeft w:val="0"/>
              <w:marRight w:val="0"/>
              <w:marTop w:val="0"/>
              <w:marBottom w:val="0"/>
              <w:divBdr>
                <w:top w:val="none" w:sz="0" w:space="0" w:color="auto"/>
                <w:left w:val="none" w:sz="0" w:space="0" w:color="auto"/>
                <w:bottom w:val="none" w:sz="0" w:space="0" w:color="auto"/>
                <w:right w:val="none" w:sz="0" w:space="0" w:color="auto"/>
              </w:divBdr>
              <w:divsChild>
                <w:div w:id="1738091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4120645">
      <w:bodyDiv w:val="1"/>
      <w:marLeft w:val="0"/>
      <w:marRight w:val="0"/>
      <w:marTop w:val="0"/>
      <w:marBottom w:val="0"/>
      <w:divBdr>
        <w:top w:val="none" w:sz="0" w:space="0" w:color="auto"/>
        <w:left w:val="none" w:sz="0" w:space="0" w:color="auto"/>
        <w:bottom w:val="none" w:sz="0" w:space="0" w:color="auto"/>
        <w:right w:val="none" w:sz="0" w:space="0" w:color="auto"/>
      </w:divBdr>
    </w:div>
    <w:div w:id="1677924437">
      <w:bodyDiv w:val="1"/>
      <w:marLeft w:val="0"/>
      <w:marRight w:val="0"/>
      <w:marTop w:val="0"/>
      <w:marBottom w:val="0"/>
      <w:divBdr>
        <w:top w:val="none" w:sz="0" w:space="0" w:color="auto"/>
        <w:left w:val="none" w:sz="0" w:space="0" w:color="auto"/>
        <w:bottom w:val="none" w:sz="0" w:space="0" w:color="auto"/>
        <w:right w:val="none" w:sz="0" w:space="0" w:color="auto"/>
      </w:divBdr>
    </w:div>
    <w:div w:id="1783761257">
      <w:bodyDiv w:val="1"/>
      <w:marLeft w:val="0"/>
      <w:marRight w:val="0"/>
      <w:marTop w:val="0"/>
      <w:marBottom w:val="0"/>
      <w:divBdr>
        <w:top w:val="none" w:sz="0" w:space="0" w:color="auto"/>
        <w:left w:val="none" w:sz="0" w:space="0" w:color="auto"/>
        <w:bottom w:val="none" w:sz="0" w:space="0" w:color="auto"/>
        <w:right w:val="none" w:sz="0" w:space="0" w:color="auto"/>
      </w:divBdr>
      <w:divsChild>
        <w:div w:id="422185887">
          <w:marLeft w:val="0"/>
          <w:marRight w:val="0"/>
          <w:marTop w:val="0"/>
          <w:marBottom w:val="0"/>
          <w:divBdr>
            <w:top w:val="none" w:sz="0" w:space="0" w:color="auto"/>
            <w:left w:val="none" w:sz="0" w:space="0" w:color="auto"/>
            <w:bottom w:val="none" w:sz="0" w:space="0" w:color="auto"/>
            <w:right w:val="none" w:sz="0" w:space="0" w:color="auto"/>
          </w:divBdr>
        </w:div>
        <w:div w:id="1622568714">
          <w:marLeft w:val="0"/>
          <w:marRight w:val="0"/>
          <w:marTop w:val="0"/>
          <w:marBottom w:val="0"/>
          <w:divBdr>
            <w:top w:val="none" w:sz="0" w:space="0" w:color="auto"/>
            <w:left w:val="none" w:sz="0" w:space="0" w:color="auto"/>
            <w:bottom w:val="none" w:sz="0" w:space="0" w:color="auto"/>
            <w:right w:val="none" w:sz="0" w:space="0" w:color="auto"/>
          </w:divBdr>
        </w:div>
      </w:divsChild>
    </w:div>
    <w:div w:id="1917089300">
      <w:bodyDiv w:val="1"/>
      <w:marLeft w:val="0"/>
      <w:marRight w:val="0"/>
      <w:marTop w:val="0"/>
      <w:marBottom w:val="0"/>
      <w:divBdr>
        <w:top w:val="none" w:sz="0" w:space="0" w:color="auto"/>
        <w:left w:val="none" w:sz="0" w:space="0" w:color="auto"/>
        <w:bottom w:val="none" w:sz="0" w:space="0" w:color="auto"/>
        <w:right w:val="none" w:sz="0" w:space="0" w:color="auto"/>
      </w:divBdr>
    </w:div>
    <w:div w:id="1956404431">
      <w:bodyDiv w:val="1"/>
      <w:marLeft w:val="0"/>
      <w:marRight w:val="0"/>
      <w:marTop w:val="0"/>
      <w:marBottom w:val="0"/>
      <w:divBdr>
        <w:top w:val="none" w:sz="0" w:space="0" w:color="auto"/>
        <w:left w:val="none" w:sz="0" w:space="0" w:color="auto"/>
        <w:bottom w:val="none" w:sz="0" w:space="0" w:color="auto"/>
        <w:right w:val="none" w:sz="0" w:space="0" w:color="auto"/>
      </w:divBdr>
    </w:div>
    <w:div w:id="1996033532">
      <w:bodyDiv w:val="1"/>
      <w:marLeft w:val="0"/>
      <w:marRight w:val="0"/>
      <w:marTop w:val="0"/>
      <w:marBottom w:val="0"/>
      <w:divBdr>
        <w:top w:val="none" w:sz="0" w:space="0" w:color="auto"/>
        <w:left w:val="none" w:sz="0" w:space="0" w:color="auto"/>
        <w:bottom w:val="none" w:sz="0" w:space="0" w:color="auto"/>
        <w:right w:val="none" w:sz="0" w:space="0" w:color="auto"/>
      </w:divBdr>
    </w:div>
    <w:div w:id="2012827398">
      <w:bodyDiv w:val="1"/>
      <w:marLeft w:val="0"/>
      <w:marRight w:val="0"/>
      <w:marTop w:val="0"/>
      <w:marBottom w:val="0"/>
      <w:divBdr>
        <w:top w:val="none" w:sz="0" w:space="0" w:color="auto"/>
        <w:left w:val="none" w:sz="0" w:space="0" w:color="auto"/>
        <w:bottom w:val="none" w:sz="0" w:space="0" w:color="auto"/>
        <w:right w:val="none" w:sz="0" w:space="0" w:color="auto"/>
      </w:divBdr>
      <w:divsChild>
        <w:div w:id="1755860267">
          <w:marLeft w:val="0"/>
          <w:marRight w:val="0"/>
          <w:marTop w:val="225"/>
          <w:marBottom w:val="180"/>
          <w:divBdr>
            <w:top w:val="single" w:sz="6" w:space="0" w:color="D7D7D7"/>
            <w:left w:val="none" w:sz="0" w:space="0" w:color="auto"/>
            <w:bottom w:val="single" w:sz="6" w:space="0" w:color="D7D7D7"/>
            <w:right w:val="none" w:sz="0" w:space="0" w:color="auto"/>
          </w:divBdr>
          <w:divsChild>
            <w:div w:id="1101099598">
              <w:marLeft w:val="0"/>
              <w:marRight w:val="0"/>
              <w:marTop w:val="0"/>
              <w:marBottom w:val="0"/>
              <w:divBdr>
                <w:top w:val="none" w:sz="0" w:space="0" w:color="auto"/>
                <w:left w:val="none" w:sz="0" w:space="0" w:color="auto"/>
                <w:bottom w:val="none" w:sz="0" w:space="0" w:color="auto"/>
                <w:right w:val="none" w:sz="0" w:space="0" w:color="auto"/>
              </w:divBdr>
            </w:div>
            <w:div w:id="1334911351">
              <w:marLeft w:val="0"/>
              <w:marRight w:val="0"/>
              <w:marTop w:val="0"/>
              <w:marBottom w:val="0"/>
              <w:divBdr>
                <w:top w:val="none" w:sz="0" w:space="0" w:color="auto"/>
                <w:left w:val="none" w:sz="0" w:space="0" w:color="auto"/>
                <w:bottom w:val="none" w:sz="0" w:space="0" w:color="auto"/>
                <w:right w:val="none" w:sz="0" w:space="0" w:color="auto"/>
              </w:divBdr>
            </w:div>
          </w:divsChild>
        </w:div>
        <w:div w:id="1885867119">
          <w:marLeft w:val="0"/>
          <w:marRight w:val="0"/>
          <w:marTop w:val="0"/>
          <w:marBottom w:val="0"/>
          <w:divBdr>
            <w:top w:val="none" w:sz="0" w:space="0" w:color="auto"/>
            <w:left w:val="none" w:sz="0" w:space="0" w:color="auto"/>
            <w:bottom w:val="none" w:sz="0" w:space="0" w:color="auto"/>
            <w:right w:val="none" w:sz="0" w:space="0" w:color="auto"/>
          </w:divBdr>
        </w:div>
      </w:divsChild>
    </w:div>
    <w:div w:id="2064715913">
      <w:bodyDiv w:val="1"/>
      <w:marLeft w:val="0"/>
      <w:marRight w:val="0"/>
      <w:marTop w:val="0"/>
      <w:marBottom w:val="0"/>
      <w:divBdr>
        <w:top w:val="none" w:sz="0" w:space="0" w:color="auto"/>
        <w:left w:val="none" w:sz="0" w:space="0" w:color="auto"/>
        <w:bottom w:val="none" w:sz="0" w:space="0" w:color="auto"/>
        <w:right w:val="none" w:sz="0" w:space="0" w:color="auto"/>
      </w:divBdr>
      <w:divsChild>
        <w:div w:id="1387803255">
          <w:marLeft w:val="0"/>
          <w:marRight w:val="0"/>
          <w:marTop w:val="0"/>
          <w:marBottom w:val="0"/>
          <w:divBdr>
            <w:top w:val="none" w:sz="0" w:space="0" w:color="auto"/>
            <w:left w:val="none" w:sz="0" w:space="0" w:color="auto"/>
            <w:bottom w:val="none" w:sz="0" w:space="0" w:color="auto"/>
            <w:right w:val="none" w:sz="0" w:space="0" w:color="auto"/>
          </w:divBdr>
        </w:div>
        <w:div w:id="4821615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header" Target="header23.xml"/><Relationship Id="rId21" Type="http://schemas.openxmlformats.org/officeDocument/2006/relationships/image" Target="media/image6.png"/><Relationship Id="rId42" Type="http://schemas.openxmlformats.org/officeDocument/2006/relationships/header" Target="header6.xml"/><Relationship Id="rId47" Type="http://schemas.openxmlformats.org/officeDocument/2006/relationships/image" Target="media/image26.png"/><Relationship Id="rId63" Type="http://schemas.openxmlformats.org/officeDocument/2006/relationships/image" Target="media/image39.png"/><Relationship Id="rId68" Type="http://schemas.openxmlformats.org/officeDocument/2006/relationships/image" Target="media/image43.png"/><Relationship Id="rId84" Type="http://schemas.openxmlformats.org/officeDocument/2006/relationships/image" Target="media/image57.jpeg"/><Relationship Id="rId89" Type="http://schemas.openxmlformats.org/officeDocument/2006/relationships/header" Target="header17.xml"/><Relationship Id="rId112" Type="http://schemas.openxmlformats.org/officeDocument/2006/relationships/header" Target="header20.xml"/><Relationship Id="rId133" Type="http://schemas.openxmlformats.org/officeDocument/2006/relationships/header" Target="header31.xml"/><Relationship Id="rId138" Type="http://schemas.openxmlformats.org/officeDocument/2006/relationships/header" Target="header35.xml"/><Relationship Id="rId154" Type="http://schemas.openxmlformats.org/officeDocument/2006/relationships/image" Target="media/image96.emf"/><Relationship Id="rId159" Type="http://schemas.openxmlformats.org/officeDocument/2006/relationships/header" Target="header43.xml"/><Relationship Id="rId175" Type="http://schemas.openxmlformats.org/officeDocument/2006/relationships/fontTable" Target="fontTable.xml"/><Relationship Id="rId170" Type="http://schemas.openxmlformats.org/officeDocument/2006/relationships/footer" Target="footer12.xml"/><Relationship Id="rId16" Type="http://schemas.openxmlformats.org/officeDocument/2006/relationships/footer" Target="footer4.xml"/><Relationship Id="rId107" Type="http://schemas.openxmlformats.org/officeDocument/2006/relationships/image" Target="media/image71.emf"/><Relationship Id="rId11" Type="http://schemas.openxmlformats.org/officeDocument/2006/relationships/footer" Target="footer2.xml"/><Relationship Id="rId32" Type="http://schemas.openxmlformats.org/officeDocument/2006/relationships/image" Target="media/image14.gif"/><Relationship Id="rId37" Type="http://schemas.openxmlformats.org/officeDocument/2006/relationships/header" Target="header5.xml"/><Relationship Id="rId53" Type="http://schemas.openxmlformats.org/officeDocument/2006/relationships/image" Target="media/image31.png"/><Relationship Id="rId58" Type="http://schemas.openxmlformats.org/officeDocument/2006/relationships/image" Target="media/image35.png"/><Relationship Id="rId74" Type="http://schemas.openxmlformats.org/officeDocument/2006/relationships/header" Target="header13.xml"/><Relationship Id="rId79" Type="http://schemas.openxmlformats.org/officeDocument/2006/relationships/image" Target="media/image52.png"/><Relationship Id="rId102" Type="http://schemas.openxmlformats.org/officeDocument/2006/relationships/header" Target="header19.xml"/><Relationship Id="rId123" Type="http://schemas.openxmlformats.org/officeDocument/2006/relationships/image" Target="media/image80.emf"/><Relationship Id="rId128" Type="http://schemas.openxmlformats.org/officeDocument/2006/relationships/header" Target="header28.xml"/><Relationship Id="rId144" Type="http://schemas.openxmlformats.org/officeDocument/2006/relationships/header" Target="header36.xml"/><Relationship Id="rId149" Type="http://schemas.openxmlformats.org/officeDocument/2006/relationships/image" Target="media/image93.emf"/><Relationship Id="rId5" Type="http://schemas.openxmlformats.org/officeDocument/2006/relationships/webSettings" Target="webSettings.xml"/><Relationship Id="rId90" Type="http://schemas.openxmlformats.org/officeDocument/2006/relationships/image" Target="media/image58.emf"/><Relationship Id="rId95" Type="http://schemas.openxmlformats.org/officeDocument/2006/relationships/image" Target="media/image61.emf"/><Relationship Id="rId160" Type="http://schemas.openxmlformats.org/officeDocument/2006/relationships/header" Target="header44.xml"/><Relationship Id="rId165" Type="http://schemas.openxmlformats.org/officeDocument/2006/relationships/image" Target="media/image101.emf"/><Relationship Id="rId22" Type="http://schemas.openxmlformats.org/officeDocument/2006/relationships/footer" Target="footer6.xml"/><Relationship Id="rId27" Type="http://schemas.openxmlformats.org/officeDocument/2006/relationships/header" Target="header4.xml"/><Relationship Id="rId43" Type="http://schemas.openxmlformats.org/officeDocument/2006/relationships/image" Target="media/image23.png"/><Relationship Id="rId48" Type="http://schemas.openxmlformats.org/officeDocument/2006/relationships/image" Target="media/image27.jpeg"/><Relationship Id="rId64" Type="http://schemas.openxmlformats.org/officeDocument/2006/relationships/header" Target="header11.xml"/><Relationship Id="rId69" Type="http://schemas.openxmlformats.org/officeDocument/2006/relationships/image" Target="media/image44.png"/><Relationship Id="rId113" Type="http://schemas.openxmlformats.org/officeDocument/2006/relationships/header" Target="header21.xml"/><Relationship Id="rId118" Type="http://schemas.openxmlformats.org/officeDocument/2006/relationships/header" Target="header24.xml"/><Relationship Id="rId134" Type="http://schemas.openxmlformats.org/officeDocument/2006/relationships/header" Target="header32.xml"/><Relationship Id="rId139" Type="http://schemas.openxmlformats.org/officeDocument/2006/relationships/image" Target="media/image86.emf"/><Relationship Id="rId80" Type="http://schemas.openxmlformats.org/officeDocument/2006/relationships/image" Target="media/image53.png"/><Relationship Id="rId85" Type="http://schemas.openxmlformats.org/officeDocument/2006/relationships/header" Target="header14.xml"/><Relationship Id="rId150" Type="http://schemas.openxmlformats.org/officeDocument/2006/relationships/image" Target="media/image94.emf"/><Relationship Id="rId155" Type="http://schemas.openxmlformats.org/officeDocument/2006/relationships/header" Target="header41.xml"/><Relationship Id="rId171" Type="http://schemas.openxmlformats.org/officeDocument/2006/relationships/header" Target="header49.xml"/><Relationship Id="rId176" Type="http://schemas.openxmlformats.org/officeDocument/2006/relationships/theme" Target="theme/theme1.xml"/><Relationship Id="rId12" Type="http://schemas.openxmlformats.org/officeDocument/2006/relationships/footer" Target="footer3.xml"/><Relationship Id="rId17" Type="http://schemas.openxmlformats.org/officeDocument/2006/relationships/footer" Target="footer5.xml"/><Relationship Id="rId33" Type="http://schemas.openxmlformats.org/officeDocument/2006/relationships/image" Target="media/image15.png"/><Relationship Id="rId38" Type="http://schemas.openxmlformats.org/officeDocument/2006/relationships/image" Target="media/image19.png"/><Relationship Id="rId59" Type="http://schemas.openxmlformats.org/officeDocument/2006/relationships/image" Target="media/image36.png"/><Relationship Id="rId103" Type="http://schemas.openxmlformats.org/officeDocument/2006/relationships/footer" Target="footer10.xml"/><Relationship Id="rId108" Type="http://schemas.openxmlformats.org/officeDocument/2006/relationships/image" Target="media/image72.emf"/><Relationship Id="rId124" Type="http://schemas.openxmlformats.org/officeDocument/2006/relationships/image" Target="media/image81.emf"/><Relationship Id="rId129" Type="http://schemas.openxmlformats.org/officeDocument/2006/relationships/header" Target="header29.xml"/><Relationship Id="rId54" Type="http://schemas.openxmlformats.org/officeDocument/2006/relationships/header" Target="header9.xml"/><Relationship Id="rId70" Type="http://schemas.openxmlformats.org/officeDocument/2006/relationships/image" Target="media/image45.png"/><Relationship Id="rId75" Type="http://schemas.openxmlformats.org/officeDocument/2006/relationships/image" Target="media/image48.png"/><Relationship Id="rId91" Type="http://schemas.openxmlformats.org/officeDocument/2006/relationships/image" Target="media/image59.emf"/><Relationship Id="rId96" Type="http://schemas.openxmlformats.org/officeDocument/2006/relationships/image" Target="media/image62.emf"/><Relationship Id="rId140" Type="http://schemas.openxmlformats.org/officeDocument/2006/relationships/image" Target="media/image87.emf"/><Relationship Id="rId145" Type="http://schemas.openxmlformats.org/officeDocument/2006/relationships/image" Target="media/image91.emf"/><Relationship Id="rId161" Type="http://schemas.openxmlformats.org/officeDocument/2006/relationships/image" Target="media/image99.emf"/><Relationship Id="rId166" Type="http://schemas.openxmlformats.org/officeDocument/2006/relationships/image" Target="media/image102.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image" Target="media/image10.png"/><Relationship Id="rId49" Type="http://schemas.openxmlformats.org/officeDocument/2006/relationships/image" Target="media/image28.png"/><Relationship Id="rId114" Type="http://schemas.openxmlformats.org/officeDocument/2006/relationships/header" Target="header22.xml"/><Relationship Id="rId119" Type="http://schemas.openxmlformats.org/officeDocument/2006/relationships/image" Target="media/image78.emf"/><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header" Target="header7.xml"/><Relationship Id="rId52" Type="http://schemas.openxmlformats.org/officeDocument/2006/relationships/header" Target="header8.xml"/><Relationship Id="rId60" Type="http://schemas.openxmlformats.org/officeDocument/2006/relationships/image" Target="media/image37.png"/><Relationship Id="rId65" Type="http://schemas.openxmlformats.org/officeDocument/2006/relationships/image" Target="media/image40.png"/><Relationship Id="rId73" Type="http://schemas.openxmlformats.org/officeDocument/2006/relationships/image" Target="media/image47.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header" Target="header15.xml"/><Relationship Id="rId94" Type="http://schemas.openxmlformats.org/officeDocument/2006/relationships/footer" Target="footer9.xml"/><Relationship Id="rId99" Type="http://schemas.openxmlformats.org/officeDocument/2006/relationships/image" Target="media/image65.emf"/><Relationship Id="rId101" Type="http://schemas.openxmlformats.org/officeDocument/2006/relationships/image" Target="media/image67.emf"/><Relationship Id="rId122" Type="http://schemas.openxmlformats.org/officeDocument/2006/relationships/header" Target="header26.xml"/><Relationship Id="rId130" Type="http://schemas.openxmlformats.org/officeDocument/2006/relationships/image" Target="media/image84.emf"/><Relationship Id="rId135" Type="http://schemas.openxmlformats.org/officeDocument/2006/relationships/header" Target="header33.xml"/><Relationship Id="rId143" Type="http://schemas.openxmlformats.org/officeDocument/2006/relationships/image" Target="media/image90.emf"/><Relationship Id="rId148" Type="http://schemas.openxmlformats.org/officeDocument/2006/relationships/header" Target="header38.xml"/><Relationship Id="rId151" Type="http://schemas.openxmlformats.org/officeDocument/2006/relationships/header" Target="header39.xml"/><Relationship Id="rId156" Type="http://schemas.openxmlformats.org/officeDocument/2006/relationships/header" Target="header42.xml"/><Relationship Id="rId164" Type="http://schemas.openxmlformats.org/officeDocument/2006/relationships/header" Target="header46.xml"/><Relationship Id="rId169" Type="http://schemas.openxmlformats.org/officeDocument/2006/relationships/image" Target="media/image103.emf"/><Relationship Id="rId4" Type="http://schemas.openxmlformats.org/officeDocument/2006/relationships/settings" Target="settings.xml"/><Relationship Id="rId9" Type="http://schemas.openxmlformats.org/officeDocument/2006/relationships/header" Target="header1.xml"/><Relationship Id="rId172" Type="http://schemas.openxmlformats.org/officeDocument/2006/relationships/header" Target="header50.xml"/><Relationship Id="rId13" Type="http://schemas.openxmlformats.org/officeDocument/2006/relationships/header" Target="header2.xml"/><Relationship Id="rId18" Type="http://schemas.openxmlformats.org/officeDocument/2006/relationships/image" Target="media/image3.png"/><Relationship Id="rId39" Type="http://schemas.openxmlformats.org/officeDocument/2006/relationships/image" Target="media/image20.png"/><Relationship Id="rId109" Type="http://schemas.openxmlformats.org/officeDocument/2006/relationships/image" Target="media/image73.emf"/><Relationship Id="rId34" Type="http://schemas.openxmlformats.org/officeDocument/2006/relationships/image" Target="media/image16.png"/><Relationship Id="rId50" Type="http://schemas.openxmlformats.org/officeDocument/2006/relationships/image" Target="media/image29.png"/><Relationship Id="rId55" Type="http://schemas.openxmlformats.org/officeDocument/2006/relationships/image" Target="media/image32.png"/><Relationship Id="rId76" Type="http://schemas.openxmlformats.org/officeDocument/2006/relationships/image" Target="media/image49.png"/><Relationship Id="rId97" Type="http://schemas.openxmlformats.org/officeDocument/2006/relationships/image" Target="media/image63.emf"/><Relationship Id="rId104" Type="http://schemas.openxmlformats.org/officeDocument/2006/relationships/image" Target="media/image68.emf"/><Relationship Id="rId120" Type="http://schemas.openxmlformats.org/officeDocument/2006/relationships/image" Target="media/image79.emf"/><Relationship Id="rId125" Type="http://schemas.openxmlformats.org/officeDocument/2006/relationships/header" Target="header27.xml"/><Relationship Id="rId141" Type="http://schemas.openxmlformats.org/officeDocument/2006/relationships/image" Target="media/image88.emf"/><Relationship Id="rId146" Type="http://schemas.openxmlformats.org/officeDocument/2006/relationships/image" Target="media/image92.emf"/><Relationship Id="rId167" Type="http://schemas.openxmlformats.org/officeDocument/2006/relationships/header" Target="header47.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0.emf"/><Relationship Id="rId162" Type="http://schemas.openxmlformats.org/officeDocument/2006/relationships/image" Target="media/image100.emf"/><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7.png"/><Relationship Id="rId40" Type="http://schemas.openxmlformats.org/officeDocument/2006/relationships/image" Target="media/image21.png"/><Relationship Id="rId45" Type="http://schemas.openxmlformats.org/officeDocument/2006/relationships/image" Target="media/image24.png"/><Relationship Id="rId66" Type="http://schemas.openxmlformats.org/officeDocument/2006/relationships/image" Target="media/image41.png"/><Relationship Id="rId87" Type="http://schemas.openxmlformats.org/officeDocument/2006/relationships/footer" Target="footer8.xml"/><Relationship Id="rId110" Type="http://schemas.openxmlformats.org/officeDocument/2006/relationships/image" Target="media/image74.emf"/><Relationship Id="rId115" Type="http://schemas.openxmlformats.org/officeDocument/2006/relationships/image" Target="media/image76.emf"/><Relationship Id="rId131" Type="http://schemas.openxmlformats.org/officeDocument/2006/relationships/image" Target="media/image85.emf"/><Relationship Id="rId136" Type="http://schemas.openxmlformats.org/officeDocument/2006/relationships/header" Target="header34.xml"/><Relationship Id="rId157" Type="http://schemas.openxmlformats.org/officeDocument/2006/relationships/image" Target="media/image97.emf"/><Relationship Id="rId61" Type="http://schemas.openxmlformats.org/officeDocument/2006/relationships/image" Target="media/image38.png"/><Relationship Id="rId82" Type="http://schemas.openxmlformats.org/officeDocument/2006/relationships/image" Target="media/image55.png"/><Relationship Id="rId152" Type="http://schemas.openxmlformats.org/officeDocument/2006/relationships/header" Target="header40.xml"/><Relationship Id="rId173" Type="http://schemas.openxmlformats.org/officeDocument/2006/relationships/hyperlink" Target="http://dx.doi.org/10.1111/wej.12101" TargetMode="External"/><Relationship Id="rId19" Type="http://schemas.openxmlformats.org/officeDocument/2006/relationships/image" Target="media/image4.png"/><Relationship Id="rId14" Type="http://schemas.openxmlformats.org/officeDocument/2006/relationships/image" Target="media/image2.jpe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image" Target="media/image33.png"/><Relationship Id="rId77" Type="http://schemas.openxmlformats.org/officeDocument/2006/relationships/image" Target="media/image50.png"/><Relationship Id="rId100" Type="http://schemas.openxmlformats.org/officeDocument/2006/relationships/image" Target="media/image66.emf"/><Relationship Id="rId105" Type="http://schemas.openxmlformats.org/officeDocument/2006/relationships/image" Target="media/image69.emf"/><Relationship Id="rId126" Type="http://schemas.openxmlformats.org/officeDocument/2006/relationships/image" Target="media/image82.emf"/><Relationship Id="rId147" Type="http://schemas.openxmlformats.org/officeDocument/2006/relationships/header" Target="header37.xml"/><Relationship Id="rId168" Type="http://schemas.openxmlformats.org/officeDocument/2006/relationships/header" Target="header48.xm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header" Target="header12.xml"/><Relationship Id="rId93" Type="http://schemas.openxmlformats.org/officeDocument/2006/relationships/header" Target="header18.xml"/><Relationship Id="rId98" Type="http://schemas.openxmlformats.org/officeDocument/2006/relationships/image" Target="media/image64.emf"/><Relationship Id="rId121" Type="http://schemas.openxmlformats.org/officeDocument/2006/relationships/header" Target="header25.xml"/><Relationship Id="rId142" Type="http://schemas.openxmlformats.org/officeDocument/2006/relationships/image" Target="media/image89.emf"/><Relationship Id="rId163" Type="http://schemas.openxmlformats.org/officeDocument/2006/relationships/header" Target="header45.xml"/><Relationship Id="rId3" Type="http://schemas.openxmlformats.org/officeDocument/2006/relationships/styles" Target="styles.xml"/><Relationship Id="rId25" Type="http://schemas.openxmlformats.org/officeDocument/2006/relationships/image" Target="media/image8.gif"/><Relationship Id="rId46" Type="http://schemas.openxmlformats.org/officeDocument/2006/relationships/image" Target="media/image25.png"/><Relationship Id="rId67" Type="http://schemas.openxmlformats.org/officeDocument/2006/relationships/image" Target="media/image42.png"/><Relationship Id="rId116" Type="http://schemas.openxmlformats.org/officeDocument/2006/relationships/image" Target="media/image77.emf"/><Relationship Id="rId137" Type="http://schemas.openxmlformats.org/officeDocument/2006/relationships/footer" Target="footer11.xml"/><Relationship Id="rId158" Type="http://schemas.openxmlformats.org/officeDocument/2006/relationships/image" Target="media/image98.emf"/><Relationship Id="rId20" Type="http://schemas.openxmlformats.org/officeDocument/2006/relationships/image" Target="media/image5.png"/><Relationship Id="rId41" Type="http://schemas.openxmlformats.org/officeDocument/2006/relationships/image" Target="media/image22.jpeg"/><Relationship Id="rId62" Type="http://schemas.openxmlformats.org/officeDocument/2006/relationships/header" Target="header10.xml"/><Relationship Id="rId83" Type="http://schemas.openxmlformats.org/officeDocument/2006/relationships/image" Target="media/image56.emf"/><Relationship Id="rId88" Type="http://schemas.openxmlformats.org/officeDocument/2006/relationships/header" Target="header16.xml"/><Relationship Id="rId111" Type="http://schemas.openxmlformats.org/officeDocument/2006/relationships/image" Target="media/image75.emf"/><Relationship Id="rId132" Type="http://schemas.openxmlformats.org/officeDocument/2006/relationships/header" Target="header30.xml"/><Relationship Id="rId153" Type="http://schemas.openxmlformats.org/officeDocument/2006/relationships/image" Target="media/image95.emf"/><Relationship Id="rId174" Type="http://schemas.openxmlformats.org/officeDocument/2006/relationships/footer" Target="footer13.xml"/><Relationship Id="rId15" Type="http://schemas.openxmlformats.org/officeDocument/2006/relationships/header" Target="header3.xml"/><Relationship Id="rId36" Type="http://schemas.openxmlformats.org/officeDocument/2006/relationships/image" Target="media/image18.png"/><Relationship Id="rId57" Type="http://schemas.openxmlformats.org/officeDocument/2006/relationships/image" Target="media/image34.jpeg"/><Relationship Id="rId106" Type="http://schemas.openxmlformats.org/officeDocument/2006/relationships/image" Target="media/image70.emf"/><Relationship Id="rId127" Type="http://schemas.openxmlformats.org/officeDocument/2006/relationships/image" Target="media/image8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CB6BBE5-12DB-435E-A589-83351362BA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201</Pages>
  <Words>49625</Words>
  <Characters>282864</Characters>
  <Application>Microsoft Office Word</Application>
  <DocSecurity>0</DocSecurity>
  <Lines>2357</Lines>
  <Paragraphs>663</Paragraphs>
  <ScaleCrop>false</ScaleCrop>
  <HeadingPairs>
    <vt:vector size="2" baseType="variant">
      <vt:variant>
        <vt:lpstr>Title</vt:lpstr>
      </vt:variant>
      <vt:variant>
        <vt:i4>1</vt:i4>
      </vt:variant>
    </vt:vector>
  </HeadingPairs>
  <TitlesOfParts>
    <vt:vector size="1" baseType="lpstr">
      <vt:lpstr/>
    </vt:vector>
  </TitlesOfParts>
  <Company>Environment Agency</Company>
  <LinksUpToDate>false</LinksUpToDate>
  <CharactersWithSpaces>331826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Catherine</dc:creator>
  <cp:lastModifiedBy>Leonard, Catherine A</cp:lastModifiedBy>
  <cp:revision>2</cp:revision>
  <cp:lastPrinted>2017-09-05T21:38:00Z</cp:lastPrinted>
  <dcterms:created xsi:type="dcterms:W3CDTF">2017-12-31T17:42:00Z</dcterms:created>
  <dcterms:modified xsi:type="dcterms:W3CDTF">2017-12-31T17:42:00Z</dcterms:modified>
</cp:coreProperties>
</file>