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A261E5" w14:textId="77777777" w:rsidR="00EE334E" w:rsidRPr="00E13995" w:rsidRDefault="00A72899" w:rsidP="00362EB4">
      <w:pPr>
        <w:tabs>
          <w:tab w:val="left" w:pos="840"/>
        </w:tabs>
        <w:spacing w:line="300" w:lineRule="auto"/>
        <w:ind w:left="0"/>
      </w:pPr>
      <w:r>
        <w:rPr>
          <w:noProof/>
          <w:lang w:eastAsia="en-GB"/>
        </w:rPr>
        <mc:AlternateContent>
          <mc:Choice Requires="wps">
            <w:drawing>
              <wp:anchor distT="0" distB="0" distL="114300" distR="114300" simplePos="0" relativeHeight="251658240" behindDoc="0" locked="0" layoutInCell="1" allowOverlap="1" wp14:anchorId="1B0C8670" wp14:editId="7A1235D9">
                <wp:simplePos x="0" y="0"/>
                <wp:positionH relativeFrom="column">
                  <wp:posOffset>2834640</wp:posOffset>
                </wp:positionH>
                <wp:positionV relativeFrom="paragraph">
                  <wp:posOffset>-139065</wp:posOffset>
                </wp:positionV>
                <wp:extent cx="3105150" cy="1104900"/>
                <wp:effectExtent l="0" t="0" r="0" b="0"/>
                <wp:wrapNone/>
                <wp:docPr id="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11049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xmlns:mv="urn:schemas-microsoft-com:mac:vml" xmlns:mo="http://schemas.microsoft.com/office/mac/office/2008/main" w="9525">
                              <a:solidFill>
                                <a:srgbClr val="000000"/>
                              </a:solidFill>
                              <a:miter lim="800000"/>
                              <a:headEnd/>
                              <a:tailEnd/>
                            </a14:hiddenLine>
                          </a:ext>
                        </a:extLst>
                      </wps:spPr>
                      <wps:txbx>
                        <w:txbxContent>
                          <w:p w14:paraId="1CEE431B" w14:textId="77777777" w:rsidR="00772B1C" w:rsidRDefault="00772B1C" w:rsidP="00470493">
                            <w:pPr>
                              <w:spacing w:line="240" w:lineRule="auto"/>
                              <w:rPr>
                                <w:sz w:val="28"/>
                                <w:szCs w:val="36"/>
                              </w:rPr>
                            </w:pPr>
                            <w:r w:rsidRPr="00470493">
                              <w:rPr>
                                <w:sz w:val="28"/>
                                <w:szCs w:val="36"/>
                              </w:rPr>
                              <w:t>Department</w:t>
                            </w:r>
                            <w:r>
                              <w:rPr>
                                <w:sz w:val="28"/>
                                <w:szCs w:val="36"/>
                              </w:rPr>
                              <w:t xml:space="preserve"> of</w:t>
                            </w:r>
                          </w:p>
                          <w:p w14:paraId="4614A0BD" w14:textId="3CDCB4D7" w:rsidR="00772B1C" w:rsidRPr="00470493" w:rsidRDefault="00772B1C" w:rsidP="00470493">
                            <w:pPr>
                              <w:spacing w:line="240" w:lineRule="auto"/>
                              <w:rPr>
                                <w:sz w:val="28"/>
                                <w:szCs w:val="36"/>
                              </w:rPr>
                            </w:pPr>
                            <w:r w:rsidRPr="00470493">
                              <w:rPr>
                                <w:sz w:val="28"/>
                                <w:szCs w:val="36"/>
                              </w:rPr>
                              <w:t>Mechanical</w:t>
                            </w:r>
                            <w:r>
                              <w:rPr>
                                <w:sz w:val="28"/>
                                <w:szCs w:val="36"/>
                              </w:rPr>
                              <w:t xml:space="preserve"> </w:t>
                            </w:r>
                            <w:r w:rsidRPr="00470493">
                              <w:rPr>
                                <w:sz w:val="28"/>
                                <w:szCs w:val="36"/>
                              </w:rPr>
                              <w:t>Engineering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0C8670" id="_x0000_t202" coordsize="21600,21600" o:spt="202" path="m,l,21600r21600,l21600,xe">
                <v:stroke joinstyle="miter"/>
                <v:path gradientshapeok="t" o:connecttype="rect"/>
              </v:shapetype>
              <v:shape id="Text Box 8" o:spid="_x0000_s1026" type="#_x0000_t202" style="position:absolute;left:0;text-align:left;margin-left:223.2pt;margin-top:-10.95pt;width:244.5pt;height:8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MW0NgIAADoEAAAOAAAAZHJzL2Uyb0RvYy54bWysU8mO2zAMvRfoPwi6J17qLDbiDCYJUhSY&#10;LsBMP0CW5dioLaqSEjst+u+l5CQNpreiPgimSD6S71Grh6FryUlo04DMaTQNKRGSQ9nIQ06/vuwn&#10;S0qMZbJkLUiR07Mw9GH99s2qV5mIoYa2FJogiDRZr3JaW6uyIDC8Fh0zU1BCorMC3TGLpj4EpWY9&#10;ondtEIfhPOhBl0oDF8bg7W500rXHryrB7eeqMsKSNqfYm/Wn9mfhzmC9YtlBM1U3/NIG+4cuOtZI&#10;LHqD2jHLyFE3f0F1DddgoLJTDl0AVdVw4WfAaaLw1TTPNVPCz4LkGHWjyfw/WP7p9EWTpsxpTIlk&#10;HUr0IgZLNjCQpWOnVybDoGeFYXbAa1TZT2rUE/BvhkjY1kwexKPW0NeCldhd5DKDu9QRxziQov8I&#10;JZZhRwseaKh056hDMgiio0rnmzKuFY6X76JwFs3QxdEXRWGShl67gGXXdKWNfS+gI+4npxql9/Ds&#10;9GSsa4dl1xBXzUDblPumbb2hD8W21eTEcE32/vMTvAprpQuW4NJGxPEGu8Qazuf69bL/TKM4CTdx&#10;OtnPl4tJUiWzSboIl5MwSjfpHAdIdvtflyLXfM+YI2mkyw7FcFGggPKM3GkYFxgfHP7UoH9Q0uPy&#10;5tR8PzItKGk/SOQ/jZLEbbs3ktkiRkPfe4p7D5McoXJqKRl/t3Z8IUelm0ONlUbFJTyiZlXj2XTi&#10;jl1dlMYF9SRfHpN7Afe2j/rz5Ne/AQAA//8DAFBLAwQUAAYACAAAACEAe3hk4t8AAAALAQAADwAA&#10;AGRycy9kb3ducmV2LnhtbEyPwU6DQBCG7ya+w2ZMvJh2AYEKZWnUROO1tQ8wwBRI2V3Cbgt9e8eT&#10;Hmfmyz/fX+wWPYgrTa63RkG4DkCQqW3Tm1bB8ftj9QLCeTQNDtaQghs52JX3dwXmjZ3Nnq4H3woO&#10;MS5HBZ33Yy6lqzvS6NZ2JMO3k500eh6nVjYTzhyuBxkFQSo19oY/dDjSe0f1+XDRCk5f81OSzdWn&#10;P272cfqG/aayN6UeH5bXLQhPi/+D4Vef1aFkp8peTOPEoCCO05hRBasozEAwkT0nvKkYTaIQZFnI&#10;/x3KHwAAAP//AwBQSwECLQAUAAYACAAAACEAtoM4kv4AAADhAQAAEwAAAAAAAAAAAAAAAAAAAAAA&#10;W0NvbnRlbnRfVHlwZXNdLnhtbFBLAQItABQABgAIAAAAIQA4/SH/1gAAAJQBAAALAAAAAAAAAAAA&#10;AAAAAC8BAABfcmVscy8ucmVsc1BLAQItABQABgAIAAAAIQCyvMW0NgIAADoEAAAOAAAAAAAAAAAA&#10;AAAAAC4CAABkcnMvZTJvRG9jLnhtbFBLAQItABQABgAIAAAAIQB7eGTi3wAAAAsBAAAPAAAAAAAA&#10;AAAAAAAAAJAEAABkcnMvZG93bnJldi54bWxQSwUGAAAAAAQABADzAAAAnAUAAAAA&#10;" stroked="f">
                <v:textbox>
                  <w:txbxContent>
                    <w:p w14:paraId="1CEE431B" w14:textId="77777777" w:rsidR="00772B1C" w:rsidRDefault="00772B1C" w:rsidP="00470493">
                      <w:pPr>
                        <w:spacing w:line="240" w:lineRule="auto"/>
                        <w:rPr>
                          <w:sz w:val="28"/>
                          <w:szCs w:val="36"/>
                        </w:rPr>
                      </w:pPr>
                      <w:r w:rsidRPr="00470493">
                        <w:rPr>
                          <w:sz w:val="28"/>
                          <w:szCs w:val="36"/>
                        </w:rPr>
                        <w:t>Department</w:t>
                      </w:r>
                      <w:r>
                        <w:rPr>
                          <w:sz w:val="28"/>
                          <w:szCs w:val="36"/>
                        </w:rPr>
                        <w:t xml:space="preserve"> of</w:t>
                      </w:r>
                    </w:p>
                    <w:p w14:paraId="4614A0BD" w14:textId="3CDCB4D7" w:rsidR="00772B1C" w:rsidRPr="00470493" w:rsidRDefault="00772B1C" w:rsidP="00470493">
                      <w:pPr>
                        <w:spacing w:line="240" w:lineRule="auto"/>
                        <w:rPr>
                          <w:sz w:val="28"/>
                          <w:szCs w:val="36"/>
                        </w:rPr>
                      </w:pPr>
                      <w:r w:rsidRPr="00470493">
                        <w:rPr>
                          <w:sz w:val="28"/>
                          <w:szCs w:val="36"/>
                        </w:rPr>
                        <w:t>Mechanical</w:t>
                      </w:r>
                      <w:r>
                        <w:rPr>
                          <w:sz w:val="28"/>
                          <w:szCs w:val="36"/>
                        </w:rPr>
                        <w:t xml:space="preserve"> </w:t>
                      </w:r>
                      <w:r w:rsidRPr="00470493">
                        <w:rPr>
                          <w:sz w:val="28"/>
                          <w:szCs w:val="36"/>
                        </w:rPr>
                        <w:t>Engineering</w:t>
                      </w:r>
                    </w:p>
                  </w:txbxContent>
                </v:textbox>
              </v:shape>
            </w:pict>
          </mc:Fallback>
        </mc:AlternateContent>
      </w:r>
      <w:r w:rsidR="00CD4FB6">
        <w:rPr>
          <w:noProof/>
          <w:lang w:eastAsia="en-GB"/>
        </w:rPr>
        <w:drawing>
          <wp:anchor distT="0" distB="0" distL="114300" distR="114300" simplePos="0" relativeHeight="251657216" behindDoc="1" locked="1" layoutInCell="1" allowOverlap="1" wp14:anchorId="4C2AD0F6" wp14:editId="2CE024BB">
            <wp:simplePos x="0" y="0"/>
            <wp:positionH relativeFrom="page">
              <wp:posOffset>571500</wp:posOffset>
            </wp:positionH>
            <wp:positionV relativeFrom="page">
              <wp:posOffset>571500</wp:posOffset>
            </wp:positionV>
            <wp:extent cx="3267075" cy="1057910"/>
            <wp:effectExtent l="0" t="0" r="9525" b="8890"/>
            <wp:wrapNone/>
            <wp:docPr id="7" name="Picture 7" descr="tuoslogo_key_bw exte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uoslogo_key_bw extended"/>
                    <pic:cNvPicPr>
                      <a:picLocks noChangeAspect="1" noChangeArrowheads="1"/>
                    </pic:cNvPicPr>
                  </pic:nvPicPr>
                  <pic:blipFill>
                    <a:blip r:embed="rId8" cstate="print"/>
                    <a:srcRect/>
                    <a:stretch>
                      <a:fillRect/>
                    </a:stretch>
                  </pic:blipFill>
                  <pic:spPr bwMode="auto">
                    <a:xfrm>
                      <a:off x="0" y="0"/>
                      <a:ext cx="3267075" cy="10579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692572C" w14:textId="77777777" w:rsidR="00EE334E" w:rsidRPr="00E13995" w:rsidRDefault="00EE334E" w:rsidP="00362EB4">
      <w:pPr>
        <w:tabs>
          <w:tab w:val="left" w:pos="840"/>
        </w:tabs>
        <w:spacing w:line="300" w:lineRule="auto"/>
        <w:ind w:left="0"/>
      </w:pPr>
    </w:p>
    <w:p w14:paraId="472709AD" w14:textId="77777777" w:rsidR="00EE334E" w:rsidRPr="00E13995" w:rsidRDefault="00EE334E" w:rsidP="00362EB4">
      <w:pPr>
        <w:tabs>
          <w:tab w:val="left" w:pos="840"/>
        </w:tabs>
        <w:spacing w:line="300" w:lineRule="auto"/>
        <w:ind w:left="0"/>
      </w:pPr>
    </w:p>
    <w:p w14:paraId="3FAB11C2" w14:textId="77777777" w:rsidR="00EE334E" w:rsidRPr="00E13995" w:rsidRDefault="00EE334E" w:rsidP="00362EB4">
      <w:pPr>
        <w:tabs>
          <w:tab w:val="left" w:pos="840"/>
        </w:tabs>
        <w:spacing w:line="300" w:lineRule="auto"/>
        <w:ind w:left="0"/>
      </w:pPr>
    </w:p>
    <w:p w14:paraId="20D50623" w14:textId="77777777" w:rsidR="00EE334E" w:rsidRPr="00E13995" w:rsidRDefault="00EE334E" w:rsidP="00362EB4">
      <w:pPr>
        <w:tabs>
          <w:tab w:val="left" w:pos="840"/>
        </w:tabs>
        <w:spacing w:line="300" w:lineRule="auto"/>
        <w:ind w:left="0"/>
      </w:pP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7"/>
      </w:tblGrid>
      <w:tr w:rsidR="009D3F33" w14:paraId="5390CE46" w14:textId="77777777" w:rsidTr="008A70C8">
        <w:tc>
          <w:tcPr>
            <w:tcW w:w="8187" w:type="dxa"/>
          </w:tcPr>
          <w:p w14:paraId="27592B35" w14:textId="4A915741" w:rsidR="009D3F33" w:rsidRDefault="00FA5466" w:rsidP="00362EB4">
            <w:pPr>
              <w:pStyle w:val="BodyText"/>
              <w:tabs>
                <w:tab w:val="clear" w:pos="1418"/>
                <w:tab w:val="left" w:pos="567"/>
                <w:tab w:val="left" w:pos="840"/>
              </w:tabs>
              <w:jc w:val="center"/>
              <w:rPr>
                <w:sz w:val="48"/>
                <w:szCs w:val="48"/>
              </w:rPr>
            </w:pPr>
            <w:r>
              <w:rPr>
                <w:sz w:val="48"/>
                <w:szCs w:val="48"/>
              </w:rPr>
              <w:t>MPhil</w:t>
            </w:r>
            <w:r w:rsidR="009D3F33" w:rsidRPr="009D3F33">
              <w:rPr>
                <w:sz w:val="48"/>
                <w:szCs w:val="48"/>
              </w:rPr>
              <w:t xml:space="preserve"> Mechanical Engineering</w:t>
            </w:r>
          </w:p>
          <w:p w14:paraId="6ACDC895" w14:textId="0CC81854" w:rsidR="00A80EE1" w:rsidRDefault="00FA5466" w:rsidP="00362EB4">
            <w:pPr>
              <w:pStyle w:val="BodyText"/>
              <w:tabs>
                <w:tab w:val="clear" w:pos="1418"/>
                <w:tab w:val="left" w:pos="567"/>
                <w:tab w:val="left" w:pos="840"/>
              </w:tabs>
              <w:jc w:val="center"/>
              <w:rPr>
                <w:sz w:val="48"/>
                <w:szCs w:val="48"/>
              </w:rPr>
            </w:pPr>
            <w:r>
              <w:rPr>
                <w:sz w:val="48"/>
                <w:szCs w:val="48"/>
              </w:rPr>
              <w:t>Final Thesis</w:t>
            </w:r>
          </w:p>
          <w:p w14:paraId="345D2DE2" w14:textId="77777777" w:rsidR="009D3F33" w:rsidRDefault="009D3F33" w:rsidP="00362EB4">
            <w:pPr>
              <w:pStyle w:val="BodyText"/>
              <w:tabs>
                <w:tab w:val="clear" w:pos="1418"/>
                <w:tab w:val="left" w:pos="567"/>
                <w:tab w:val="left" w:pos="840"/>
              </w:tabs>
              <w:jc w:val="center"/>
            </w:pPr>
          </w:p>
          <w:p w14:paraId="22DB5677" w14:textId="77777777" w:rsidR="00FE379B" w:rsidRDefault="00FE379B" w:rsidP="00362EB4">
            <w:pPr>
              <w:pStyle w:val="BodyText"/>
              <w:tabs>
                <w:tab w:val="clear" w:pos="1418"/>
                <w:tab w:val="left" w:pos="567"/>
                <w:tab w:val="left" w:pos="840"/>
              </w:tabs>
              <w:jc w:val="center"/>
            </w:pPr>
          </w:p>
        </w:tc>
      </w:tr>
      <w:tr w:rsidR="009D3F33" w14:paraId="238929C4" w14:textId="77777777" w:rsidTr="008A70C8">
        <w:tc>
          <w:tcPr>
            <w:tcW w:w="8187" w:type="dxa"/>
          </w:tcPr>
          <w:p w14:paraId="7546325C" w14:textId="330E69D8" w:rsidR="009D3F33" w:rsidRPr="009D3F33" w:rsidRDefault="0082563A" w:rsidP="00362EB4">
            <w:pPr>
              <w:pStyle w:val="BodyText"/>
              <w:tabs>
                <w:tab w:val="clear" w:pos="1418"/>
                <w:tab w:val="left" w:pos="567"/>
                <w:tab w:val="left" w:pos="840"/>
              </w:tabs>
              <w:jc w:val="center"/>
              <w:rPr>
                <w:b/>
                <w:sz w:val="36"/>
                <w:szCs w:val="36"/>
              </w:rPr>
            </w:pPr>
            <w:r>
              <w:rPr>
                <w:b/>
                <w:sz w:val="36"/>
                <w:szCs w:val="36"/>
              </w:rPr>
              <w:t xml:space="preserve">The </w:t>
            </w:r>
            <w:r w:rsidR="009615F7">
              <w:rPr>
                <w:b/>
                <w:sz w:val="36"/>
                <w:szCs w:val="36"/>
              </w:rPr>
              <w:t>i</w:t>
            </w:r>
            <w:r>
              <w:rPr>
                <w:b/>
                <w:sz w:val="36"/>
                <w:szCs w:val="36"/>
              </w:rPr>
              <w:t>nfluence of catheter design on Urodynamics and their potential role on biofilm formation</w:t>
            </w:r>
          </w:p>
          <w:p w14:paraId="2106F8F2" w14:textId="77777777" w:rsidR="009D3F33" w:rsidRDefault="009D3F33" w:rsidP="00362EB4">
            <w:pPr>
              <w:pStyle w:val="BodyText"/>
              <w:tabs>
                <w:tab w:val="clear" w:pos="1418"/>
                <w:tab w:val="left" w:pos="567"/>
                <w:tab w:val="left" w:pos="840"/>
              </w:tabs>
              <w:jc w:val="center"/>
            </w:pPr>
          </w:p>
        </w:tc>
      </w:tr>
      <w:tr w:rsidR="009D3F33" w14:paraId="043AEFEE" w14:textId="77777777" w:rsidTr="008A70C8">
        <w:tc>
          <w:tcPr>
            <w:tcW w:w="8187" w:type="dxa"/>
          </w:tcPr>
          <w:p w14:paraId="5906C038" w14:textId="77777777" w:rsidR="000C2454" w:rsidRDefault="000C2454" w:rsidP="00362EB4">
            <w:pPr>
              <w:pStyle w:val="BodyText"/>
              <w:tabs>
                <w:tab w:val="clear" w:pos="1418"/>
                <w:tab w:val="left" w:pos="567"/>
                <w:tab w:val="left" w:pos="840"/>
              </w:tabs>
              <w:jc w:val="center"/>
              <w:rPr>
                <w:sz w:val="28"/>
                <w:szCs w:val="28"/>
              </w:rPr>
            </w:pPr>
          </w:p>
          <w:p w14:paraId="6014137A" w14:textId="4B57415C" w:rsidR="009D3F33" w:rsidRPr="009D3F33" w:rsidRDefault="00470493" w:rsidP="00362EB4">
            <w:pPr>
              <w:pStyle w:val="BodyText"/>
              <w:tabs>
                <w:tab w:val="clear" w:pos="1418"/>
                <w:tab w:val="left" w:pos="567"/>
                <w:tab w:val="left" w:pos="840"/>
              </w:tabs>
              <w:jc w:val="center"/>
              <w:rPr>
                <w:sz w:val="28"/>
                <w:szCs w:val="28"/>
              </w:rPr>
            </w:pPr>
            <w:r>
              <w:rPr>
                <w:sz w:val="28"/>
                <w:szCs w:val="28"/>
              </w:rPr>
              <w:t>Mauro Pistis</w:t>
            </w:r>
          </w:p>
          <w:p w14:paraId="7D3C0FE6" w14:textId="77777777" w:rsidR="009D3F33" w:rsidRDefault="009D3F33" w:rsidP="00362EB4">
            <w:pPr>
              <w:pStyle w:val="BodyText"/>
              <w:tabs>
                <w:tab w:val="clear" w:pos="1418"/>
                <w:tab w:val="left" w:pos="567"/>
                <w:tab w:val="left" w:pos="840"/>
              </w:tabs>
              <w:jc w:val="center"/>
            </w:pPr>
          </w:p>
        </w:tc>
      </w:tr>
      <w:tr w:rsidR="009D3F33" w14:paraId="6C32FF61" w14:textId="77777777" w:rsidTr="008A70C8">
        <w:tc>
          <w:tcPr>
            <w:tcW w:w="8187" w:type="dxa"/>
          </w:tcPr>
          <w:p w14:paraId="3975F92A" w14:textId="77777777" w:rsidR="000C2454" w:rsidRDefault="000C2454" w:rsidP="00362EB4">
            <w:pPr>
              <w:pStyle w:val="BodyText"/>
              <w:tabs>
                <w:tab w:val="clear" w:pos="1418"/>
                <w:tab w:val="left" w:pos="567"/>
                <w:tab w:val="left" w:pos="840"/>
              </w:tabs>
              <w:jc w:val="center"/>
              <w:rPr>
                <w:sz w:val="28"/>
                <w:szCs w:val="28"/>
              </w:rPr>
            </w:pPr>
          </w:p>
          <w:p w14:paraId="7DE483FD" w14:textId="77777777" w:rsidR="009D3F33" w:rsidRDefault="009D3F33" w:rsidP="00362EB4">
            <w:pPr>
              <w:pStyle w:val="BodyText"/>
              <w:tabs>
                <w:tab w:val="clear" w:pos="1418"/>
                <w:tab w:val="left" w:pos="567"/>
                <w:tab w:val="left" w:pos="840"/>
              </w:tabs>
              <w:jc w:val="center"/>
            </w:pPr>
          </w:p>
          <w:p w14:paraId="75B600AE" w14:textId="77777777" w:rsidR="000C2454" w:rsidRDefault="000C2454" w:rsidP="00362EB4">
            <w:pPr>
              <w:pStyle w:val="BodyText"/>
              <w:tabs>
                <w:tab w:val="clear" w:pos="1418"/>
                <w:tab w:val="left" w:pos="567"/>
                <w:tab w:val="left" w:pos="840"/>
              </w:tabs>
              <w:jc w:val="center"/>
            </w:pPr>
          </w:p>
          <w:p w14:paraId="5120A3A6" w14:textId="77777777" w:rsidR="00FE379B" w:rsidRDefault="00FE379B" w:rsidP="00362EB4">
            <w:pPr>
              <w:pStyle w:val="BodyText"/>
              <w:tabs>
                <w:tab w:val="clear" w:pos="1418"/>
                <w:tab w:val="left" w:pos="567"/>
                <w:tab w:val="left" w:pos="840"/>
              </w:tabs>
              <w:jc w:val="center"/>
            </w:pPr>
          </w:p>
        </w:tc>
      </w:tr>
      <w:tr w:rsidR="009D3F33" w14:paraId="2FB35FED" w14:textId="77777777" w:rsidTr="008A70C8">
        <w:tc>
          <w:tcPr>
            <w:tcW w:w="8187" w:type="dxa"/>
          </w:tcPr>
          <w:p w14:paraId="7B7C118A" w14:textId="781041F5" w:rsidR="009D3F33" w:rsidRPr="009D3F33" w:rsidRDefault="00470493" w:rsidP="00362EB4">
            <w:pPr>
              <w:pStyle w:val="BodyText"/>
              <w:tabs>
                <w:tab w:val="clear" w:pos="1418"/>
                <w:tab w:val="left" w:pos="567"/>
                <w:tab w:val="left" w:pos="840"/>
              </w:tabs>
              <w:jc w:val="center"/>
              <w:rPr>
                <w:b/>
                <w:sz w:val="28"/>
                <w:szCs w:val="28"/>
              </w:rPr>
            </w:pPr>
            <w:r>
              <w:rPr>
                <w:b/>
                <w:sz w:val="28"/>
                <w:szCs w:val="28"/>
              </w:rPr>
              <w:t>Dr. Alberto Marzo                    Dr. Cecile Perrault</w:t>
            </w:r>
          </w:p>
          <w:p w14:paraId="61B9CB26" w14:textId="77777777" w:rsidR="009D3F33" w:rsidRDefault="009D3F33" w:rsidP="00362EB4">
            <w:pPr>
              <w:pStyle w:val="BodyText"/>
              <w:tabs>
                <w:tab w:val="clear" w:pos="1418"/>
                <w:tab w:val="left" w:pos="567"/>
                <w:tab w:val="left" w:pos="840"/>
              </w:tabs>
              <w:jc w:val="center"/>
            </w:pPr>
          </w:p>
        </w:tc>
      </w:tr>
      <w:tr w:rsidR="009D3F33" w14:paraId="2E4B8F33" w14:textId="77777777" w:rsidTr="008A70C8">
        <w:tc>
          <w:tcPr>
            <w:tcW w:w="8187" w:type="dxa"/>
          </w:tcPr>
          <w:p w14:paraId="41A69269" w14:textId="77777777" w:rsidR="009D3F33" w:rsidRDefault="009D3F33" w:rsidP="00362EB4">
            <w:pPr>
              <w:pStyle w:val="BodyText"/>
              <w:tabs>
                <w:tab w:val="clear" w:pos="1418"/>
                <w:tab w:val="left" w:pos="567"/>
                <w:tab w:val="left" w:pos="840"/>
              </w:tabs>
              <w:jc w:val="center"/>
            </w:pPr>
          </w:p>
        </w:tc>
      </w:tr>
    </w:tbl>
    <w:p w14:paraId="3F16BBF2" w14:textId="77777777" w:rsidR="00576B2B" w:rsidRDefault="00576B2B">
      <w:pPr>
        <w:spacing w:before="0" w:line="240" w:lineRule="auto"/>
        <w:ind w:left="0"/>
        <w:jc w:val="left"/>
        <w:rPr>
          <w:b/>
          <w:caps/>
          <w:sz w:val="32"/>
        </w:rPr>
      </w:pPr>
      <w:bookmarkStart w:id="0" w:name="_Toc246151512"/>
      <w:r>
        <w:br w:type="page"/>
      </w:r>
    </w:p>
    <w:p w14:paraId="1C920E1B" w14:textId="304AC28F" w:rsidR="003B6614" w:rsidRPr="009D3F33" w:rsidRDefault="003B6614" w:rsidP="00CA03C3">
      <w:pPr>
        <w:pStyle w:val="Heading1"/>
        <w:numPr>
          <w:ilvl w:val="0"/>
          <w:numId w:val="0"/>
        </w:numPr>
      </w:pPr>
      <w:bookmarkStart w:id="1" w:name="_Toc489119293"/>
      <w:r w:rsidRPr="009D3F33">
        <w:lastRenderedPageBreak/>
        <w:t>Summary</w:t>
      </w:r>
      <w:bookmarkEnd w:id="0"/>
      <w:bookmarkEnd w:id="1"/>
    </w:p>
    <w:p w14:paraId="30CB8496" w14:textId="74F40ECA" w:rsidR="002F2467" w:rsidRDefault="00724C44" w:rsidP="00DF67A2">
      <w:pPr>
        <w:pStyle w:val="BodyText"/>
        <w:tabs>
          <w:tab w:val="left" w:pos="840"/>
        </w:tabs>
        <w:spacing w:after="120" w:line="360" w:lineRule="auto"/>
      </w:pPr>
      <w:r>
        <w:t xml:space="preserve">The most </w:t>
      </w:r>
      <w:r w:rsidR="002A1A70">
        <w:t xml:space="preserve">commonly </w:t>
      </w:r>
      <w:r>
        <w:t>used indwelling urinary catheter design is the one proposed by Foley in 1930s.</w:t>
      </w:r>
      <w:r w:rsidR="002F2467">
        <w:t xml:space="preserve"> </w:t>
      </w:r>
      <w:r>
        <w:t>This</w:t>
      </w:r>
      <w:r w:rsidR="002F2467">
        <w:t xml:space="preserve"> is a closed system, co</w:t>
      </w:r>
      <w:r>
        <w:t>nsisting</w:t>
      </w:r>
      <w:r w:rsidR="002F2467">
        <w:t xml:space="preserve"> of a tube inserted through the urethra hel</w:t>
      </w:r>
      <w:r w:rsidR="00BA543D">
        <w:t>d</w:t>
      </w:r>
      <w:r w:rsidR="002F2467">
        <w:t xml:space="preserve"> in place by an inflatable balloon</w:t>
      </w:r>
      <w:r>
        <w:t>.</w:t>
      </w:r>
      <w:r w:rsidR="002F2467">
        <w:t xml:space="preserve"> </w:t>
      </w:r>
      <w:r>
        <w:t>The catheter is connected to</w:t>
      </w:r>
      <w:r w:rsidR="002F2467">
        <w:t xml:space="preserve"> a drainage system</w:t>
      </w:r>
      <w:r w:rsidR="00BA543D">
        <w:t xml:space="preserve"> which allows drainage of urine from the bladder. These devices were originally designed for short-term use, </w:t>
      </w:r>
      <w:r>
        <w:t>but</w:t>
      </w:r>
      <w:r w:rsidR="002A1A70">
        <w:t xml:space="preserve"> they are currently</w:t>
      </w:r>
      <w:r w:rsidR="00BA543D">
        <w:t xml:space="preserve"> use</w:t>
      </w:r>
      <w:r w:rsidR="00451C49">
        <w:t>d</w:t>
      </w:r>
      <w:r w:rsidR="00364440">
        <w:t xml:space="preserve"> for long-term treatments</w:t>
      </w:r>
      <w:r w:rsidR="00BA543D">
        <w:t>. T</w:t>
      </w:r>
      <w:r w:rsidR="00BD0582">
        <w:t>he</w:t>
      </w:r>
      <w:r>
        <w:t xml:space="preserve"> design</w:t>
      </w:r>
      <w:r w:rsidR="00BA543D">
        <w:t xml:space="preserve"> has been changed little so far and it is considered obsolete by the scientific community. These catheters are vulnerable to encrustation and consequent blockage due to biofilm crystal deposition. The aim of this study </w:t>
      </w:r>
      <w:r w:rsidR="00EB0936">
        <w:t>is</w:t>
      </w:r>
      <w:r w:rsidR="00BA543D">
        <w:t xml:space="preserve"> to characterise the effect of catheter design on urinary flow</w:t>
      </w:r>
      <w:r w:rsidR="002A1A70">
        <w:t xml:space="preserve"> and </w:t>
      </w:r>
      <w:r w:rsidR="00F02CD6">
        <w:t>to explore</w:t>
      </w:r>
      <w:r w:rsidR="001F7562">
        <w:t xml:space="preserve"> </w:t>
      </w:r>
      <w:r w:rsidR="00F02CD6">
        <w:t xml:space="preserve">the potential role of urodynamics on </w:t>
      </w:r>
      <w:r w:rsidR="002A1A70">
        <w:t>biofilm development and encrustation</w:t>
      </w:r>
      <w:r w:rsidR="00BA543D">
        <w:t>. Th</w:t>
      </w:r>
      <w:r w:rsidR="00F02CD6">
        <w:t>is study</w:t>
      </w:r>
      <w:r w:rsidR="00BA543D">
        <w:t xml:space="preserve"> focused </w:t>
      </w:r>
      <w:r w:rsidR="001F7562">
        <w:t xml:space="preserve">firstly </w:t>
      </w:r>
      <w:r w:rsidR="00BA543D">
        <w:t>on the correlations between catheter design, urodynamics and the phenomenon of encrustation</w:t>
      </w:r>
      <w:r w:rsidR="001F7562">
        <w:t xml:space="preserve"> using an idealized geometry to validate the CFD model</w:t>
      </w:r>
      <w:r w:rsidR="0082563A">
        <w:t xml:space="preserve"> with experimental data</w:t>
      </w:r>
      <w:r w:rsidR="001F7562">
        <w:t>; subsequently it was used on a real geometry to study the role of the catheter design on the flow properties</w:t>
      </w:r>
      <w:r w:rsidR="00BA543D">
        <w:t>. The research hypothesis is that catheter design may affect internal urodynamics, and</w:t>
      </w:r>
      <w:r>
        <w:t>,</w:t>
      </w:r>
      <w:r w:rsidR="00BA543D">
        <w:t xml:space="preserve"> as a consequence</w:t>
      </w:r>
      <w:r>
        <w:t>,</w:t>
      </w:r>
      <w:r w:rsidR="00BA543D">
        <w:t xml:space="preserve"> the process of biofilm formation. A computer model</w:t>
      </w:r>
      <w:r w:rsidR="0004704B">
        <w:t>,</w:t>
      </w:r>
      <w:r w:rsidR="00BA543D">
        <w:t xml:space="preserve"> mimicking the physics of flow through a catheter</w:t>
      </w:r>
      <w:r w:rsidR="0004704B">
        <w:t xml:space="preserve">, was used </w:t>
      </w:r>
      <w:r w:rsidR="00364440">
        <w:t>to predict and investigate flow</w:t>
      </w:r>
      <w:r w:rsidR="0004704B">
        <w:t xml:space="preserve"> near its tip. Model geometries were created </w:t>
      </w:r>
      <w:r w:rsidR="00EB301C">
        <w:t xml:space="preserve">based on measurements obtained from </w:t>
      </w:r>
      <m:oMath>
        <m:r>
          <w:rPr>
            <w:rFonts w:ascii="Cambria Math" w:hAnsi="Cambria Math"/>
          </w:rPr>
          <m:t>μCT</m:t>
        </m:r>
      </m:oMath>
      <w:r w:rsidR="0004704B">
        <w:t xml:space="preserve"> scans of a Foley catheter. The fluid solver used was ANSYS-CFX, and the physical problem </w:t>
      </w:r>
      <w:r w:rsidR="00F02CD6">
        <w:t>was</w:t>
      </w:r>
      <w:r w:rsidR="0004704B">
        <w:t xml:space="preserve"> si</w:t>
      </w:r>
      <w:r w:rsidR="001F7562">
        <w:t xml:space="preserve">mplified </w:t>
      </w:r>
      <w:r w:rsidR="00F02CD6">
        <w:t xml:space="preserve">by </w:t>
      </w:r>
      <w:r w:rsidR="001F7562">
        <w:t xml:space="preserve">using water as a fluid </w:t>
      </w:r>
      <w:r w:rsidR="0004704B">
        <w:t>which has similar properties of urine</w:t>
      </w:r>
      <w:r w:rsidR="001F7562" w:rsidRPr="001F7562">
        <w:t xml:space="preserve"> </w:t>
      </w:r>
      <w:r w:rsidR="001F7562">
        <w:t>during the first stage</w:t>
      </w:r>
      <w:r w:rsidR="0004704B">
        <w:t xml:space="preserve">. </w:t>
      </w:r>
      <w:r w:rsidR="0060447F">
        <w:t>During the second part of the</w:t>
      </w:r>
      <w:r w:rsidR="005E638F">
        <w:t xml:space="preserve"> study the fluid solver used was </w:t>
      </w:r>
      <w:r w:rsidR="00D27D90">
        <w:t>a fluid modelling the rheological behaviour of human urine</w:t>
      </w:r>
      <w:r w:rsidR="005E638F">
        <w:t xml:space="preserve">. </w:t>
      </w:r>
      <w:r w:rsidR="0004704B">
        <w:t>Predicted values of volumetric flow rate were validated with data previously obtained experimentally. The results show</w:t>
      </w:r>
      <w:r w:rsidR="00364440">
        <w:t>ed</w:t>
      </w:r>
      <w:r w:rsidR="0004704B">
        <w:t xml:space="preserve"> </w:t>
      </w:r>
      <w:r w:rsidR="002A1A70">
        <w:t xml:space="preserve">flow </w:t>
      </w:r>
      <w:r w:rsidR="0004704B">
        <w:t xml:space="preserve">discontinuities in </w:t>
      </w:r>
      <w:r w:rsidR="00364440">
        <w:t xml:space="preserve">the </w:t>
      </w:r>
      <w:r w:rsidR="0004704B">
        <w:t>proximity o</w:t>
      </w:r>
      <w:r w:rsidR="00364440">
        <w:t>f</w:t>
      </w:r>
      <w:r w:rsidR="0004704B">
        <w:t xml:space="preserve"> the areas were encrustation is believed to start occluding the catheter</w:t>
      </w:r>
      <w:r>
        <w:t>. Low velocity</w:t>
      </w:r>
      <w:r w:rsidR="0004704B">
        <w:t xml:space="preserve"> </w:t>
      </w:r>
      <w:r>
        <w:t xml:space="preserve">values </w:t>
      </w:r>
      <w:r w:rsidR="00364440">
        <w:t>were</w:t>
      </w:r>
      <w:r>
        <w:t xml:space="preserve"> found in proximity of</w:t>
      </w:r>
      <w:r w:rsidR="0004704B">
        <w:t xml:space="preserve"> the tip and near the lower edg</w:t>
      </w:r>
      <w:r>
        <w:t>e of the eyelets. W</w:t>
      </w:r>
      <w:r w:rsidR="00364440">
        <w:t>all shear stress value we</w:t>
      </w:r>
      <w:r w:rsidR="0004704B">
        <w:t>re also lower w</w:t>
      </w:r>
      <w:r w:rsidR="00F02CD6">
        <w:t>h</w:t>
      </w:r>
      <w:r w:rsidR="0004704B">
        <w:t xml:space="preserve">ere encrustation </w:t>
      </w:r>
      <w:r w:rsidR="00F02CD6">
        <w:t>commonly</w:t>
      </w:r>
      <w:r w:rsidR="0004704B">
        <w:t xml:space="preserve"> develop</w:t>
      </w:r>
      <w:r w:rsidR="00F02CD6">
        <w:t>s</w:t>
      </w:r>
      <w:r w:rsidR="0004704B">
        <w:t>. These results are in good agreement with experiment</w:t>
      </w:r>
      <w:r>
        <w:t>al</w:t>
      </w:r>
      <w:r w:rsidR="00E377E4">
        <w:t xml:space="preserve"> data</w:t>
      </w:r>
      <w:r w:rsidR="0004704B">
        <w:t xml:space="preserve"> in </w:t>
      </w:r>
      <w:r w:rsidR="00E377E4">
        <w:t xml:space="preserve">the </w:t>
      </w:r>
      <w:r w:rsidR="0004704B">
        <w:t xml:space="preserve">literature, </w:t>
      </w:r>
      <w:r w:rsidR="002A1A70">
        <w:t>indicating</w:t>
      </w:r>
      <w:r w:rsidR="0004704B">
        <w:t xml:space="preserve"> </w:t>
      </w:r>
      <w:r w:rsidR="00F02CD6">
        <w:t xml:space="preserve">a </w:t>
      </w:r>
      <w:r w:rsidR="0004704B">
        <w:t>possible correlation betwe</w:t>
      </w:r>
      <w:r w:rsidR="00364440">
        <w:t>en urodynamics and</w:t>
      </w:r>
      <w:r w:rsidR="0004704B">
        <w:t xml:space="preserve"> encrustation. </w:t>
      </w:r>
      <w:r w:rsidR="00E377E4">
        <w:t>A</w:t>
      </w:r>
      <w:r w:rsidR="001F7562">
        <w:t xml:space="preserve"> parametrized study </w:t>
      </w:r>
      <w:r w:rsidR="00E377E4">
        <w:t xml:space="preserve">was </w:t>
      </w:r>
      <w:r w:rsidR="0060447F">
        <w:t>also</w:t>
      </w:r>
      <w:r w:rsidR="00E377E4">
        <w:t xml:space="preserve"> performed</w:t>
      </w:r>
      <w:r w:rsidR="001F7562">
        <w:t xml:space="preserve"> to understand the correlations between catheter design and flow behaviour</w:t>
      </w:r>
      <w:r w:rsidR="0004704B">
        <w:t>.</w:t>
      </w:r>
      <w:r w:rsidR="005E638F">
        <w:t xml:space="preserve"> </w:t>
      </w:r>
      <w:r w:rsidR="0082563A">
        <w:t xml:space="preserve">All the results obtained were then exhaustively analysed and discussed. To conclude this study provides a methodology which could be used to analyse the influence of catheter design and their potential role on the biofilm formation. </w:t>
      </w:r>
    </w:p>
    <w:p w14:paraId="3644431E" w14:textId="052B6888" w:rsidR="009D3F33" w:rsidRDefault="009D3F33" w:rsidP="0044139E">
      <w:pPr>
        <w:spacing w:line="300" w:lineRule="auto"/>
        <w:ind w:left="0"/>
        <w:rPr>
          <w:sz w:val="32"/>
        </w:rPr>
      </w:pPr>
      <w:bookmarkStart w:id="2" w:name="_Toc66614083"/>
      <w:bookmarkStart w:id="3" w:name="_Toc66772011"/>
      <w:bookmarkStart w:id="4" w:name="_Toc246151513"/>
      <w:bookmarkStart w:id="5" w:name="_Toc246151514"/>
      <w:r>
        <w:lastRenderedPageBreak/>
        <w:br w:type="page"/>
      </w:r>
    </w:p>
    <w:p w14:paraId="73CFB0EF" w14:textId="21632AD9" w:rsidR="00344967" w:rsidRDefault="00344967" w:rsidP="00CA03C3">
      <w:pPr>
        <w:pStyle w:val="Heading1"/>
        <w:numPr>
          <w:ilvl w:val="0"/>
          <w:numId w:val="0"/>
        </w:numPr>
      </w:pPr>
      <w:bookmarkStart w:id="6" w:name="_Toc489119294"/>
      <w:r>
        <w:lastRenderedPageBreak/>
        <w:t>Nomenclature</w:t>
      </w:r>
      <w:r w:rsidR="008D3118">
        <w:t xml:space="preserve"> &amp; Acronyms</w:t>
      </w:r>
      <w:bookmarkEnd w:id="6"/>
    </w:p>
    <w:p w14:paraId="4C0DAFAB" w14:textId="491B6D96" w:rsidR="00B76E24" w:rsidRDefault="00030F63" w:rsidP="00DF67A2">
      <w:pPr>
        <w:pStyle w:val="BodyText"/>
        <w:spacing w:after="120" w:line="360" w:lineRule="auto"/>
      </w:pPr>
      <w:r>
        <w:t xml:space="preserve">In this section the nomenclature </w:t>
      </w:r>
      <w:r w:rsidR="008D3118">
        <w:t xml:space="preserve">and acronyms </w:t>
      </w:r>
      <w:r>
        <w:t xml:space="preserve">used in the report </w:t>
      </w:r>
      <w:r w:rsidR="0055559B">
        <w:t xml:space="preserve">are </w:t>
      </w:r>
      <w:r w:rsidR="0043059D">
        <w:t xml:space="preserve">listed </w:t>
      </w:r>
      <w:r>
        <w:t xml:space="preserve">with the correspondent </w:t>
      </w:r>
      <w:r w:rsidR="00977668">
        <w:t xml:space="preserve">International System (IS) </w:t>
      </w:r>
      <w:r>
        <w:t>units.</w:t>
      </w:r>
    </w:p>
    <w:p w14:paraId="69B9702B" w14:textId="461A1FA0" w:rsidR="00030F63" w:rsidRPr="000E79E0" w:rsidRDefault="000E79E0" w:rsidP="00362EB4">
      <w:pPr>
        <w:pStyle w:val="BodyText"/>
        <w:tabs>
          <w:tab w:val="left" w:pos="840"/>
        </w:tabs>
        <w:rPr>
          <w:b/>
          <w:i/>
        </w:rPr>
      </w:pPr>
      <w:r w:rsidRPr="000E79E0">
        <w:rPr>
          <w:b/>
          <w:i/>
        </w:rPr>
        <w:t>Nomenclature</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1"/>
        <w:gridCol w:w="6804"/>
      </w:tblGrid>
      <w:tr w:rsidR="007A059F" w14:paraId="36AD44F5" w14:textId="77777777" w:rsidTr="007A059F">
        <w:tc>
          <w:tcPr>
            <w:tcW w:w="931" w:type="dxa"/>
          </w:tcPr>
          <w:p w14:paraId="2CA84B32" w14:textId="309A4C61" w:rsidR="007A059F" w:rsidRPr="00774FC2" w:rsidRDefault="007A059F" w:rsidP="007A059F">
            <w:pPr>
              <w:pStyle w:val="BodyText"/>
              <w:tabs>
                <w:tab w:val="left" w:pos="840"/>
              </w:tabs>
            </w:pPr>
            <m:oMathPara>
              <m:oMathParaPr>
                <m:jc m:val="left"/>
              </m:oMathParaPr>
              <m:oMath>
                <m:r>
                  <w:rPr>
                    <w:rFonts w:ascii="Cambria Math" w:hAnsi="Cambria Math"/>
                  </w:rPr>
                  <m:t>Re</m:t>
                </m:r>
              </m:oMath>
            </m:oMathPara>
          </w:p>
        </w:tc>
        <w:tc>
          <w:tcPr>
            <w:tcW w:w="6804" w:type="dxa"/>
          </w:tcPr>
          <w:p w14:paraId="4F597A15" w14:textId="2A70E23B" w:rsidR="007A059F" w:rsidRDefault="007A059F" w:rsidP="007A059F">
            <w:pPr>
              <w:pStyle w:val="BodyText"/>
              <w:tabs>
                <w:tab w:val="left" w:pos="840"/>
              </w:tabs>
            </w:pPr>
            <w:r>
              <w:t>Reynolds number</w:t>
            </w:r>
          </w:p>
        </w:tc>
      </w:tr>
      <w:tr w:rsidR="00774FC2" w14:paraId="6A7EE5A4" w14:textId="77777777" w:rsidTr="007A059F">
        <w:tc>
          <w:tcPr>
            <w:tcW w:w="931" w:type="dxa"/>
          </w:tcPr>
          <w:p w14:paraId="20146F59" w14:textId="315579C8" w:rsidR="00774FC2" w:rsidRPr="003E6773" w:rsidRDefault="003E6773" w:rsidP="003E6773">
            <w:pPr>
              <w:pStyle w:val="BodyText"/>
              <w:tabs>
                <w:tab w:val="left" w:pos="840"/>
              </w:tabs>
            </w:pPr>
            <m:oMathPara>
              <m:oMathParaPr>
                <m:jc m:val="left"/>
              </m:oMathParaPr>
              <m:oMath>
                <m:r>
                  <w:rPr>
                    <w:rFonts w:ascii="Cambria Math" w:hAnsi="Cambria Math"/>
                  </w:rPr>
                  <m:t>V</m:t>
                </m:r>
              </m:oMath>
            </m:oMathPara>
          </w:p>
        </w:tc>
        <w:tc>
          <w:tcPr>
            <w:tcW w:w="6804" w:type="dxa"/>
          </w:tcPr>
          <w:p w14:paraId="4B006DBE" w14:textId="77777777" w:rsidR="00774FC2" w:rsidRPr="009D3F33" w:rsidRDefault="00774FC2" w:rsidP="00774FC2">
            <w:pPr>
              <w:pStyle w:val="BodyText"/>
              <w:tabs>
                <w:tab w:val="left" w:pos="840"/>
              </w:tabs>
            </w:pPr>
            <w:r w:rsidRPr="009D3F33">
              <w:t>Velocity (m/s)</w:t>
            </w:r>
          </w:p>
        </w:tc>
      </w:tr>
      <w:tr w:rsidR="00774FC2" w14:paraId="44557E16" w14:textId="77777777" w:rsidTr="007A059F">
        <w:tc>
          <w:tcPr>
            <w:tcW w:w="931" w:type="dxa"/>
          </w:tcPr>
          <w:p w14:paraId="213CB9B1" w14:textId="27D4DB1B" w:rsidR="00774FC2" w:rsidRPr="003E6773" w:rsidRDefault="003E6773" w:rsidP="003E6773">
            <w:pPr>
              <w:pStyle w:val="BodyText"/>
              <w:tabs>
                <w:tab w:val="left" w:pos="840"/>
              </w:tabs>
            </w:pPr>
            <m:oMathPara>
              <m:oMathParaPr>
                <m:jc m:val="left"/>
              </m:oMathParaPr>
              <m:oMath>
                <m:r>
                  <w:rPr>
                    <w:rFonts w:ascii="Cambria Math" w:hAnsi="Cambria Math"/>
                  </w:rPr>
                  <m:t>ν</m:t>
                </m:r>
              </m:oMath>
            </m:oMathPara>
          </w:p>
        </w:tc>
        <w:tc>
          <w:tcPr>
            <w:tcW w:w="6804" w:type="dxa"/>
          </w:tcPr>
          <w:p w14:paraId="31AC9178" w14:textId="7DE476B1" w:rsidR="00774FC2" w:rsidRPr="009D3F33" w:rsidRDefault="00774FC2" w:rsidP="00774FC2">
            <w:pPr>
              <w:pStyle w:val="BodyText"/>
              <w:tabs>
                <w:tab w:val="left" w:pos="840"/>
              </w:tabs>
            </w:pPr>
            <w:r>
              <w:t>Kinematic Viscosity (m</w:t>
            </w:r>
            <w:r w:rsidRPr="002A1A70">
              <w:rPr>
                <w:vertAlign w:val="superscript"/>
              </w:rPr>
              <w:t>2</w:t>
            </w:r>
            <w:r>
              <w:t>/s)</w:t>
            </w:r>
          </w:p>
        </w:tc>
      </w:tr>
      <w:tr w:rsidR="00774FC2" w14:paraId="751B7E0C" w14:textId="77777777" w:rsidTr="007A059F">
        <w:tc>
          <w:tcPr>
            <w:tcW w:w="931" w:type="dxa"/>
          </w:tcPr>
          <w:p w14:paraId="73EFD8C1" w14:textId="26095B00" w:rsidR="00774FC2" w:rsidRDefault="00774FC2" w:rsidP="00774FC2">
            <w:pPr>
              <w:pStyle w:val="BodyText"/>
              <w:tabs>
                <w:tab w:val="left" w:pos="840"/>
              </w:tabs>
              <w:rPr>
                <w:rFonts w:ascii="Source Sans Pro" w:hAnsi="Source Sans Pro"/>
              </w:rPr>
            </w:pPr>
            <w:r w:rsidRPr="009D3F33">
              <w:sym w:font="Symbol" w:char="F072"/>
            </w:r>
          </w:p>
        </w:tc>
        <w:tc>
          <w:tcPr>
            <w:tcW w:w="6804" w:type="dxa"/>
          </w:tcPr>
          <w:p w14:paraId="535B6AC2" w14:textId="0B8FFC40" w:rsidR="00774FC2" w:rsidRDefault="00774FC2" w:rsidP="00774FC2">
            <w:pPr>
              <w:pStyle w:val="BodyText"/>
              <w:tabs>
                <w:tab w:val="left" w:pos="840"/>
              </w:tabs>
            </w:pPr>
            <w:r w:rsidRPr="009D3F33">
              <w:t>Density of fluid (kg/m</w:t>
            </w:r>
            <w:r w:rsidRPr="002A1A70">
              <w:rPr>
                <w:vertAlign w:val="superscript"/>
              </w:rPr>
              <w:t>3</w:t>
            </w:r>
            <w:r w:rsidRPr="009D3F33">
              <w:t>)</w:t>
            </w:r>
          </w:p>
        </w:tc>
      </w:tr>
      <w:tr w:rsidR="00774FC2" w14:paraId="1CCF3591" w14:textId="77777777" w:rsidTr="007A059F">
        <w:tc>
          <w:tcPr>
            <w:tcW w:w="931" w:type="dxa"/>
          </w:tcPr>
          <w:p w14:paraId="2E3E096D" w14:textId="1C78A5DB" w:rsidR="00774FC2" w:rsidRPr="003E6773" w:rsidRDefault="003E6773" w:rsidP="003E6773">
            <w:pPr>
              <w:pStyle w:val="BodyText"/>
              <w:tabs>
                <w:tab w:val="left" w:pos="840"/>
              </w:tabs>
            </w:pPr>
            <m:oMathPara>
              <m:oMathParaPr>
                <m:jc m:val="left"/>
              </m:oMathParaPr>
              <m:oMath>
                <m:r>
                  <w:rPr>
                    <w:rFonts w:ascii="Cambria Math" w:hAnsi="Cambria Math"/>
                  </w:rPr>
                  <m:t>μ</m:t>
                </m:r>
              </m:oMath>
            </m:oMathPara>
          </w:p>
        </w:tc>
        <w:tc>
          <w:tcPr>
            <w:tcW w:w="6804" w:type="dxa"/>
          </w:tcPr>
          <w:p w14:paraId="1CFC7989" w14:textId="447ACBBA" w:rsidR="00774FC2" w:rsidRPr="009D3F33" w:rsidRDefault="00774FC2" w:rsidP="0082563A">
            <w:pPr>
              <w:pStyle w:val="BodyText"/>
              <w:tabs>
                <w:tab w:val="left" w:pos="840"/>
              </w:tabs>
            </w:pPr>
            <w:r>
              <w:t>Dynamic Viscosity (</w:t>
            </w:r>
            <w:r w:rsidR="0082563A">
              <w:t>Pa</w:t>
            </w:r>
            <w:r w:rsidR="0082563A">
              <w:rPr>
                <w:rFonts w:ascii="Source Sans Pro" w:hAnsi="Source Sans Pro"/>
              </w:rPr>
              <w:t>·</w:t>
            </w:r>
            <w:r w:rsidR="0082563A">
              <w:t>s</w:t>
            </w:r>
            <w:r>
              <w:t>)</w:t>
            </w:r>
          </w:p>
        </w:tc>
      </w:tr>
      <w:tr w:rsidR="00774FC2" w14:paraId="66BB4DA7" w14:textId="77777777" w:rsidTr="007A059F">
        <w:trPr>
          <w:trHeight w:val="296"/>
        </w:trPr>
        <w:tc>
          <w:tcPr>
            <w:tcW w:w="931" w:type="dxa"/>
          </w:tcPr>
          <w:p w14:paraId="60610DCA" w14:textId="44C36782" w:rsidR="00774FC2" w:rsidRPr="00774FC2" w:rsidRDefault="00772B1C" w:rsidP="00774FC2">
            <w:pPr>
              <w:pStyle w:val="BodyText"/>
              <w:tabs>
                <w:tab w:val="left" w:pos="840"/>
              </w:tabs>
            </w:pPr>
            <m:oMathPara>
              <m:oMathParaPr>
                <m:jc m:val="left"/>
              </m:oMathParaPr>
              <m:oMath>
                <m:sSup>
                  <m:sSupPr>
                    <m:ctrlPr>
                      <w:rPr>
                        <w:rFonts w:ascii="Cambria Math" w:hAnsi="Cambria Math"/>
                        <w:i/>
                      </w:rPr>
                    </m:ctrlPr>
                  </m:sSupPr>
                  <m:e>
                    <m:r>
                      <w:rPr>
                        <w:rFonts w:ascii="Cambria Math" w:hAnsi="Cambria Math"/>
                      </w:rPr>
                      <m:t>y</m:t>
                    </m:r>
                  </m:e>
                  <m:sup>
                    <m:r>
                      <w:rPr>
                        <w:rFonts w:ascii="Cambria Math" w:hAnsi="Cambria Math"/>
                      </w:rPr>
                      <m:t>+</m:t>
                    </m:r>
                  </m:sup>
                </m:sSup>
              </m:oMath>
            </m:oMathPara>
          </w:p>
        </w:tc>
        <w:tc>
          <w:tcPr>
            <w:tcW w:w="6804" w:type="dxa"/>
          </w:tcPr>
          <w:p w14:paraId="065ADC1F" w14:textId="1766B5CE" w:rsidR="00774FC2" w:rsidRDefault="00774FC2" w:rsidP="00774FC2">
            <w:pPr>
              <w:pStyle w:val="BodyText"/>
              <w:tabs>
                <w:tab w:val="left" w:pos="840"/>
              </w:tabs>
            </w:pPr>
            <w:r>
              <w:t>Dimensionless vector first node distance from the wall</w:t>
            </w:r>
          </w:p>
        </w:tc>
      </w:tr>
      <w:tr w:rsidR="00774FC2" w14:paraId="57BF2C24" w14:textId="77777777" w:rsidTr="007A059F">
        <w:trPr>
          <w:trHeight w:val="296"/>
        </w:trPr>
        <w:tc>
          <w:tcPr>
            <w:tcW w:w="931" w:type="dxa"/>
          </w:tcPr>
          <w:p w14:paraId="55AD8F97" w14:textId="61EAE8F5" w:rsidR="00774FC2" w:rsidRDefault="00774FC2" w:rsidP="00774FC2">
            <w:pPr>
              <w:pStyle w:val="BodyText"/>
              <w:tabs>
                <w:tab w:val="left" w:pos="840"/>
              </w:tabs>
            </w:pPr>
            <w:r>
              <w:t>1D</w:t>
            </w:r>
          </w:p>
        </w:tc>
        <w:tc>
          <w:tcPr>
            <w:tcW w:w="6804" w:type="dxa"/>
          </w:tcPr>
          <w:p w14:paraId="7E6A86B8" w14:textId="0BF7F2C6" w:rsidR="00774FC2" w:rsidRDefault="00774FC2" w:rsidP="00774FC2">
            <w:pPr>
              <w:pStyle w:val="BodyText"/>
              <w:tabs>
                <w:tab w:val="left" w:pos="840"/>
              </w:tabs>
            </w:pPr>
            <w:r>
              <w:t>Mono-dimensional</w:t>
            </w:r>
          </w:p>
        </w:tc>
      </w:tr>
      <w:tr w:rsidR="00774FC2" w14:paraId="2F3AA7C5" w14:textId="77777777" w:rsidTr="007A059F">
        <w:trPr>
          <w:trHeight w:val="296"/>
        </w:trPr>
        <w:tc>
          <w:tcPr>
            <w:tcW w:w="931" w:type="dxa"/>
          </w:tcPr>
          <w:p w14:paraId="443CC8BA" w14:textId="42293B65" w:rsidR="00774FC2" w:rsidRDefault="00774FC2" w:rsidP="00774FC2">
            <w:pPr>
              <w:pStyle w:val="BodyText"/>
              <w:tabs>
                <w:tab w:val="left" w:pos="840"/>
              </w:tabs>
            </w:pPr>
            <w:r>
              <w:t>2D</w:t>
            </w:r>
          </w:p>
        </w:tc>
        <w:tc>
          <w:tcPr>
            <w:tcW w:w="6804" w:type="dxa"/>
          </w:tcPr>
          <w:p w14:paraId="6AED5DF6" w14:textId="42D864A3" w:rsidR="00774FC2" w:rsidRDefault="00774FC2" w:rsidP="00774FC2">
            <w:pPr>
              <w:pStyle w:val="BodyText"/>
              <w:tabs>
                <w:tab w:val="left" w:pos="840"/>
              </w:tabs>
            </w:pPr>
            <w:r>
              <w:t>Two-dimensional</w:t>
            </w:r>
          </w:p>
        </w:tc>
      </w:tr>
      <w:tr w:rsidR="00774FC2" w14:paraId="5619F460" w14:textId="77777777" w:rsidTr="007A059F">
        <w:trPr>
          <w:trHeight w:val="296"/>
        </w:trPr>
        <w:tc>
          <w:tcPr>
            <w:tcW w:w="931" w:type="dxa"/>
          </w:tcPr>
          <w:p w14:paraId="1370A785" w14:textId="02999DFB" w:rsidR="00774FC2" w:rsidRDefault="00774FC2" w:rsidP="00774FC2">
            <w:pPr>
              <w:pStyle w:val="BodyText"/>
              <w:tabs>
                <w:tab w:val="left" w:pos="840"/>
              </w:tabs>
            </w:pPr>
            <w:r>
              <w:t>3D</w:t>
            </w:r>
          </w:p>
        </w:tc>
        <w:tc>
          <w:tcPr>
            <w:tcW w:w="6804" w:type="dxa"/>
          </w:tcPr>
          <w:p w14:paraId="63D74FB6" w14:textId="5A4E54B6" w:rsidR="00774FC2" w:rsidRDefault="00774FC2" w:rsidP="00774FC2">
            <w:pPr>
              <w:pStyle w:val="BodyText"/>
              <w:tabs>
                <w:tab w:val="left" w:pos="840"/>
              </w:tabs>
            </w:pPr>
            <w:r>
              <w:t>Three-dimensional</w:t>
            </w:r>
          </w:p>
        </w:tc>
      </w:tr>
    </w:tbl>
    <w:p w14:paraId="47E22A8A" w14:textId="77777777" w:rsidR="000E79E0" w:rsidRDefault="000E79E0" w:rsidP="00362EB4">
      <w:pPr>
        <w:pStyle w:val="BodyText"/>
        <w:tabs>
          <w:tab w:val="left" w:pos="840"/>
        </w:tabs>
      </w:pPr>
    </w:p>
    <w:p w14:paraId="4A86C241" w14:textId="0C385BA5" w:rsidR="000E79E0" w:rsidRPr="000658CF" w:rsidRDefault="000E79E0" w:rsidP="00362EB4">
      <w:pPr>
        <w:pStyle w:val="BodyText"/>
        <w:tabs>
          <w:tab w:val="left" w:pos="840"/>
        </w:tabs>
        <w:rPr>
          <w:b/>
          <w:i/>
        </w:rPr>
      </w:pPr>
      <w:r w:rsidRPr="000658CF">
        <w:rPr>
          <w:b/>
          <w:i/>
        </w:rPr>
        <w:t>Acronyms</w:t>
      </w:r>
    </w:p>
    <w:tbl>
      <w:tblPr>
        <w:tblStyle w:val="TableGrid"/>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1"/>
        <w:gridCol w:w="6804"/>
      </w:tblGrid>
      <w:tr w:rsidR="000E79E0" w14:paraId="3790E129" w14:textId="77777777" w:rsidTr="000B7418">
        <w:tc>
          <w:tcPr>
            <w:tcW w:w="931" w:type="dxa"/>
          </w:tcPr>
          <w:p w14:paraId="69207094" w14:textId="77777777" w:rsidR="000E79E0" w:rsidRPr="009D3F33" w:rsidRDefault="000E79E0" w:rsidP="000B7418">
            <w:pPr>
              <w:pStyle w:val="BodyText"/>
              <w:tabs>
                <w:tab w:val="left" w:pos="840"/>
              </w:tabs>
              <w:jc w:val="center"/>
            </w:pPr>
            <w:r>
              <w:t>CAUTIs</w:t>
            </w:r>
          </w:p>
        </w:tc>
        <w:tc>
          <w:tcPr>
            <w:tcW w:w="6804" w:type="dxa"/>
          </w:tcPr>
          <w:p w14:paraId="1C8BBAFB" w14:textId="77777777" w:rsidR="000E79E0" w:rsidRPr="009D3F33" w:rsidRDefault="000E79E0" w:rsidP="000B7418">
            <w:pPr>
              <w:pStyle w:val="BodyText"/>
              <w:tabs>
                <w:tab w:val="left" w:pos="840"/>
              </w:tabs>
            </w:pPr>
            <w:r>
              <w:t>Catheters Urinary Tract Infections</w:t>
            </w:r>
          </w:p>
        </w:tc>
      </w:tr>
      <w:tr w:rsidR="000E79E0" w14:paraId="186A6CD9" w14:textId="77777777" w:rsidTr="000B7418">
        <w:tc>
          <w:tcPr>
            <w:tcW w:w="931" w:type="dxa"/>
          </w:tcPr>
          <w:p w14:paraId="4C1AC1A7" w14:textId="77777777" w:rsidR="000E79E0" w:rsidRDefault="000E79E0" w:rsidP="000B7418">
            <w:pPr>
              <w:pStyle w:val="BodyText"/>
              <w:tabs>
                <w:tab w:val="left" w:pos="840"/>
              </w:tabs>
              <w:jc w:val="left"/>
            </w:pPr>
            <w:r>
              <w:t>CFD</w:t>
            </w:r>
          </w:p>
        </w:tc>
        <w:tc>
          <w:tcPr>
            <w:tcW w:w="6804" w:type="dxa"/>
          </w:tcPr>
          <w:p w14:paraId="398402C1" w14:textId="77777777" w:rsidR="000E79E0" w:rsidRDefault="000E79E0" w:rsidP="000B7418">
            <w:pPr>
              <w:pStyle w:val="BodyText"/>
              <w:tabs>
                <w:tab w:val="left" w:pos="840"/>
              </w:tabs>
            </w:pPr>
            <w:r>
              <w:t>Computational fluid dynamics</w:t>
            </w:r>
          </w:p>
        </w:tc>
      </w:tr>
      <w:tr w:rsidR="000E79E0" w14:paraId="215077AA" w14:textId="77777777" w:rsidTr="000B7418">
        <w:tc>
          <w:tcPr>
            <w:tcW w:w="931" w:type="dxa"/>
          </w:tcPr>
          <w:p w14:paraId="45DE864A" w14:textId="77777777" w:rsidR="000E79E0" w:rsidRDefault="000E79E0" w:rsidP="000B7418">
            <w:pPr>
              <w:pStyle w:val="BodyText"/>
              <w:tabs>
                <w:tab w:val="left" w:pos="840"/>
              </w:tabs>
              <w:jc w:val="left"/>
            </w:pPr>
            <w:r>
              <w:t>LTC</w:t>
            </w:r>
          </w:p>
        </w:tc>
        <w:tc>
          <w:tcPr>
            <w:tcW w:w="6804" w:type="dxa"/>
          </w:tcPr>
          <w:p w14:paraId="04D2AD56" w14:textId="77777777" w:rsidR="000E79E0" w:rsidRDefault="000E79E0" w:rsidP="000B7418">
            <w:pPr>
              <w:pStyle w:val="BodyText"/>
              <w:tabs>
                <w:tab w:val="left" w:pos="840"/>
              </w:tabs>
            </w:pPr>
            <w:r>
              <w:t>Long Term Catheterisation</w:t>
            </w:r>
          </w:p>
        </w:tc>
      </w:tr>
      <w:tr w:rsidR="000E79E0" w14:paraId="452FD55F" w14:textId="77777777" w:rsidTr="000B7418">
        <w:tc>
          <w:tcPr>
            <w:tcW w:w="931" w:type="dxa"/>
          </w:tcPr>
          <w:p w14:paraId="018BB92F" w14:textId="77777777" w:rsidR="000E79E0" w:rsidRDefault="000E79E0" w:rsidP="000B7418">
            <w:pPr>
              <w:pStyle w:val="BodyText"/>
              <w:tabs>
                <w:tab w:val="left" w:pos="840"/>
              </w:tabs>
              <w:jc w:val="left"/>
            </w:pPr>
            <w:r>
              <w:t>SI</w:t>
            </w:r>
          </w:p>
        </w:tc>
        <w:tc>
          <w:tcPr>
            <w:tcW w:w="6804" w:type="dxa"/>
          </w:tcPr>
          <w:p w14:paraId="684BF62C" w14:textId="77777777" w:rsidR="000E79E0" w:rsidRDefault="000E79E0" w:rsidP="000B7418">
            <w:pPr>
              <w:pStyle w:val="BodyText"/>
              <w:tabs>
                <w:tab w:val="left" w:pos="840"/>
              </w:tabs>
            </w:pPr>
            <w:r>
              <w:t>International system units</w:t>
            </w:r>
          </w:p>
        </w:tc>
      </w:tr>
      <w:tr w:rsidR="000E79E0" w14:paraId="15869B00" w14:textId="77777777" w:rsidTr="000B7418">
        <w:tc>
          <w:tcPr>
            <w:tcW w:w="931" w:type="dxa"/>
          </w:tcPr>
          <w:p w14:paraId="57196538" w14:textId="77777777" w:rsidR="000E79E0" w:rsidRDefault="000E79E0" w:rsidP="000B7418">
            <w:pPr>
              <w:pStyle w:val="BodyText"/>
              <w:tabs>
                <w:tab w:val="left" w:pos="840"/>
              </w:tabs>
            </w:pPr>
            <w:r>
              <w:t>STC</w:t>
            </w:r>
          </w:p>
        </w:tc>
        <w:tc>
          <w:tcPr>
            <w:tcW w:w="6804" w:type="dxa"/>
          </w:tcPr>
          <w:p w14:paraId="044CE8AB" w14:textId="77777777" w:rsidR="000E79E0" w:rsidRDefault="000E79E0" w:rsidP="000B7418">
            <w:pPr>
              <w:pStyle w:val="BodyText"/>
              <w:tabs>
                <w:tab w:val="left" w:pos="840"/>
              </w:tabs>
            </w:pPr>
            <w:r>
              <w:t>Short Term Catheterisation</w:t>
            </w:r>
          </w:p>
        </w:tc>
      </w:tr>
      <w:tr w:rsidR="000E79E0" w14:paraId="3C164BF8" w14:textId="77777777" w:rsidTr="000B7418">
        <w:tc>
          <w:tcPr>
            <w:tcW w:w="931" w:type="dxa"/>
          </w:tcPr>
          <w:p w14:paraId="67F50F49" w14:textId="77777777" w:rsidR="000E79E0" w:rsidRDefault="000E79E0" w:rsidP="000B7418">
            <w:pPr>
              <w:pStyle w:val="BodyText"/>
              <w:tabs>
                <w:tab w:val="left" w:pos="840"/>
              </w:tabs>
            </w:pPr>
            <w:r>
              <w:t>UI</w:t>
            </w:r>
          </w:p>
        </w:tc>
        <w:tc>
          <w:tcPr>
            <w:tcW w:w="6804" w:type="dxa"/>
          </w:tcPr>
          <w:p w14:paraId="3F585DE1" w14:textId="77777777" w:rsidR="000E79E0" w:rsidRDefault="000E79E0" w:rsidP="000B7418">
            <w:pPr>
              <w:pStyle w:val="BodyText"/>
              <w:tabs>
                <w:tab w:val="left" w:pos="840"/>
              </w:tabs>
            </w:pPr>
            <w:r>
              <w:t>Urinary Incontinence</w:t>
            </w:r>
          </w:p>
        </w:tc>
      </w:tr>
      <w:tr w:rsidR="000E79E0" w14:paraId="68AD2C8B" w14:textId="77777777" w:rsidTr="000B7418">
        <w:trPr>
          <w:trHeight w:val="296"/>
        </w:trPr>
        <w:tc>
          <w:tcPr>
            <w:tcW w:w="931" w:type="dxa"/>
          </w:tcPr>
          <w:p w14:paraId="429CC702" w14:textId="77777777" w:rsidR="000E79E0" w:rsidRDefault="000E79E0" w:rsidP="000B7418">
            <w:pPr>
              <w:pStyle w:val="BodyText"/>
              <w:tabs>
                <w:tab w:val="left" w:pos="840"/>
              </w:tabs>
            </w:pPr>
            <w:r>
              <w:t>WSS</w:t>
            </w:r>
          </w:p>
        </w:tc>
        <w:tc>
          <w:tcPr>
            <w:tcW w:w="6804" w:type="dxa"/>
          </w:tcPr>
          <w:p w14:paraId="138B78FD" w14:textId="77777777" w:rsidR="000E79E0" w:rsidRDefault="000E79E0" w:rsidP="000B7418">
            <w:pPr>
              <w:pStyle w:val="BodyText"/>
              <w:tabs>
                <w:tab w:val="left" w:pos="840"/>
              </w:tabs>
            </w:pPr>
            <w:r>
              <w:t>Wall Shear Stress</w:t>
            </w:r>
          </w:p>
        </w:tc>
      </w:tr>
      <w:tr w:rsidR="000E79E0" w14:paraId="06123EB3" w14:textId="77777777" w:rsidTr="000B7418">
        <w:trPr>
          <w:trHeight w:val="296"/>
        </w:trPr>
        <w:tc>
          <w:tcPr>
            <w:tcW w:w="931" w:type="dxa"/>
          </w:tcPr>
          <w:p w14:paraId="52B0A69B" w14:textId="04FC1CB1" w:rsidR="000E79E0" w:rsidRDefault="000E79E0" w:rsidP="000B7418">
            <w:pPr>
              <w:pStyle w:val="BodyText"/>
              <w:tabs>
                <w:tab w:val="left" w:pos="840"/>
              </w:tabs>
            </w:pPr>
            <w:r>
              <w:t>IGES</w:t>
            </w:r>
          </w:p>
        </w:tc>
        <w:tc>
          <w:tcPr>
            <w:tcW w:w="6804" w:type="dxa"/>
          </w:tcPr>
          <w:p w14:paraId="5DF473FB" w14:textId="399DF38B" w:rsidR="000E79E0" w:rsidRDefault="000E79E0" w:rsidP="000B7418">
            <w:pPr>
              <w:pStyle w:val="BodyText"/>
              <w:tabs>
                <w:tab w:val="left" w:pos="840"/>
              </w:tabs>
            </w:pPr>
            <w:r>
              <w:t>Initial Graphics Exchange Specification</w:t>
            </w:r>
          </w:p>
        </w:tc>
      </w:tr>
      <w:tr w:rsidR="000E79E0" w14:paraId="3779546B" w14:textId="77777777" w:rsidTr="000B7418">
        <w:trPr>
          <w:trHeight w:val="296"/>
        </w:trPr>
        <w:tc>
          <w:tcPr>
            <w:tcW w:w="931" w:type="dxa"/>
          </w:tcPr>
          <w:p w14:paraId="6AD8B84B" w14:textId="44A86DD4" w:rsidR="000E79E0" w:rsidRDefault="000E79E0" w:rsidP="000B7418">
            <w:pPr>
              <w:pStyle w:val="BodyText"/>
              <w:tabs>
                <w:tab w:val="left" w:pos="840"/>
              </w:tabs>
            </w:pPr>
            <w:r>
              <w:t>CAD</w:t>
            </w:r>
          </w:p>
        </w:tc>
        <w:tc>
          <w:tcPr>
            <w:tcW w:w="6804" w:type="dxa"/>
          </w:tcPr>
          <w:p w14:paraId="17231214" w14:textId="0C8A3982" w:rsidR="000E79E0" w:rsidRDefault="000E79E0" w:rsidP="000B7418">
            <w:pPr>
              <w:pStyle w:val="BodyText"/>
              <w:tabs>
                <w:tab w:val="left" w:pos="840"/>
              </w:tabs>
            </w:pPr>
            <w:r>
              <w:t>Computer-aided Design</w:t>
            </w:r>
          </w:p>
        </w:tc>
      </w:tr>
    </w:tbl>
    <w:p w14:paraId="2ED71473" w14:textId="77777777" w:rsidR="000E79E0" w:rsidRDefault="000E79E0" w:rsidP="00362EB4">
      <w:pPr>
        <w:pStyle w:val="BodyText"/>
        <w:tabs>
          <w:tab w:val="left" w:pos="840"/>
        </w:tabs>
      </w:pPr>
    </w:p>
    <w:p w14:paraId="3E8DA8EB" w14:textId="77777777" w:rsidR="00344967" w:rsidRDefault="00344967" w:rsidP="00362EB4">
      <w:pPr>
        <w:pStyle w:val="BodyText"/>
        <w:tabs>
          <w:tab w:val="left" w:pos="840"/>
        </w:tabs>
      </w:pPr>
      <w:r>
        <w:br w:type="page"/>
      </w:r>
    </w:p>
    <w:p w14:paraId="5B961144" w14:textId="77777777" w:rsidR="003B6614" w:rsidRPr="009D3F33" w:rsidRDefault="003B6614" w:rsidP="00CA03C3">
      <w:pPr>
        <w:pStyle w:val="Heading1"/>
        <w:numPr>
          <w:ilvl w:val="0"/>
          <w:numId w:val="0"/>
        </w:numPr>
      </w:pPr>
      <w:bookmarkStart w:id="7" w:name="_Toc66614085"/>
      <w:bookmarkStart w:id="8" w:name="_Toc66772014"/>
      <w:bookmarkStart w:id="9" w:name="_Toc246151515"/>
      <w:bookmarkStart w:id="10" w:name="_Toc489119295"/>
      <w:bookmarkEnd w:id="2"/>
      <w:bookmarkEnd w:id="3"/>
      <w:bookmarkEnd w:id="4"/>
      <w:bookmarkEnd w:id="5"/>
      <w:r w:rsidRPr="009D3F33">
        <w:lastRenderedPageBreak/>
        <w:t>Contents</w:t>
      </w:r>
      <w:bookmarkEnd w:id="7"/>
      <w:bookmarkEnd w:id="8"/>
      <w:bookmarkEnd w:id="9"/>
      <w:bookmarkEnd w:id="10"/>
    </w:p>
    <w:bookmarkStart w:id="11" w:name="_Toc66614087"/>
    <w:bookmarkStart w:id="12" w:name="_Toc66772016"/>
    <w:p w14:paraId="59A17824" w14:textId="77777777" w:rsidR="00CE5EB5" w:rsidRDefault="0097743B">
      <w:pPr>
        <w:pStyle w:val="TOC1"/>
        <w:tabs>
          <w:tab w:val="right" w:leader="dot" w:pos="8778"/>
        </w:tabs>
        <w:rPr>
          <w:rFonts w:eastAsiaTheme="minorEastAsia" w:cstheme="minorBidi"/>
          <w:b w:val="0"/>
          <w:bCs w:val="0"/>
          <w:caps w:val="0"/>
          <w:noProof/>
          <w:sz w:val="22"/>
          <w:szCs w:val="22"/>
          <w:lang w:eastAsia="en-GB"/>
        </w:rPr>
      </w:pPr>
      <w:r>
        <w:fldChar w:fldCharType="begin"/>
      </w:r>
      <w:r>
        <w:instrText xml:space="preserve"> TOC \o "1-3" \h \z \u </w:instrText>
      </w:r>
      <w:r>
        <w:fldChar w:fldCharType="separate"/>
      </w:r>
      <w:hyperlink w:anchor="_Toc489119293" w:history="1">
        <w:r w:rsidR="00CE5EB5" w:rsidRPr="003A0FB4">
          <w:rPr>
            <w:rStyle w:val="Hyperlink"/>
            <w:noProof/>
          </w:rPr>
          <w:t>Summary</w:t>
        </w:r>
        <w:r w:rsidR="00CE5EB5">
          <w:rPr>
            <w:noProof/>
            <w:webHidden/>
          </w:rPr>
          <w:tab/>
        </w:r>
        <w:r w:rsidR="00CE5EB5">
          <w:rPr>
            <w:noProof/>
            <w:webHidden/>
          </w:rPr>
          <w:fldChar w:fldCharType="begin"/>
        </w:r>
        <w:r w:rsidR="00CE5EB5">
          <w:rPr>
            <w:noProof/>
            <w:webHidden/>
          </w:rPr>
          <w:instrText xml:space="preserve"> PAGEREF _Toc489119293 \h </w:instrText>
        </w:r>
        <w:r w:rsidR="00CE5EB5">
          <w:rPr>
            <w:noProof/>
            <w:webHidden/>
          </w:rPr>
        </w:r>
        <w:r w:rsidR="00CE5EB5">
          <w:rPr>
            <w:noProof/>
            <w:webHidden/>
          </w:rPr>
          <w:fldChar w:fldCharType="separate"/>
        </w:r>
        <w:r w:rsidR="00CE5EB5">
          <w:rPr>
            <w:noProof/>
            <w:webHidden/>
          </w:rPr>
          <w:t>ii</w:t>
        </w:r>
        <w:r w:rsidR="00CE5EB5">
          <w:rPr>
            <w:noProof/>
            <w:webHidden/>
          </w:rPr>
          <w:fldChar w:fldCharType="end"/>
        </w:r>
      </w:hyperlink>
    </w:p>
    <w:p w14:paraId="228AE947" w14:textId="77777777" w:rsidR="00CE5EB5" w:rsidRDefault="00772B1C">
      <w:pPr>
        <w:pStyle w:val="TOC1"/>
        <w:tabs>
          <w:tab w:val="right" w:leader="dot" w:pos="8778"/>
        </w:tabs>
        <w:rPr>
          <w:rFonts w:eastAsiaTheme="minorEastAsia" w:cstheme="minorBidi"/>
          <w:b w:val="0"/>
          <w:bCs w:val="0"/>
          <w:caps w:val="0"/>
          <w:noProof/>
          <w:sz w:val="22"/>
          <w:szCs w:val="22"/>
          <w:lang w:eastAsia="en-GB"/>
        </w:rPr>
      </w:pPr>
      <w:hyperlink w:anchor="_Toc489119294" w:history="1">
        <w:r w:rsidR="00CE5EB5" w:rsidRPr="003A0FB4">
          <w:rPr>
            <w:rStyle w:val="Hyperlink"/>
            <w:noProof/>
          </w:rPr>
          <w:t>Nomenclature &amp; Acronyms</w:t>
        </w:r>
        <w:r w:rsidR="00CE5EB5">
          <w:rPr>
            <w:noProof/>
            <w:webHidden/>
          </w:rPr>
          <w:tab/>
        </w:r>
        <w:r w:rsidR="00CE5EB5">
          <w:rPr>
            <w:noProof/>
            <w:webHidden/>
          </w:rPr>
          <w:fldChar w:fldCharType="begin"/>
        </w:r>
        <w:r w:rsidR="00CE5EB5">
          <w:rPr>
            <w:noProof/>
            <w:webHidden/>
          </w:rPr>
          <w:instrText xml:space="preserve"> PAGEREF _Toc489119294 \h </w:instrText>
        </w:r>
        <w:r w:rsidR="00CE5EB5">
          <w:rPr>
            <w:noProof/>
            <w:webHidden/>
          </w:rPr>
        </w:r>
        <w:r w:rsidR="00CE5EB5">
          <w:rPr>
            <w:noProof/>
            <w:webHidden/>
          </w:rPr>
          <w:fldChar w:fldCharType="separate"/>
        </w:r>
        <w:r w:rsidR="00CE5EB5">
          <w:rPr>
            <w:noProof/>
            <w:webHidden/>
          </w:rPr>
          <w:t>iv</w:t>
        </w:r>
        <w:r w:rsidR="00CE5EB5">
          <w:rPr>
            <w:noProof/>
            <w:webHidden/>
          </w:rPr>
          <w:fldChar w:fldCharType="end"/>
        </w:r>
      </w:hyperlink>
    </w:p>
    <w:p w14:paraId="4624075C" w14:textId="77777777" w:rsidR="00CE5EB5" w:rsidRDefault="00772B1C">
      <w:pPr>
        <w:pStyle w:val="TOC1"/>
        <w:tabs>
          <w:tab w:val="right" w:leader="dot" w:pos="8778"/>
        </w:tabs>
        <w:rPr>
          <w:rFonts w:eastAsiaTheme="minorEastAsia" w:cstheme="minorBidi"/>
          <w:b w:val="0"/>
          <w:bCs w:val="0"/>
          <w:caps w:val="0"/>
          <w:noProof/>
          <w:sz w:val="22"/>
          <w:szCs w:val="22"/>
          <w:lang w:eastAsia="en-GB"/>
        </w:rPr>
      </w:pPr>
      <w:hyperlink w:anchor="_Toc489119295" w:history="1">
        <w:r w:rsidR="00CE5EB5" w:rsidRPr="003A0FB4">
          <w:rPr>
            <w:rStyle w:val="Hyperlink"/>
            <w:noProof/>
          </w:rPr>
          <w:t>Contents</w:t>
        </w:r>
        <w:r w:rsidR="00CE5EB5">
          <w:rPr>
            <w:noProof/>
            <w:webHidden/>
          </w:rPr>
          <w:tab/>
        </w:r>
        <w:r w:rsidR="00CE5EB5">
          <w:rPr>
            <w:noProof/>
            <w:webHidden/>
          </w:rPr>
          <w:fldChar w:fldCharType="begin"/>
        </w:r>
        <w:r w:rsidR="00CE5EB5">
          <w:rPr>
            <w:noProof/>
            <w:webHidden/>
          </w:rPr>
          <w:instrText xml:space="preserve"> PAGEREF _Toc489119295 \h </w:instrText>
        </w:r>
        <w:r w:rsidR="00CE5EB5">
          <w:rPr>
            <w:noProof/>
            <w:webHidden/>
          </w:rPr>
        </w:r>
        <w:r w:rsidR="00CE5EB5">
          <w:rPr>
            <w:noProof/>
            <w:webHidden/>
          </w:rPr>
          <w:fldChar w:fldCharType="separate"/>
        </w:r>
        <w:r w:rsidR="00CE5EB5">
          <w:rPr>
            <w:noProof/>
            <w:webHidden/>
          </w:rPr>
          <w:t>v</w:t>
        </w:r>
        <w:r w:rsidR="00CE5EB5">
          <w:rPr>
            <w:noProof/>
            <w:webHidden/>
          </w:rPr>
          <w:fldChar w:fldCharType="end"/>
        </w:r>
      </w:hyperlink>
    </w:p>
    <w:p w14:paraId="6F3B2198" w14:textId="77777777" w:rsidR="00CE5EB5" w:rsidRDefault="00772B1C">
      <w:pPr>
        <w:pStyle w:val="TOC1"/>
        <w:tabs>
          <w:tab w:val="right" w:leader="dot" w:pos="8778"/>
        </w:tabs>
        <w:rPr>
          <w:rFonts w:eastAsiaTheme="minorEastAsia" w:cstheme="minorBidi"/>
          <w:b w:val="0"/>
          <w:bCs w:val="0"/>
          <w:caps w:val="0"/>
          <w:noProof/>
          <w:sz w:val="22"/>
          <w:szCs w:val="22"/>
          <w:lang w:eastAsia="en-GB"/>
        </w:rPr>
      </w:pPr>
      <w:hyperlink w:anchor="_Toc489119296" w:history="1">
        <w:r w:rsidR="00CE5EB5" w:rsidRPr="003A0FB4">
          <w:rPr>
            <w:rStyle w:val="Hyperlink"/>
            <w:noProof/>
          </w:rPr>
          <w:t>Acknowledgements</w:t>
        </w:r>
        <w:r w:rsidR="00CE5EB5">
          <w:rPr>
            <w:noProof/>
            <w:webHidden/>
          </w:rPr>
          <w:tab/>
        </w:r>
        <w:r w:rsidR="00CE5EB5">
          <w:rPr>
            <w:noProof/>
            <w:webHidden/>
          </w:rPr>
          <w:fldChar w:fldCharType="begin"/>
        </w:r>
        <w:r w:rsidR="00CE5EB5">
          <w:rPr>
            <w:noProof/>
            <w:webHidden/>
          </w:rPr>
          <w:instrText xml:space="preserve"> PAGEREF _Toc489119296 \h </w:instrText>
        </w:r>
        <w:r w:rsidR="00CE5EB5">
          <w:rPr>
            <w:noProof/>
            <w:webHidden/>
          </w:rPr>
        </w:r>
        <w:r w:rsidR="00CE5EB5">
          <w:rPr>
            <w:noProof/>
            <w:webHidden/>
          </w:rPr>
          <w:fldChar w:fldCharType="separate"/>
        </w:r>
        <w:r w:rsidR="00CE5EB5">
          <w:rPr>
            <w:noProof/>
            <w:webHidden/>
          </w:rPr>
          <w:t>vii</w:t>
        </w:r>
        <w:r w:rsidR="00CE5EB5">
          <w:rPr>
            <w:noProof/>
            <w:webHidden/>
          </w:rPr>
          <w:fldChar w:fldCharType="end"/>
        </w:r>
      </w:hyperlink>
    </w:p>
    <w:p w14:paraId="4A84C7DE" w14:textId="77777777" w:rsidR="00CE5EB5" w:rsidRDefault="00772B1C">
      <w:pPr>
        <w:pStyle w:val="TOC1"/>
        <w:tabs>
          <w:tab w:val="left" w:pos="480"/>
          <w:tab w:val="right" w:leader="dot" w:pos="8778"/>
        </w:tabs>
        <w:rPr>
          <w:rFonts w:eastAsiaTheme="minorEastAsia" w:cstheme="minorBidi"/>
          <w:b w:val="0"/>
          <w:bCs w:val="0"/>
          <w:caps w:val="0"/>
          <w:noProof/>
          <w:sz w:val="22"/>
          <w:szCs w:val="22"/>
          <w:lang w:eastAsia="en-GB"/>
        </w:rPr>
      </w:pPr>
      <w:hyperlink w:anchor="_Toc489119297" w:history="1">
        <w:r w:rsidR="00CE5EB5" w:rsidRPr="003A0FB4">
          <w:rPr>
            <w:rStyle w:val="Hyperlink"/>
            <w:noProof/>
          </w:rPr>
          <w:t>1</w:t>
        </w:r>
        <w:r w:rsidR="00CE5EB5">
          <w:rPr>
            <w:rFonts w:eastAsiaTheme="minorEastAsia" w:cstheme="minorBidi"/>
            <w:b w:val="0"/>
            <w:bCs w:val="0"/>
            <w:caps w:val="0"/>
            <w:noProof/>
            <w:sz w:val="22"/>
            <w:szCs w:val="22"/>
            <w:lang w:eastAsia="en-GB"/>
          </w:rPr>
          <w:tab/>
        </w:r>
        <w:r w:rsidR="00CE5EB5" w:rsidRPr="003A0FB4">
          <w:rPr>
            <w:rStyle w:val="Hyperlink"/>
            <w:noProof/>
          </w:rPr>
          <w:t>INTRODUCTION</w:t>
        </w:r>
        <w:r w:rsidR="00CE5EB5">
          <w:rPr>
            <w:noProof/>
            <w:webHidden/>
          </w:rPr>
          <w:tab/>
        </w:r>
        <w:r w:rsidR="00CE5EB5">
          <w:rPr>
            <w:noProof/>
            <w:webHidden/>
          </w:rPr>
          <w:fldChar w:fldCharType="begin"/>
        </w:r>
        <w:r w:rsidR="00CE5EB5">
          <w:rPr>
            <w:noProof/>
            <w:webHidden/>
          </w:rPr>
          <w:instrText xml:space="preserve"> PAGEREF _Toc489119297 \h </w:instrText>
        </w:r>
        <w:r w:rsidR="00CE5EB5">
          <w:rPr>
            <w:noProof/>
            <w:webHidden/>
          </w:rPr>
        </w:r>
        <w:r w:rsidR="00CE5EB5">
          <w:rPr>
            <w:noProof/>
            <w:webHidden/>
          </w:rPr>
          <w:fldChar w:fldCharType="separate"/>
        </w:r>
        <w:r w:rsidR="00CE5EB5">
          <w:rPr>
            <w:noProof/>
            <w:webHidden/>
          </w:rPr>
          <w:t>1</w:t>
        </w:r>
        <w:r w:rsidR="00CE5EB5">
          <w:rPr>
            <w:noProof/>
            <w:webHidden/>
          </w:rPr>
          <w:fldChar w:fldCharType="end"/>
        </w:r>
      </w:hyperlink>
    </w:p>
    <w:p w14:paraId="62F46F08" w14:textId="77777777" w:rsidR="00CE5EB5" w:rsidRDefault="00772B1C">
      <w:pPr>
        <w:pStyle w:val="TOC2"/>
        <w:tabs>
          <w:tab w:val="left" w:pos="720"/>
          <w:tab w:val="right" w:leader="dot" w:pos="8778"/>
        </w:tabs>
        <w:rPr>
          <w:rFonts w:eastAsiaTheme="minorEastAsia" w:cstheme="minorBidi"/>
          <w:smallCaps w:val="0"/>
          <w:noProof/>
          <w:sz w:val="22"/>
          <w:szCs w:val="22"/>
          <w:lang w:eastAsia="en-GB"/>
        </w:rPr>
      </w:pPr>
      <w:hyperlink w:anchor="_Toc489119298" w:history="1">
        <w:r w:rsidR="00CE5EB5" w:rsidRPr="003A0FB4">
          <w:rPr>
            <w:rStyle w:val="Hyperlink"/>
            <w:noProof/>
          </w:rPr>
          <w:t>1.1</w:t>
        </w:r>
        <w:r w:rsidR="00CE5EB5">
          <w:rPr>
            <w:rFonts w:eastAsiaTheme="minorEastAsia" w:cstheme="minorBidi"/>
            <w:smallCaps w:val="0"/>
            <w:noProof/>
            <w:sz w:val="22"/>
            <w:szCs w:val="22"/>
            <w:lang w:eastAsia="en-GB"/>
          </w:rPr>
          <w:tab/>
        </w:r>
        <w:r w:rsidR="00CE5EB5" w:rsidRPr="003A0FB4">
          <w:rPr>
            <w:rStyle w:val="Hyperlink"/>
            <w:noProof/>
          </w:rPr>
          <w:t>MPhil aim and objectives</w:t>
        </w:r>
        <w:r w:rsidR="00CE5EB5">
          <w:rPr>
            <w:noProof/>
            <w:webHidden/>
          </w:rPr>
          <w:tab/>
        </w:r>
        <w:r w:rsidR="00CE5EB5">
          <w:rPr>
            <w:noProof/>
            <w:webHidden/>
          </w:rPr>
          <w:fldChar w:fldCharType="begin"/>
        </w:r>
        <w:r w:rsidR="00CE5EB5">
          <w:rPr>
            <w:noProof/>
            <w:webHidden/>
          </w:rPr>
          <w:instrText xml:space="preserve"> PAGEREF _Toc489119298 \h </w:instrText>
        </w:r>
        <w:r w:rsidR="00CE5EB5">
          <w:rPr>
            <w:noProof/>
            <w:webHidden/>
          </w:rPr>
        </w:r>
        <w:r w:rsidR="00CE5EB5">
          <w:rPr>
            <w:noProof/>
            <w:webHidden/>
          </w:rPr>
          <w:fldChar w:fldCharType="separate"/>
        </w:r>
        <w:r w:rsidR="00CE5EB5">
          <w:rPr>
            <w:noProof/>
            <w:webHidden/>
          </w:rPr>
          <w:t>3</w:t>
        </w:r>
        <w:r w:rsidR="00CE5EB5">
          <w:rPr>
            <w:noProof/>
            <w:webHidden/>
          </w:rPr>
          <w:fldChar w:fldCharType="end"/>
        </w:r>
      </w:hyperlink>
    </w:p>
    <w:p w14:paraId="56546883" w14:textId="77777777" w:rsidR="00CE5EB5" w:rsidRDefault="00772B1C">
      <w:pPr>
        <w:pStyle w:val="TOC1"/>
        <w:tabs>
          <w:tab w:val="left" w:pos="480"/>
          <w:tab w:val="right" w:leader="dot" w:pos="8778"/>
        </w:tabs>
        <w:rPr>
          <w:rFonts w:eastAsiaTheme="minorEastAsia" w:cstheme="minorBidi"/>
          <w:b w:val="0"/>
          <w:bCs w:val="0"/>
          <w:caps w:val="0"/>
          <w:noProof/>
          <w:sz w:val="22"/>
          <w:szCs w:val="22"/>
          <w:lang w:eastAsia="en-GB"/>
        </w:rPr>
      </w:pPr>
      <w:hyperlink w:anchor="_Toc489119299" w:history="1">
        <w:r w:rsidR="00CE5EB5" w:rsidRPr="003A0FB4">
          <w:rPr>
            <w:rStyle w:val="Hyperlink"/>
            <w:noProof/>
          </w:rPr>
          <w:t>2</w:t>
        </w:r>
        <w:r w:rsidR="00CE5EB5">
          <w:rPr>
            <w:rFonts w:eastAsiaTheme="minorEastAsia" w:cstheme="minorBidi"/>
            <w:b w:val="0"/>
            <w:bCs w:val="0"/>
            <w:caps w:val="0"/>
            <w:noProof/>
            <w:sz w:val="22"/>
            <w:szCs w:val="22"/>
            <w:lang w:eastAsia="en-GB"/>
          </w:rPr>
          <w:tab/>
        </w:r>
        <w:r w:rsidR="00CE5EB5" w:rsidRPr="003A0FB4">
          <w:rPr>
            <w:rStyle w:val="Hyperlink"/>
            <w:noProof/>
          </w:rPr>
          <w:t>LITERATURE REVIEW</w:t>
        </w:r>
        <w:r w:rsidR="00CE5EB5">
          <w:rPr>
            <w:noProof/>
            <w:webHidden/>
          </w:rPr>
          <w:tab/>
        </w:r>
        <w:r w:rsidR="00CE5EB5">
          <w:rPr>
            <w:noProof/>
            <w:webHidden/>
          </w:rPr>
          <w:fldChar w:fldCharType="begin"/>
        </w:r>
        <w:r w:rsidR="00CE5EB5">
          <w:rPr>
            <w:noProof/>
            <w:webHidden/>
          </w:rPr>
          <w:instrText xml:space="preserve"> PAGEREF _Toc489119299 \h </w:instrText>
        </w:r>
        <w:r w:rsidR="00CE5EB5">
          <w:rPr>
            <w:noProof/>
            <w:webHidden/>
          </w:rPr>
        </w:r>
        <w:r w:rsidR="00CE5EB5">
          <w:rPr>
            <w:noProof/>
            <w:webHidden/>
          </w:rPr>
          <w:fldChar w:fldCharType="separate"/>
        </w:r>
        <w:r w:rsidR="00CE5EB5">
          <w:rPr>
            <w:noProof/>
            <w:webHidden/>
          </w:rPr>
          <w:t>5</w:t>
        </w:r>
        <w:r w:rsidR="00CE5EB5">
          <w:rPr>
            <w:noProof/>
            <w:webHidden/>
          </w:rPr>
          <w:fldChar w:fldCharType="end"/>
        </w:r>
      </w:hyperlink>
    </w:p>
    <w:p w14:paraId="7F3A44ED" w14:textId="77777777" w:rsidR="00CE5EB5" w:rsidRDefault="00772B1C">
      <w:pPr>
        <w:pStyle w:val="TOC2"/>
        <w:tabs>
          <w:tab w:val="left" w:pos="720"/>
          <w:tab w:val="right" w:leader="dot" w:pos="8778"/>
        </w:tabs>
        <w:rPr>
          <w:rFonts w:eastAsiaTheme="minorEastAsia" w:cstheme="minorBidi"/>
          <w:smallCaps w:val="0"/>
          <w:noProof/>
          <w:sz w:val="22"/>
          <w:szCs w:val="22"/>
          <w:lang w:eastAsia="en-GB"/>
        </w:rPr>
      </w:pPr>
      <w:hyperlink w:anchor="_Toc489119300" w:history="1">
        <w:r w:rsidR="00CE5EB5" w:rsidRPr="003A0FB4">
          <w:rPr>
            <w:rStyle w:val="Hyperlink"/>
            <w:noProof/>
          </w:rPr>
          <w:t>2.1</w:t>
        </w:r>
        <w:r w:rsidR="00CE5EB5">
          <w:rPr>
            <w:rFonts w:eastAsiaTheme="minorEastAsia" w:cstheme="minorBidi"/>
            <w:smallCaps w:val="0"/>
            <w:noProof/>
            <w:sz w:val="22"/>
            <w:szCs w:val="22"/>
            <w:lang w:eastAsia="en-GB"/>
          </w:rPr>
          <w:tab/>
        </w:r>
        <w:r w:rsidR="00CE5EB5" w:rsidRPr="003A0FB4">
          <w:rPr>
            <w:rStyle w:val="Hyperlink"/>
            <w:noProof/>
          </w:rPr>
          <w:t>The Foley indwelling urinary catheter</w:t>
        </w:r>
        <w:r w:rsidR="00CE5EB5">
          <w:rPr>
            <w:noProof/>
            <w:webHidden/>
          </w:rPr>
          <w:tab/>
        </w:r>
        <w:r w:rsidR="00CE5EB5">
          <w:rPr>
            <w:noProof/>
            <w:webHidden/>
          </w:rPr>
          <w:fldChar w:fldCharType="begin"/>
        </w:r>
        <w:r w:rsidR="00CE5EB5">
          <w:rPr>
            <w:noProof/>
            <w:webHidden/>
          </w:rPr>
          <w:instrText xml:space="preserve"> PAGEREF _Toc489119300 \h </w:instrText>
        </w:r>
        <w:r w:rsidR="00CE5EB5">
          <w:rPr>
            <w:noProof/>
            <w:webHidden/>
          </w:rPr>
        </w:r>
        <w:r w:rsidR="00CE5EB5">
          <w:rPr>
            <w:noProof/>
            <w:webHidden/>
          </w:rPr>
          <w:fldChar w:fldCharType="separate"/>
        </w:r>
        <w:r w:rsidR="00CE5EB5">
          <w:rPr>
            <w:noProof/>
            <w:webHidden/>
          </w:rPr>
          <w:t>5</w:t>
        </w:r>
        <w:r w:rsidR="00CE5EB5">
          <w:rPr>
            <w:noProof/>
            <w:webHidden/>
          </w:rPr>
          <w:fldChar w:fldCharType="end"/>
        </w:r>
      </w:hyperlink>
    </w:p>
    <w:p w14:paraId="7973220B" w14:textId="77777777" w:rsidR="00CE5EB5" w:rsidRDefault="00772B1C">
      <w:pPr>
        <w:pStyle w:val="TOC2"/>
        <w:tabs>
          <w:tab w:val="left" w:pos="720"/>
          <w:tab w:val="right" w:leader="dot" w:pos="8778"/>
        </w:tabs>
        <w:rPr>
          <w:rFonts w:eastAsiaTheme="minorEastAsia" w:cstheme="minorBidi"/>
          <w:smallCaps w:val="0"/>
          <w:noProof/>
          <w:sz w:val="22"/>
          <w:szCs w:val="22"/>
          <w:lang w:eastAsia="en-GB"/>
        </w:rPr>
      </w:pPr>
      <w:hyperlink w:anchor="_Toc489119301" w:history="1">
        <w:r w:rsidR="00CE5EB5" w:rsidRPr="003A0FB4">
          <w:rPr>
            <w:rStyle w:val="Hyperlink"/>
            <w:noProof/>
          </w:rPr>
          <w:t>2.2</w:t>
        </w:r>
        <w:r w:rsidR="00CE5EB5">
          <w:rPr>
            <w:rFonts w:eastAsiaTheme="minorEastAsia" w:cstheme="minorBidi"/>
            <w:smallCaps w:val="0"/>
            <w:noProof/>
            <w:sz w:val="22"/>
            <w:szCs w:val="22"/>
            <w:lang w:eastAsia="en-GB"/>
          </w:rPr>
          <w:tab/>
        </w:r>
        <w:r w:rsidR="00CE5EB5" w:rsidRPr="003A0FB4">
          <w:rPr>
            <w:rStyle w:val="Hyperlink"/>
            <w:noProof/>
          </w:rPr>
          <w:t>The biofilm formation process</w:t>
        </w:r>
        <w:r w:rsidR="00CE5EB5">
          <w:rPr>
            <w:noProof/>
            <w:webHidden/>
          </w:rPr>
          <w:tab/>
        </w:r>
        <w:r w:rsidR="00CE5EB5">
          <w:rPr>
            <w:noProof/>
            <w:webHidden/>
          </w:rPr>
          <w:fldChar w:fldCharType="begin"/>
        </w:r>
        <w:r w:rsidR="00CE5EB5">
          <w:rPr>
            <w:noProof/>
            <w:webHidden/>
          </w:rPr>
          <w:instrText xml:space="preserve"> PAGEREF _Toc489119301 \h </w:instrText>
        </w:r>
        <w:r w:rsidR="00CE5EB5">
          <w:rPr>
            <w:noProof/>
            <w:webHidden/>
          </w:rPr>
        </w:r>
        <w:r w:rsidR="00CE5EB5">
          <w:rPr>
            <w:noProof/>
            <w:webHidden/>
          </w:rPr>
          <w:fldChar w:fldCharType="separate"/>
        </w:r>
        <w:r w:rsidR="00CE5EB5">
          <w:rPr>
            <w:noProof/>
            <w:webHidden/>
          </w:rPr>
          <w:t>6</w:t>
        </w:r>
        <w:r w:rsidR="00CE5EB5">
          <w:rPr>
            <w:noProof/>
            <w:webHidden/>
          </w:rPr>
          <w:fldChar w:fldCharType="end"/>
        </w:r>
      </w:hyperlink>
    </w:p>
    <w:p w14:paraId="50EDFA34" w14:textId="77777777" w:rsidR="00CE5EB5" w:rsidRDefault="00772B1C">
      <w:pPr>
        <w:pStyle w:val="TOC3"/>
        <w:tabs>
          <w:tab w:val="left" w:pos="1200"/>
          <w:tab w:val="right" w:leader="dot" w:pos="8778"/>
        </w:tabs>
        <w:rPr>
          <w:rFonts w:eastAsiaTheme="minorEastAsia" w:cstheme="minorBidi"/>
          <w:i w:val="0"/>
          <w:iCs w:val="0"/>
          <w:noProof/>
          <w:sz w:val="22"/>
          <w:szCs w:val="22"/>
          <w:lang w:eastAsia="en-GB"/>
        </w:rPr>
      </w:pPr>
      <w:hyperlink w:anchor="_Toc489119302" w:history="1">
        <w:r w:rsidR="00CE5EB5" w:rsidRPr="003A0FB4">
          <w:rPr>
            <w:rStyle w:val="Hyperlink"/>
            <w:noProof/>
          </w:rPr>
          <w:t>2.2.1</w:t>
        </w:r>
        <w:r w:rsidR="00CE5EB5">
          <w:rPr>
            <w:rFonts w:eastAsiaTheme="minorEastAsia" w:cstheme="minorBidi"/>
            <w:i w:val="0"/>
            <w:iCs w:val="0"/>
            <w:noProof/>
            <w:sz w:val="22"/>
            <w:szCs w:val="22"/>
            <w:lang w:eastAsia="en-GB"/>
          </w:rPr>
          <w:tab/>
        </w:r>
        <w:r w:rsidR="00CE5EB5" w:rsidRPr="003A0FB4">
          <w:rPr>
            <w:rStyle w:val="Hyperlink"/>
            <w:noProof/>
          </w:rPr>
          <w:t>Biofilm in urinary catheters</w:t>
        </w:r>
        <w:r w:rsidR="00CE5EB5">
          <w:rPr>
            <w:noProof/>
            <w:webHidden/>
          </w:rPr>
          <w:tab/>
        </w:r>
        <w:r w:rsidR="00CE5EB5">
          <w:rPr>
            <w:noProof/>
            <w:webHidden/>
          </w:rPr>
          <w:fldChar w:fldCharType="begin"/>
        </w:r>
        <w:r w:rsidR="00CE5EB5">
          <w:rPr>
            <w:noProof/>
            <w:webHidden/>
          </w:rPr>
          <w:instrText xml:space="preserve"> PAGEREF _Toc489119302 \h </w:instrText>
        </w:r>
        <w:r w:rsidR="00CE5EB5">
          <w:rPr>
            <w:noProof/>
            <w:webHidden/>
          </w:rPr>
        </w:r>
        <w:r w:rsidR="00CE5EB5">
          <w:rPr>
            <w:noProof/>
            <w:webHidden/>
          </w:rPr>
          <w:fldChar w:fldCharType="separate"/>
        </w:r>
        <w:r w:rsidR="00CE5EB5">
          <w:rPr>
            <w:noProof/>
            <w:webHidden/>
          </w:rPr>
          <w:t>6</w:t>
        </w:r>
        <w:r w:rsidR="00CE5EB5">
          <w:rPr>
            <w:noProof/>
            <w:webHidden/>
          </w:rPr>
          <w:fldChar w:fldCharType="end"/>
        </w:r>
      </w:hyperlink>
    </w:p>
    <w:p w14:paraId="54A4809F" w14:textId="77777777" w:rsidR="00CE5EB5" w:rsidRDefault="00772B1C">
      <w:pPr>
        <w:pStyle w:val="TOC2"/>
        <w:tabs>
          <w:tab w:val="left" w:pos="720"/>
          <w:tab w:val="right" w:leader="dot" w:pos="8778"/>
        </w:tabs>
        <w:rPr>
          <w:rFonts w:eastAsiaTheme="minorEastAsia" w:cstheme="minorBidi"/>
          <w:smallCaps w:val="0"/>
          <w:noProof/>
          <w:sz w:val="22"/>
          <w:szCs w:val="22"/>
          <w:lang w:eastAsia="en-GB"/>
        </w:rPr>
      </w:pPr>
      <w:hyperlink w:anchor="_Toc489119303" w:history="1">
        <w:r w:rsidR="00CE5EB5" w:rsidRPr="003A0FB4">
          <w:rPr>
            <w:rStyle w:val="Hyperlink"/>
            <w:noProof/>
          </w:rPr>
          <w:t>2.3</w:t>
        </w:r>
        <w:r w:rsidR="00CE5EB5">
          <w:rPr>
            <w:rFonts w:eastAsiaTheme="minorEastAsia" w:cstheme="minorBidi"/>
            <w:smallCaps w:val="0"/>
            <w:noProof/>
            <w:sz w:val="22"/>
            <w:szCs w:val="22"/>
            <w:lang w:eastAsia="en-GB"/>
          </w:rPr>
          <w:tab/>
        </w:r>
        <w:r w:rsidR="00CE5EB5" w:rsidRPr="003A0FB4">
          <w:rPr>
            <w:rStyle w:val="Hyperlink"/>
            <w:noProof/>
          </w:rPr>
          <w:t>Current catheter designs</w:t>
        </w:r>
        <w:r w:rsidR="00CE5EB5">
          <w:rPr>
            <w:noProof/>
            <w:webHidden/>
          </w:rPr>
          <w:tab/>
        </w:r>
        <w:r w:rsidR="00CE5EB5">
          <w:rPr>
            <w:noProof/>
            <w:webHidden/>
          </w:rPr>
          <w:fldChar w:fldCharType="begin"/>
        </w:r>
        <w:r w:rsidR="00CE5EB5">
          <w:rPr>
            <w:noProof/>
            <w:webHidden/>
          </w:rPr>
          <w:instrText xml:space="preserve"> PAGEREF _Toc489119303 \h </w:instrText>
        </w:r>
        <w:r w:rsidR="00CE5EB5">
          <w:rPr>
            <w:noProof/>
            <w:webHidden/>
          </w:rPr>
        </w:r>
        <w:r w:rsidR="00CE5EB5">
          <w:rPr>
            <w:noProof/>
            <w:webHidden/>
          </w:rPr>
          <w:fldChar w:fldCharType="separate"/>
        </w:r>
        <w:r w:rsidR="00CE5EB5">
          <w:rPr>
            <w:noProof/>
            <w:webHidden/>
          </w:rPr>
          <w:t>8</w:t>
        </w:r>
        <w:r w:rsidR="00CE5EB5">
          <w:rPr>
            <w:noProof/>
            <w:webHidden/>
          </w:rPr>
          <w:fldChar w:fldCharType="end"/>
        </w:r>
      </w:hyperlink>
    </w:p>
    <w:p w14:paraId="45E72489" w14:textId="77777777" w:rsidR="00CE5EB5" w:rsidRDefault="00772B1C">
      <w:pPr>
        <w:pStyle w:val="TOC2"/>
        <w:tabs>
          <w:tab w:val="left" w:pos="720"/>
          <w:tab w:val="right" w:leader="dot" w:pos="8778"/>
        </w:tabs>
        <w:rPr>
          <w:rFonts w:eastAsiaTheme="minorEastAsia" w:cstheme="minorBidi"/>
          <w:smallCaps w:val="0"/>
          <w:noProof/>
          <w:sz w:val="22"/>
          <w:szCs w:val="22"/>
          <w:lang w:eastAsia="en-GB"/>
        </w:rPr>
      </w:pPr>
      <w:hyperlink w:anchor="_Toc489119304" w:history="1">
        <w:r w:rsidR="00CE5EB5" w:rsidRPr="003A0FB4">
          <w:rPr>
            <w:rStyle w:val="Hyperlink"/>
            <w:noProof/>
          </w:rPr>
          <w:t>2.4</w:t>
        </w:r>
        <w:r w:rsidR="00CE5EB5">
          <w:rPr>
            <w:rFonts w:eastAsiaTheme="minorEastAsia" w:cstheme="minorBidi"/>
            <w:smallCaps w:val="0"/>
            <w:noProof/>
            <w:sz w:val="22"/>
            <w:szCs w:val="22"/>
            <w:lang w:eastAsia="en-GB"/>
          </w:rPr>
          <w:tab/>
        </w:r>
        <w:r w:rsidR="00CE5EB5" w:rsidRPr="003A0FB4">
          <w:rPr>
            <w:rStyle w:val="Hyperlink"/>
            <w:noProof/>
          </w:rPr>
          <w:t>An overview of Biofilm modelling</w:t>
        </w:r>
        <w:r w:rsidR="00CE5EB5">
          <w:rPr>
            <w:noProof/>
            <w:webHidden/>
          </w:rPr>
          <w:tab/>
        </w:r>
        <w:r w:rsidR="00CE5EB5">
          <w:rPr>
            <w:noProof/>
            <w:webHidden/>
          </w:rPr>
          <w:fldChar w:fldCharType="begin"/>
        </w:r>
        <w:r w:rsidR="00CE5EB5">
          <w:rPr>
            <w:noProof/>
            <w:webHidden/>
          </w:rPr>
          <w:instrText xml:space="preserve"> PAGEREF _Toc489119304 \h </w:instrText>
        </w:r>
        <w:r w:rsidR="00CE5EB5">
          <w:rPr>
            <w:noProof/>
            <w:webHidden/>
          </w:rPr>
        </w:r>
        <w:r w:rsidR="00CE5EB5">
          <w:rPr>
            <w:noProof/>
            <w:webHidden/>
          </w:rPr>
          <w:fldChar w:fldCharType="separate"/>
        </w:r>
        <w:r w:rsidR="00CE5EB5">
          <w:rPr>
            <w:noProof/>
            <w:webHidden/>
          </w:rPr>
          <w:t>10</w:t>
        </w:r>
        <w:r w:rsidR="00CE5EB5">
          <w:rPr>
            <w:noProof/>
            <w:webHidden/>
          </w:rPr>
          <w:fldChar w:fldCharType="end"/>
        </w:r>
      </w:hyperlink>
    </w:p>
    <w:p w14:paraId="4F716E44" w14:textId="77777777" w:rsidR="00CE5EB5" w:rsidRDefault="00772B1C">
      <w:pPr>
        <w:pStyle w:val="TOC1"/>
        <w:tabs>
          <w:tab w:val="left" w:pos="480"/>
          <w:tab w:val="right" w:leader="dot" w:pos="8778"/>
        </w:tabs>
        <w:rPr>
          <w:rFonts w:eastAsiaTheme="minorEastAsia" w:cstheme="minorBidi"/>
          <w:b w:val="0"/>
          <w:bCs w:val="0"/>
          <w:caps w:val="0"/>
          <w:noProof/>
          <w:sz w:val="22"/>
          <w:szCs w:val="22"/>
          <w:lang w:eastAsia="en-GB"/>
        </w:rPr>
      </w:pPr>
      <w:hyperlink w:anchor="_Toc489119305" w:history="1">
        <w:r w:rsidR="00CE5EB5" w:rsidRPr="003A0FB4">
          <w:rPr>
            <w:rStyle w:val="Hyperlink"/>
            <w:noProof/>
          </w:rPr>
          <w:t>3</w:t>
        </w:r>
        <w:r w:rsidR="00CE5EB5">
          <w:rPr>
            <w:rFonts w:eastAsiaTheme="minorEastAsia" w:cstheme="minorBidi"/>
            <w:b w:val="0"/>
            <w:bCs w:val="0"/>
            <w:caps w:val="0"/>
            <w:noProof/>
            <w:sz w:val="22"/>
            <w:szCs w:val="22"/>
            <w:lang w:eastAsia="en-GB"/>
          </w:rPr>
          <w:tab/>
        </w:r>
        <w:r w:rsidR="00CE5EB5" w:rsidRPr="003A0FB4">
          <w:rPr>
            <w:rStyle w:val="Hyperlink"/>
            <w:noProof/>
          </w:rPr>
          <w:t>CFD MODELLING OF A URINARY CATHETER TO ANALYSE FLOW-FIELD PROPERTIES</w:t>
        </w:r>
        <w:r w:rsidR="00CE5EB5">
          <w:rPr>
            <w:noProof/>
            <w:webHidden/>
          </w:rPr>
          <w:tab/>
        </w:r>
        <w:r w:rsidR="00CE5EB5">
          <w:rPr>
            <w:noProof/>
            <w:webHidden/>
          </w:rPr>
          <w:fldChar w:fldCharType="begin"/>
        </w:r>
        <w:r w:rsidR="00CE5EB5">
          <w:rPr>
            <w:noProof/>
            <w:webHidden/>
          </w:rPr>
          <w:instrText xml:space="preserve"> PAGEREF _Toc489119305 \h </w:instrText>
        </w:r>
        <w:r w:rsidR="00CE5EB5">
          <w:rPr>
            <w:noProof/>
            <w:webHidden/>
          </w:rPr>
        </w:r>
        <w:r w:rsidR="00CE5EB5">
          <w:rPr>
            <w:noProof/>
            <w:webHidden/>
          </w:rPr>
          <w:fldChar w:fldCharType="separate"/>
        </w:r>
        <w:r w:rsidR="00CE5EB5">
          <w:rPr>
            <w:noProof/>
            <w:webHidden/>
          </w:rPr>
          <w:t>14</w:t>
        </w:r>
        <w:r w:rsidR="00CE5EB5">
          <w:rPr>
            <w:noProof/>
            <w:webHidden/>
          </w:rPr>
          <w:fldChar w:fldCharType="end"/>
        </w:r>
      </w:hyperlink>
    </w:p>
    <w:p w14:paraId="4DA00004" w14:textId="77777777" w:rsidR="00CE5EB5" w:rsidRDefault="00772B1C">
      <w:pPr>
        <w:pStyle w:val="TOC2"/>
        <w:tabs>
          <w:tab w:val="left" w:pos="720"/>
          <w:tab w:val="right" w:leader="dot" w:pos="8778"/>
        </w:tabs>
        <w:rPr>
          <w:rFonts w:eastAsiaTheme="minorEastAsia" w:cstheme="minorBidi"/>
          <w:smallCaps w:val="0"/>
          <w:noProof/>
          <w:sz w:val="22"/>
          <w:szCs w:val="22"/>
          <w:lang w:eastAsia="en-GB"/>
        </w:rPr>
      </w:pPr>
      <w:hyperlink w:anchor="_Toc489119306" w:history="1">
        <w:r w:rsidR="00CE5EB5" w:rsidRPr="003A0FB4">
          <w:rPr>
            <w:rStyle w:val="Hyperlink"/>
            <w:noProof/>
          </w:rPr>
          <w:t>3.1</w:t>
        </w:r>
        <w:r w:rsidR="00CE5EB5">
          <w:rPr>
            <w:rFonts w:eastAsiaTheme="minorEastAsia" w:cstheme="minorBidi"/>
            <w:smallCaps w:val="0"/>
            <w:noProof/>
            <w:sz w:val="22"/>
            <w:szCs w:val="22"/>
            <w:lang w:eastAsia="en-GB"/>
          </w:rPr>
          <w:tab/>
        </w:r>
        <w:r w:rsidR="00CE5EB5" w:rsidRPr="003A0FB4">
          <w:rPr>
            <w:rStyle w:val="Hyperlink"/>
            <w:noProof/>
          </w:rPr>
          <w:t>Methods and materials</w:t>
        </w:r>
        <w:r w:rsidR="00CE5EB5">
          <w:rPr>
            <w:noProof/>
            <w:webHidden/>
          </w:rPr>
          <w:tab/>
        </w:r>
        <w:r w:rsidR="00CE5EB5">
          <w:rPr>
            <w:noProof/>
            <w:webHidden/>
          </w:rPr>
          <w:fldChar w:fldCharType="begin"/>
        </w:r>
        <w:r w:rsidR="00CE5EB5">
          <w:rPr>
            <w:noProof/>
            <w:webHidden/>
          </w:rPr>
          <w:instrText xml:space="preserve"> PAGEREF _Toc489119306 \h </w:instrText>
        </w:r>
        <w:r w:rsidR="00CE5EB5">
          <w:rPr>
            <w:noProof/>
            <w:webHidden/>
          </w:rPr>
        </w:r>
        <w:r w:rsidR="00CE5EB5">
          <w:rPr>
            <w:noProof/>
            <w:webHidden/>
          </w:rPr>
          <w:fldChar w:fldCharType="separate"/>
        </w:r>
        <w:r w:rsidR="00CE5EB5">
          <w:rPr>
            <w:noProof/>
            <w:webHidden/>
          </w:rPr>
          <w:t>14</w:t>
        </w:r>
        <w:r w:rsidR="00CE5EB5">
          <w:rPr>
            <w:noProof/>
            <w:webHidden/>
          </w:rPr>
          <w:fldChar w:fldCharType="end"/>
        </w:r>
      </w:hyperlink>
    </w:p>
    <w:p w14:paraId="0E2D8714" w14:textId="77777777" w:rsidR="00CE5EB5" w:rsidRDefault="00772B1C">
      <w:pPr>
        <w:pStyle w:val="TOC3"/>
        <w:tabs>
          <w:tab w:val="left" w:pos="1200"/>
          <w:tab w:val="right" w:leader="dot" w:pos="8778"/>
        </w:tabs>
        <w:rPr>
          <w:rFonts w:eastAsiaTheme="minorEastAsia" w:cstheme="minorBidi"/>
          <w:i w:val="0"/>
          <w:iCs w:val="0"/>
          <w:noProof/>
          <w:sz w:val="22"/>
          <w:szCs w:val="22"/>
          <w:lang w:eastAsia="en-GB"/>
        </w:rPr>
      </w:pPr>
      <w:hyperlink w:anchor="_Toc489119307" w:history="1">
        <w:r w:rsidR="00CE5EB5" w:rsidRPr="003A0FB4">
          <w:rPr>
            <w:rStyle w:val="Hyperlink"/>
            <w:noProof/>
          </w:rPr>
          <w:t>3.1.1</w:t>
        </w:r>
        <w:r w:rsidR="00CE5EB5">
          <w:rPr>
            <w:rFonts w:eastAsiaTheme="minorEastAsia" w:cstheme="minorBidi"/>
            <w:i w:val="0"/>
            <w:iCs w:val="0"/>
            <w:noProof/>
            <w:sz w:val="22"/>
            <w:szCs w:val="22"/>
            <w:lang w:eastAsia="en-GB"/>
          </w:rPr>
          <w:tab/>
        </w:r>
        <w:r w:rsidR="00CE5EB5" w:rsidRPr="003A0FB4">
          <w:rPr>
            <w:rStyle w:val="Hyperlink"/>
            <w:noProof/>
          </w:rPr>
          <w:t>CFD approach</w:t>
        </w:r>
        <w:r w:rsidR="00CE5EB5">
          <w:rPr>
            <w:noProof/>
            <w:webHidden/>
          </w:rPr>
          <w:tab/>
        </w:r>
        <w:r w:rsidR="00CE5EB5">
          <w:rPr>
            <w:noProof/>
            <w:webHidden/>
          </w:rPr>
          <w:fldChar w:fldCharType="begin"/>
        </w:r>
        <w:r w:rsidR="00CE5EB5">
          <w:rPr>
            <w:noProof/>
            <w:webHidden/>
          </w:rPr>
          <w:instrText xml:space="preserve"> PAGEREF _Toc489119307 \h </w:instrText>
        </w:r>
        <w:r w:rsidR="00CE5EB5">
          <w:rPr>
            <w:noProof/>
            <w:webHidden/>
          </w:rPr>
        </w:r>
        <w:r w:rsidR="00CE5EB5">
          <w:rPr>
            <w:noProof/>
            <w:webHidden/>
          </w:rPr>
          <w:fldChar w:fldCharType="separate"/>
        </w:r>
        <w:r w:rsidR="00CE5EB5">
          <w:rPr>
            <w:noProof/>
            <w:webHidden/>
          </w:rPr>
          <w:t>14</w:t>
        </w:r>
        <w:r w:rsidR="00CE5EB5">
          <w:rPr>
            <w:noProof/>
            <w:webHidden/>
          </w:rPr>
          <w:fldChar w:fldCharType="end"/>
        </w:r>
      </w:hyperlink>
    </w:p>
    <w:p w14:paraId="03A3B3C8" w14:textId="77777777" w:rsidR="00CE5EB5" w:rsidRDefault="00772B1C">
      <w:pPr>
        <w:pStyle w:val="TOC3"/>
        <w:tabs>
          <w:tab w:val="left" w:pos="1200"/>
          <w:tab w:val="right" w:leader="dot" w:pos="8778"/>
        </w:tabs>
        <w:rPr>
          <w:rFonts w:eastAsiaTheme="minorEastAsia" w:cstheme="minorBidi"/>
          <w:i w:val="0"/>
          <w:iCs w:val="0"/>
          <w:noProof/>
          <w:sz w:val="22"/>
          <w:szCs w:val="22"/>
          <w:lang w:eastAsia="en-GB"/>
        </w:rPr>
      </w:pPr>
      <w:hyperlink w:anchor="_Toc489119308" w:history="1">
        <w:r w:rsidR="00CE5EB5" w:rsidRPr="003A0FB4">
          <w:rPr>
            <w:rStyle w:val="Hyperlink"/>
            <w:noProof/>
          </w:rPr>
          <w:t>3.1.2</w:t>
        </w:r>
        <w:r w:rsidR="00CE5EB5">
          <w:rPr>
            <w:rFonts w:eastAsiaTheme="minorEastAsia" w:cstheme="minorBidi"/>
            <w:i w:val="0"/>
            <w:iCs w:val="0"/>
            <w:noProof/>
            <w:sz w:val="22"/>
            <w:szCs w:val="22"/>
            <w:lang w:eastAsia="en-GB"/>
          </w:rPr>
          <w:tab/>
        </w:r>
        <w:r w:rsidR="00CE5EB5" w:rsidRPr="003A0FB4">
          <w:rPr>
            <w:rStyle w:val="Hyperlink"/>
            <w:noProof/>
          </w:rPr>
          <w:t>Geometry</w:t>
        </w:r>
        <w:r w:rsidR="00CE5EB5">
          <w:rPr>
            <w:noProof/>
            <w:webHidden/>
          </w:rPr>
          <w:tab/>
        </w:r>
        <w:r w:rsidR="00CE5EB5">
          <w:rPr>
            <w:noProof/>
            <w:webHidden/>
          </w:rPr>
          <w:fldChar w:fldCharType="begin"/>
        </w:r>
        <w:r w:rsidR="00CE5EB5">
          <w:rPr>
            <w:noProof/>
            <w:webHidden/>
          </w:rPr>
          <w:instrText xml:space="preserve"> PAGEREF _Toc489119308 \h </w:instrText>
        </w:r>
        <w:r w:rsidR="00CE5EB5">
          <w:rPr>
            <w:noProof/>
            <w:webHidden/>
          </w:rPr>
        </w:r>
        <w:r w:rsidR="00CE5EB5">
          <w:rPr>
            <w:noProof/>
            <w:webHidden/>
          </w:rPr>
          <w:fldChar w:fldCharType="separate"/>
        </w:r>
        <w:r w:rsidR="00CE5EB5">
          <w:rPr>
            <w:noProof/>
            <w:webHidden/>
          </w:rPr>
          <w:t>17</w:t>
        </w:r>
        <w:r w:rsidR="00CE5EB5">
          <w:rPr>
            <w:noProof/>
            <w:webHidden/>
          </w:rPr>
          <w:fldChar w:fldCharType="end"/>
        </w:r>
      </w:hyperlink>
    </w:p>
    <w:p w14:paraId="3A34A4E5" w14:textId="77777777" w:rsidR="00CE5EB5" w:rsidRDefault="00772B1C">
      <w:pPr>
        <w:pStyle w:val="TOC3"/>
        <w:tabs>
          <w:tab w:val="left" w:pos="1200"/>
          <w:tab w:val="right" w:leader="dot" w:pos="8778"/>
        </w:tabs>
        <w:rPr>
          <w:rFonts w:eastAsiaTheme="minorEastAsia" w:cstheme="minorBidi"/>
          <w:i w:val="0"/>
          <w:iCs w:val="0"/>
          <w:noProof/>
          <w:sz w:val="22"/>
          <w:szCs w:val="22"/>
          <w:lang w:eastAsia="en-GB"/>
        </w:rPr>
      </w:pPr>
      <w:hyperlink w:anchor="_Toc489119309" w:history="1">
        <w:r w:rsidR="00CE5EB5" w:rsidRPr="003A0FB4">
          <w:rPr>
            <w:rStyle w:val="Hyperlink"/>
            <w:noProof/>
          </w:rPr>
          <w:t>3.1.3</w:t>
        </w:r>
        <w:r w:rsidR="00CE5EB5">
          <w:rPr>
            <w:rFonts w:eastAsiaTheme="minorEastAsia" w:cstheme="minorBidi"/>
            <w:i w:val="0"/>
            <w:iCs w:val="0"/>
            <w:noProof/>
            <w:sz w:val="22"/>
            <w:szCs w:val="22"/>
            <w:lang w:eastAsia="en-GB"/>
          </w:rPr>
          <w:tab/>
        </w:r>
        <w:r w:rsidR="00CE5EB5" w:rsidRPr="003A0FB4">
          <w:rPr>
            <w:rStyle w:val="Hyperlink"/>
            <w:noProof/>
          </w:rPr>
          <w:t>Fluid properties</w:t>
        </w:r>
        <w:r w:rsidR="00CE5EB5">
          <w:rPr>
            <w:noProof/>
            <w:webHidden/>
          </w:rPr>
          <w:tab/>
        </w:r>
        <w:r w:rsidR="00CE5EB5">
          <w:rPr>
            <w:noProof/>
            <w:webHidden/>
          </w:rPr>
          <w:fldChar w:fldCharType="begin"/>
        </w:r>
        <w:r w:rsidR="00CE5EB5">
          <w:rPr>
            <w:noProof/>
            <w:webHidden/>
          </w:rPr>
          <w:instrText xml:space="preserve"> PAGEREF _Toc489119309 \h </w:instrText>
        </w:r>
        <w:r w:rsidR="00CE5EB5">
          <w:rPr>
            <w:noProof/>
            <w:webHidden/>
          </w:rPr>
        </w:r>
        <w:r w:rsidR="00CE5EB5">
          <w:rPr>
            <w:noProof/>
            <w:webHidden/>
          </w:rPr>
          <w:fldChar w:fldCharType="separate"/>
        </w:r>
        <w:r w:rsidR="00CE5EB5">
          <w:rPr>
            <w:noProof/>
            <w:webHidden/>
          </w:rPr>
          <w:t>21</w:t>
        </w:r>
        <w:r w:rsidR="00CE5EB5">
          <w:rPr>
            <w:noProof/>
            <w:webHidden/>
          </w:rPr>
          <w:fldChar w:fldCharType="end"/>
        </w:r>
      </w:hyperlink>
    </w:p>
    <w:p w14:paraId="10A6C999" w14:textId="77777777" w:rsidR="00CE5EB5" w:rsidRDefault="00772B1C">
      <w:pPr>
        <w:pStyle w:val="TOC3"/>
        <w:tabs>
          <w:tab w:val="left" w:pos="1200"/>
          <w:tab w:val="right" w:leader="dot" w:pos="8778"/>
        </w:tabs>
        <w:rPr>
          <w:rFonts w:eastAsiaTheme="minorEastAsia" w:cstheme="minorBidi"/>
          <w:i w:val="0"/>
          <w:iCs w:val="0"/>
          <w:noProof/>
          <w:sz w:val="22"/>
          <w:szCs w:val="22"/>
          <w:lang w:eastAsia="en-GB"/>
        </w:rPr>
      </w:pPr>
      <w:hyperlink w:anchor="_Toc489119310" w:history="1">
        <w:r w:rsidR="00CE5EB5" w:rsidRPr="003A0FB4">
          <w:rPr>
            <w:rStyle w:val="Hyperlink"/>
            <w:noProof/>
          </w:rPr>
          <w:t>3.1.4</w:t>
        </w:r>
        <w:r w:rsidR="00CE5EB5">
          <w:rPr>
            <w:rFonts w:eastAsiaTheme="minorEastAsia" w:cstheme="minorBidi"/>
            <w:i w:val="0"/>
            <w:iCs w:val="0"/>
            <w:noProof/>
            <w:sz w:val="22"/>
            <w:szCs w:val="22"/>
            <w:lang w:eastAsia="en-GB"/>
          </w:rPr>
          <w:tab/>
        </w:r>
        <w:r w:rsidR="00CE5EB5" w:rsidRPr="003A0FB4">
          <w:rPr>
            <w:rStyle w:val="Hyperlink"/>
            <w:noProof/>
          </w:rPr>
          <w:t>Mesh</w:t>
        </w:r>
        <w:r w:rsidR="00CE5EB5">
          <w:rPr>
            <w:noProof/>
            <w:webHidden/>
          </w:rPr>
          <w:tab/>
        </w:r>
        <w:r w:rsidR="00CE5EB5">
          <w:rPr>
            <w:noProof/>
            <w:webHidden/>
          </w:rPr>
          <w:fldChar w:fldCharType="begin"/>
        </w:r>
        <w:r w:rsidR="00CE5EB5">
          <w:rPr>
            <w:noProof/>
            <w:webHidden/>
          </w:rPr>
          <w:instrText xml:space="preserve"> PAGEREF _Toc489119310 \h </w:instrText>
        </w:r>
        <w:r w:rsidR="00CE5EB5">
          <w:rPr>
            <w:noProof/>
            <w:webHidden/>
          </w:rPr>
        </w:r>
        <w:r w:rsidR="00CE5EB5">
          <w:rPr>
            <w:noProof/>
            <w:webHidden/>
          </w:rPr>
          <w:fldChar w:fldCharType="separate"/>
        </w:r>
        <w:r w:rsidR="00CE5EB5">
          <w:rPr>
            <w:noProof/>
            <w:webHidden/>
          </w:rPr>
          <w:t>23</w:t>
        </w:r>
        <w:r w:rsidR="00CE5EB5">
          <w:rPr>
            <w:noProof/>
            <w:webHidden/>
          </w:rPr>
          <w:fldChar w:fldCharType="end"/>
        </w:r>
      </w:hyperlink>
    </w:p>
    <w:p w14:paraId="6990B557" w14:textId="77777777" w:rsidR="00CE5EB5" w:rsidRDefault="00772B1C">
      <w:pPr>
        <w:pStyle w:val="TOC2"/>
        <w:tabs>
          <w:tab w:val="left" w:pos="720"/>
          <w:tab w:val="right" w:leader="dot" w:pos="8778"/>
        </w:tabs>
        <w:rPr>
          <w:rFonts w:eastAsiaTheme="minorEastAsia" w:cstheme="minorBidi"/>
          <w:smallCaps w:val="0"/>
          <w:noProof/>
          <w:sz w:val="22"/>
          <w:szCs w:val="22"/>
          <w:lang w:eastAsia="en-GB"/>
        </w:rPr>
      </w:pPr>
      <w:hyperlink w:anchor="_Toc489119311" w:history="1">
        <w:r w:rsidR="00CE5EB5" w:rsidRPr="003A0FB4">
          <w:rPr>
            <w:rStyle w:val="Hyperlink"/>
            <w:noProof/>
          </w:rPr>
          <w:t>3.2</w:t>
        </w:r>
        <w:r w:rsidR="00CE5EB5">
          <w:rPr>
            <w:rFonts w:eastAsiaTheme="minorEastAsia" w:cstheme="minorBidi"/>
            <w:smallCaps w:val="0"/>
            <w:noProof/>
            <w:sz w:val="22"/>
            <w:szCs w:val="22"/>
            <w:lang w:eastAsia="en-GB"/>
          </w:rPr>
          <w:tab/>
        </w:r>
        <w:r w:rsidR="00CE5EB5" w:rsidRPr="003A0FB4">
          <w:rPr>
            <w:rStyle w:val="Hyperlink"/>
            <w:noProof/>
          </w:rPr>
          <w:t>Results</w:t>
        </w:r>
        <w:r w:rsidR="00CE5EB5">
          <w:rPr>
            <w:noProof/>
            <w:webHidden/>
          </w:rPr>
          <w:tab/>
        </w:r>
        <w:r w:rsidR="00CE5EB5">
          <w:rPr>
            <w:noProof/>
            <w:webHidden/>
          </w:rPr>
          <w:fldChar w:fldCharType="begin"/>
        </w:r>
        <w:r w:rsidR="00CE5EB5">
          <w:rPr>
            <w:noProof/>
            <w:webHidden/>
          </w:rPr>
          <w:instrText xml:space="preserve"> PAGEREF _Toc489119311 \h </w:instrText>
        </w:r>
        <w:r w:rsidR="00CE5EB5">
          <w:rPr>
            <w:noProof/>
            <w:webHidden/>
          </w:rPr>
        </w:r>
        <w:r w:rsidR="00CE5EB5">
          <w:rPr>
            <w:noProof/>
            <w:webHidden/>
          </w:rPr>
          <w:fldChar w:fldCharType="separate"/>
        </w:r>
        <w:r w:rsidR="00CE5EB5">
          <w:rPr>
            <w:noProof/>
            <w:webHidden/>
          </w:rPr>
          <w:t>30</w:t>
        </w:r>
        <w:r w:rsidR="00CE5EB5">
          <w:rPr>
            <w:noProof/>
            <w:webHidden/>
          </w:rPr>
          <w:fldChar w:fldCharType="end"/>
        </w:r>
      </w:hyperlink>
    </w:p>
    <w:p w14:paraId="6F89C4BC" w14:textId="77777777" w:rsidR="00CE5EB5" w:rsidRDefault="00772B1C">
      <w:pPr>
        <w:pStyle w:val="TOC3"/>
        <w:tabs>
          <w:tab w:val="left" w:pos="1200"/>
          <w:tab w:val="right" w:leader="dot" w:pos="8778"/>
        </w:tabs>
        <w:rPr>
          <w:rFonts w:eastAsiaTheme="minorEastAsia" w:cstheme="minorBidi"/>
          <w:i w:val="0"/>
          <w:iCs w:val="0"/>
          <w:noProof/>
          <w:sz w:val="22"/>
          <w:szCs w:val="22"/>
          <w:lang w:eastAsia="en-GB"/>
        </w:rPr>
      </w:pPr>
      <w:hyperlink w:anchor="_Toc489119312" w:history="1">
        <w:r w:rsidR="00CE5EB5" w:rsidRPr="003A0FB4">
          <w:rPr>
            <w:rStyle w:val="Hyperlink"/>
            <w:noProof/>
          </w:rPr>
          <w:t>3.2.1</w:t>
        </w:r>
        <w:r w:rsidR="00CE5EB5">
          <w:rPr>
            <w:rFonts w:eastAsiaTheme="minorEastAsia" w:cstheme="minorBidi"/>
            <w:i w:val="0"/>
            <w:iCs w:val="0"/>
            <w:noProof/>
            <w:sz w:val="22"/>
            <w:szCs w:val="22"/>
            <w:lang w:eastAsia="en-GB"/>
          </w:rPr>
          <w:tab/>
        </w:r>
        <w:r w:rsidR="00CE5EB5" w:rsidRPr="003A0FB4">
          <w:rPr>
            <w:rStyle w:val="Hyperlink"/>
            <w:noProof/>
          </w:rPr>
          <w:t>Experimental data</w:t>
        </w:r>
        <w:r w:rsidR="00CE5EB5">
          <w:rPr>
            <w:noProof/>
            <w:webHidden/>
          </w:rPr>
          <w:tab/>
        </w:r>
        <w:r w:rsidR="00CE5EB5">
          <w:rPr>
            <w:noProof/>
            <w:webHidden/>
          </w:rPr>
          <w:fldChar w:fldCharType="begin"/>
        </w:r>
        <w:r w:rsidR="00CE5EB5">
          <w:rPr>
            <w:noProof/>
            <w:webHidden/>
          </w:rPr>
          <w:instrText xml:space="preserve"> PAGEREF _Toc489119312 \h </w:instrText>
        </w:r>
        <w:r w:rsidR="00CE5EB5">
          <w:rPr>
            <w:noProof/>
            <w:webHidden/>
          </w:rPr>
        </w:r>
        <w:r w:rsidR="00CE5EB5">
          <w:rPr>
            <w:noProof/>
            <w:webHidden/>
          </w:rPr>
          <w:fldChar w:fldCharType="separate"/>
        </w:r>
        <w:r w:rsidR="00CE5EB5">
          <w:rPr>
            <w:noProof/>
            <w:webHidden/>
          </w:rPr>
          <w:t>30</w:t>
        </w:r>
        <w:r w:rsidR="00CE5EB5">
          <w:rPr>
            <w:noProof/>
            <w:webHidden/>
          </w:rPr>
          <w:fldChar w:fldCharType="end"/>
        </w:r>
      </w:hyperlink>
    </w:p>
    <w:p w14:paraId="134D6359" w14:textId="77777777" w:rsidR="00CE5EB5" w:rsidRDefault="00772B1C">
      <w:pPr>
        <w:pStyle w:val="TOC3"/>
        <w:tabs>
          <w:tab w:val="left" w:pos="1200"/>
          <w:tab w:val="right" w:leader="dot" w:pos="8778"/>
        </w:tabs>
        <w:rPr>
          <w:rFonts w:eastAsiaTheme="minorEastAsia" w:cstheme="minorBidi"/>
          <w:i w:val="0"/>
          <w:iCs w:val="0"/>
          <w:noProof/>
          <w:sz w:val="22"/>
          <w:szCs w:val="22"/>
          <w:lang w:eastAsia="en-GB"/>
        </w:rPr>
      </w:pPr>
      <w:hyperlink w:anchor="_Toc489119313" w:history="1">
        <w:r w:rsidR="00CE5EB5" w:rsidRPr="003A0FB4">
          <w:rPr>
            <w:rStyle w:val="Hyperlink"/>
            <w:noProof/>
          </w:rPr>
          <w:t>3.2.2</w:t>
        </w:r>
        <w:r w:rsidR="00CE5EB5">
          <w:rPr>
            <w:rFonts w:eastAsiaTheme="minorEastAsia" w:cstheme="minorBidi"/>
            <w:i w:val="0"/>
            <w:iCs w:val="0"/>
            <w:noProof/>
            <w:sz w:val="22"/>
            <w:szCs w:val="22"/>
            <w:lang w:eastAsia="en-GB"/>
          </w:rPr>
          <w:tab/>
        </w:r>
        <w:r w:rsidR="00CE5EB5" w:rsidRPr="003A0FB4">
          <w:rPr>
            <w:rStyle w:val="Hyperlink"/>
            <w:noProof/>
          </w:rPr>
          <w:t>CFD Phase 1: Tubes</w:t>
        </w:r>
        <w:r w:rsidR="00CE5EB5">
          <w:rPr>
            <w:noProof/>
            <w:webHidden/>
          </w:rPr>
          <w:tab/>
        </w:r>
        <w:r w:rsidR="00CE5EB5">
          <w:rPr>
            <w:noProof/>
            <w:webHidden/>
          </w:rPr>
          <w:fldChar w:fldCharType="begin"/>
        </w:r>
        <w:r w:rsidR="00CE5EB5">
          <w:rPr>
            <w:noProof/>
            <w:webHidden/>
          </w:rPr>
          <w:instrText xml:space="preserve"> PAGEREF _Toc489119313 \h </w:instrText>
        </w:r>
        <w:r w:rsidR="00CE5EB5">
          <w:rPr>
            <w:noProof/>
            <w:webHidden/>
          </w:rPr>
        </w:r>
        <w:r w:rsidR="00CE5EB5">
          <w:rPr>
            <w:noProof/>
            <w:webHidden/>
          </w:rPr>
          <w:fldChar w:fldCharType="separate"/>
        </w:r>
        <w:r w:rsidR="00CE5EB5">
          <w:rPr>
            <w:noProof/>
            <w:webHidden/>
          </w:rPr>
          <w:t>31</w:t>
        </w:r>
        <w:r w:rsidR="00CE5EB5">
          <w:rPr>
            <w:noProof/>
            <w:webHidden/>
          </w:rPr>
          <w:fldChar w:fldCharType="end"/>
        </w:r>
      </w:hyperlink>
    </w:p>
    <w:p w14:paraId="1AE91B56" w14:textId="77777777" w:rsidR="00CE5EB5" w:rsidRDefault="00772B1C">
      <w:pPr>
        <w:pStyle w:val="TOC3"/>
        <w:tabs>
          <w:tab w:val="left" w:pos="1200"/>
          <w:tab w:val="right" w:leader="dot" w:pos="8778"/>
        </w:tabs>
        <w:rPr>
          <w:rFonts w:eastAsiaTheme="minorEastAsia" w:cstheme="minorBidi"/>
          <w:i w:val="0"/>
          <w:iCs w:val="0"/>
          <w:noProof/>
          <w:sz w:val="22"/>
          <w:szCs w:val="22"/>
          <w:lang w:eastAsia="en-GB"/>
        </w:rPr>
      </w:pPr>
      <w:hyperlink w:anchor="_Toc489119314" w:history="1">
        <w:r w:rsidR="00CE5EB5" w:rsidRPr="003A0FB4">
          <w:rPr>
            <w:rStyle w:val="Hyperlink"/>
            <w:noProof/>
          </w:rPr>
          <w:t>3.2.3</w:t>
        </w:r>
        <w:r w:rsidR="00CE5EB5">
          <w:rPr>
            <w:rFonts w:eastAsiaTheme="minorEastAsia" w:cstheme="minorBidi"/>
            <w:i w:val="0"/>
            <w:iCs w:val="0"/>
            <w:noProof/>
            <w:sz w:val="22"/>
            <w:szCs w:val="22"/>
            <w:lang w:eastAsia="en-GB"/>
          </w:rPr>
          <w:tab/>
        </w:r>
        <w:r w:rsidR="00CE5EB5" w:rsidRPr="003A0FB4">
          <w:rPr>
            <w:rStyle w:val="Hyperlink"/>
            <w:noProof/>
          </w:rPr>
          <w:t>CFD Phase 2: Catheters</w:t>
        </w:r>
        <w:r w:rsidR="00CE5EB5">
          <w:rPr>
            <w:noProof/>
            <w:webHidden/>
          </w:rPr>
          <w:tab/>
        </w:r>
        <w:r w:rsidR="00CE5EB5">
          <w:rPr>
            <w:noProof/>
            <w:webHidden/>
          </w:rPr>
          <w:fldChar w:fldCharType="begin"/>
        </w:r>
        <w:r w:rsidR="00CE5EB5">
          <w:rPr>
            <w:noProof/>
            <w:webHidden/>
          </w:rPr>
          <w:instrText xml:space="preserve"> PAGEREF _Toc489119314 \h </w:instrText>
        </w:r>
        <w:r w:rsidR="00CE5EB5">
          <w:rPr>
            <w:noProof/>
            <w:webHidden/>
          </w:rPr>
        </w:r>
        <w:r w:rsidR="00CE5EB5">
          <w:rPr>
            <w:noProof/>
            <w:webHidden/>
          </w:rPr>
          <w:fldChar w:fldCharType="separate"/>
        </w:r>
        <w:r w:rsidR="00CE5EB5">
          <w:rPr>
            <w:noProof/>
            <w:webHidden/>
          </w:rPr>
          <w:t>33</w:t>
        </w:r>
        <w:r w:rsidR="00CE5EB5">
          <w:rPr>
            <w:noProof/>
            <w:webHidden/>
          </w:rPr>
          <w:fldChar w:fldCharType="end"/>
        </w:r>
      </w:hyperlink>
    </w:p>
    <w:p w14:paraId="7BCA6916" w14:textId="77777777" w:rsidR="00CE5EB5" w:rsidRDefault="00772B1C">
      <w:pPr>
        <w:pStyle w:val="TOC2"/>
        <w:tabs>
          <w:tab w:val="left" w:pos="720"/>
          <w:tab w:val="right" w:leader="dot" w:pos="8778"/>
        </w:tabs>
        <w:rPr>
          <w:rFonts w:eastAsiaTheme="minorEastAsia" w:cstheme="minorBidi"/>
          <w:smallCaps w:val="0"/>
          <w:noProof/>
          <w:sz w:val="22"/>
          <w:szCs w:val="22"/>
          <w:lang w:eastAsia="en-GB"/>
        </w:rPr>
      </w:pPr>
      <w:hyperlink w:anchor="_Toc489119315" w:history="1">
        <w:r w:rsidR="00CE5EB5" w:rsidRPr="003A0FB4">
          <w:rPr>
            <w:rStyle w:val="Hyperlink"/>
            <w:noProof/>
          </w:rPr>
          <w:t>3.3</w:t>
        </w:r>
        <w:r w:rsidR="00CE5EB5">
          <w:rPr>
            <w:rFonts w:eastAsiaTheme="minorEastAsia" w:cstheme="minorBidi"/>
            <w:smallCaps w:val="0"/>
            <w:noProof/>
            <w:sz w:val="22"/>
            <w:szCs w:val="22"/>
            <w:lang w:eastAsia="en-GB"/>
          </w:rPr>
          <w:tab/>
        </w:r>
        <w:r w:rsidR="00CE5EB5" w:rsidRPr="003A0FB4">
          <w:rPr>
            <w:rStyle w:val="Hyperlink"/>
            <w:noProof/>
          </w:rPr>
          <w:t>Discussion</w:t>
        </w:r>
        <w:r w:rsidR="00CE5EB5">
          <w:rPr>
            <w:noProof/>
            <w:webHidden/>
          </w:rPr>
          <w:tab/>
        </w:r>
        <w:r w:rsidR="00CE5EB5">
          <w:rPr>
            <w:noProof/>
            <w:webHidden/>
          </w:rPr>
          <w:fldChar w:fldCharType="begin"/>
        </w:r>
        <w:r w:rsidR="00CE5EB5">
          <w:rPr>
            <w:noProof/>
            <w:webHidden/>
          </w:rPr>
          <w:instrText xml:space="preserve"> PAGEREF _Toc489119315 \h </w:instrText>
        </w:r>
        <w:r w:rsidR="00CE5EB5">
          <w:rPr>
            <w:noProof/>
            <w:webHidden/>
          </w:rPr>
        </w:r>
        <w:r w:rsidR="00CE5EB5">
          <w:rPr>
            <w:noProof/>
            <w:webHidden/>
          </w:rPr>
          <w:fldChar w:fldCharType="separate"/>
        </w:r>
        <w:r w:rsidR="00CE5EB5">
          <w:rPr>
            <w:noProof/>
            <w:webHidden/>
          </w:rPr>
          <w:t>36</w:t>
        </w:r>
        <w:r w:rsidR="00CE5EB5">
          <w:rPr>
            <w:noProof/>
            <w:webHidden/>
          </w:rPr>
          <w:fldChar w:fldCharType="end"/>
        </w:r>
      </w:hyperlink>
    </w:p>
    <w:p w14:paraId="1F2E6FB3" w14:textId="77777777" w:rsidR="00CE5EB5" w:rsidRDefault="00772B1C">
      <w:pPr>
        <w:pStyle w:val="TOC1"/>
        <w:tabs>
          <w:tab w:val="left" w:pos="480"/>
          <w:tab w:val="right" w:leader="dot" w:pos="8778"/>
        </w:tabs>
        <w:rPr>
          <w:rFonts w:eastAsiaTheme="minorEastAsia" w:cstheme="minorBidi"/>
          <w:b w:val="0"/>
          <w:bCs w:val="0"/>
          <w:caps w:val="0"/>
          <w:noProof/>
          <w:sz w:val="22"/>
          <w:szCs w:val="22"/>
          <w:lang w:eastAsia="en-GB"/>
        </w:rPr>
      </w:pPr>
      <w:hyperlink w:anchor="_Toc489119316" w:history="1">
        <w:r w:rsidR="00CE5EB5" w:rsidRPr="003A0FB4">
          <w:rPr>
            <w:rStyle w:val="Hyperlink"/>
            <w:noProof/>
          </w:rPr>
          <w:t>4</w:t>
        </w:r>
        <w:r w:rsidR="00CE5EB5">
          <w:rPr>
            <w:rFonts w:eastAsiaTheme="minorEastAsia" w:cstheme="minorBidi"/>
            <w:b w:val="0"/>
            <w:bCs w:val="0"/>
            <w:caps w:val="0"/>
            <w:noProof/>
            <w:sz w:val="22"/>
            <w:szCs w:val="22"/>
            <w:lang w:eastAsia="en-GB"/>
          </w:rPr>
          <w:tab/>
        </w:r>
        <w:r w:rsidR="00CE5EB5" w:rsidRPr="003A0FB4">
          <w:rPr>
            <w:rStyle w:val="Hyperlink"/>
            <w:noProof/>
          </w:rPr>
          <w:t>influence Of CATHETER DESIGN on URODYNAMICS USING CFD</w:t>
        </w:r>
        <w:r w:rsidR="00CE5EB5">
          <w:rPr>
            <w:noProof/>
            <w:webHidden/>
          </w:rPr>
          <w:tab/>
        </w:r>
        <w:r w:rsidR="00CE5EB5">
          <w:rPr>
            <w:noProof/>
            <w:webHidden/>
          </w:rPr>
          <w:fldChar w:fldCharType="begin"/>
        </w:r>
        <w:r w:rsidR="00CE5EB5">
          <w:rPr>
            <w:noProof/>
            <w:webHidden/>
          </w:rPr>
          <w:instrText xml:space="preserve"> PAGEREF _Toc489119316 \h </w:instrText>
        </w:r>
        <w:r w:rsidR="00CE5EB5">
          <w:rPr>
            <w:noProof/>
            <w:webHidden/>
          </w:rPr>
        </w:r>
        <w:r w:rsidR="00CE5EB5">
          <w:rPr>
            <w:noProof/>
            <w:webHidden/>
          </w:rPr>
          <w:fldChar w:fldCharType="separate"/>
        </w:r>
        <w:r w:rsidR="00CE5EB5">
          <w:rPr>
            <w:noProof/>
            <w:webHidden/>
          </w:rPr>
          <w:t>38</w:t>
        </w:r>
        <w:r w:rsidR="00CE5EB5">
          <w:rPr>
            <w:noProof/>
            <w:webHidden/>
          </w:rPr>
          <w:fldChar w:fldCharType="end"/>
        </w:r>
      </w:hyperlink>
    </w:p>
    <w:p w14:paraId="537FDF7F" w14:textId="77777777" w:rsidR="00CE5EB5" w:rsidRDefault="00772B1C">
      <w:pPr>
        <w:pStyle w:val="TOC2"/>
        <w:tabs>
          <w:tab w:val="left" w:pos="720"/>
          <w:tab w:val="right" w:leader="dot" w:pos="8778"/>
        </w:tabs>
        <w:rPr>
          <w:rFonts w:eastAsiaTheme="minorEastAsia" w:cstheme="minorBidi"/>
          <w:smallCaps w:val="0"/>
          <w:noProof/>
          <w:sz w:val="22"/>
          <w:szCs w:val="22"/>
          <w:lang w:eastAsia="en-GB"/>
        </w:rPr>
      </w:pPr>
      <w:hyperlink w:anchor="_Toc489119317" w:history="1">
        <w:r w:rsidR="00CE5EB5" w:rsidRPr="003A0FB4">
          <w:rPr>
            <w:rStyle w:val="Hyperlink"/>
            <w:noProof/>
          </w:rPr>
          <w:t>4.1</w:t>
        </w:r>
        <w:r w:rsidR="00CE5EB5">
          <w:rPr>
            <w:rFonts w:eastAsiaTheme="minorEastAsia" w:cstheme="minorBidi"/>
            <w:smallCaps w:val="0"/>
            <w:noProof/>
            <w:sz w:val="22"/>
            <w:szCs w:val="22"/>
            <w:lang w:eastAsia="en-GB"/>
          </w:rPr>
          <w:tab/>
        </w:r>
        <w:r w:rsidR="00CE5EB5" w:rsidRPr="003A0FB4">
          <w:rPr>
            <w:rStyle w:val="Hyperlink"/>
            <w:noProof/>
          </w:rPr>
          <w:t>Methods and materials</w:t>
        </w:r>
        <w:r w:rsidR="00CE5EB5">
          <w:rPr>
            <w:noProof/>
            <w:webHidden/>
          </w:rPr>
          <w:tab/>
        </w:r>
        <w:r w:rsidR="00CE5EB5">
          <w:rPr>
            <w:noProof/>
            <w:webHidden/>
          </w:rPr>
          <w:fldChar w:fldCharType="begin"/>
        </w:r>
        <w:r w:rsidR="00CE5EB5">
          <w:rPr>
            <w:noProof/>
            <w:webHidden/>
          </w:rPr>
          <w:instrText xml:space="preserve"> PAGEREF _Toc489119317 \h </w:instrText>
        </w:r>
        <w:r w:rsidR="00CE5EB5">
          <w:rPr>
            <w:noProof/>
            <w:webHidden/>
          </w:rPr>
        </w:r>
        <w:r w:rsidR="00CE5EB5">
          <w:rPr>
            <w:noProof/>
            <w:webHidden/>
          </w:rPr>
          <w:fldChar w:fldCharType="separate"/>
        </w:r>
        <w:r w:rsidR="00CE5EB5">
          <w:rPr>
            <w:noProof/>
            <w:webHidden/>
          </w:rPr>
          <w:t>38</w:t>
        </w:r>
        <w:r w:rsidR="00CE5EB5">
          <w:rPr>
            <w:noProof/>
            <w:webHidden/>
          </w:rPr>
          <w:fldChar w:fldCharType="end"/>
        </w:r>
      </w:hyperlink>
    </w:p>
    <w:p w14:paraId="6BADF130" w14:textId="77777777" w:rsidR="00CE5EB5" w:rsidRDefault="00772B1C">
      <w:pPr>
        <w:pStyle w:val="TOC3"/>
        <w:tabs>
          <w:tab w:val="left" w:pos="1200"/>
          <w:tab w:val="right" w:leader="dot" w:pos="8778"/>
        </w:tabs>
        <w:rPr>
          <w:rFonts w:eastAsiaTheme="minorEastAsia" w:cstheme="minorBidi"/>
          <w:i w:val="0"/>
          <w:iCs w:val="0"/>
          <w:noProof/>
          <w:sz w:val="22"/>
          <w:szCs w:val="22"/>
          <w:lang w:eastAsia="en-GB"/>
        </w:rPr>
      </w:pPr>
      <w:hyperlink w:anchor="_Toc489119318" w:history="1">
        <w:r w:rsidR="00CE5EB5" w:rsidRPr="003A0FB4">
          <w:rPr>
            <w:rStyle w:val="Hyperlink"/>
            <w:noProof/>
          </w:rPr>
          <w:t>4.1.1</w:t>
        </w:r>
        <w:r w:rsidR="00CE5EB5">
          <w:rPr>
            <w:rFonts w:eastAsiaTheme="minorEastAsia" w:cstheme="minorBidi"/>
            <w:i w:val="0"/>
            <w:iCs w:val="0"/>
            <w:noProof/>
            <w:sz w:val="22"/>
            <w:szCs w:val="22"/>
            <w:lang w:eastAsia="en-GB"/>
          </w:rPr>
          <w:tab/>
        </w:r>
        <w:r w:rsidR="00CE5EB5" w:rsidRPr="003A0FB4">
          <w:rPr>
            <w:rStyle w:val="Hyperlink"/>
            <w:noProof/>
          </w:rPr>
          <w:t>Fluid properties</w:t>
        </w:r>
        <w:r w:rsidR="00CE5EB5">
          <w:rPr>
            <w:noProof/>
            <w:webHidden/>
          </w:rPr>
          <w:tab/>
        </w:r>
        <w:r w:rsidR="00CE5EB5">
          <w:rPr>
            <w:noProof/>
            <w:webHidden/>
          </w:rPr>
          <w:fldChar w:fldCharType="begin"/>
        </w:r>
        <w:r w:rsidR="00CE5EB5">
          <w:rPr>
            <w:noProof/>
            <w:webHidden/>
          </w:rPr>
          <w:instrText xml:space="preserve"> PAGEREF _Toc489119318 \h </w:instrText>
        </w:r>
        <w:r w:rsidR="00CE5EB5">
          <w:rPr>
            <w:noProof/>
            <w:webHidden/>
          </w:rPr>
        </w:r>
        <w:r w:rsidR="00CE5EB5">
          <w:rPr>
            <w:noProof/>
            <w:webHidden/>
          </w:rPr>
          <w:fldChar w:fldCharType="separate"/>
        </w:r>
        <w:r w:rsidR="00CE5EB5">
          <w:rPr>
            <w:noProof/>
            <w:webHidden/>
          </w:rPr>
          <w:t>44</w:t>
        </w:r>
        <w:r w:rsidR="00CE5EB5">
          <w:rPr>
            <w:noProof/>
            <w:webHidden/>
          </w:rPr>
          <w:fldChar w:fldCharType="end"/>
        </w:r>
      </w:hyperlink>
    </w:p>
    <w:p w14:paraId="0B0AA76A" w14:textId="77777777" w:rsidR="00CE5EB5" w:rsidRDefault="00772B1C">
      <w:pPr>
        <w:pStyle w:val="TOC2"/>
        <w:tabs>
          <w:tab w:val="left" w:pos="720"/>
          <w:tab w:val="right" w:leader="dot" w:pos="8778"/>
        </w:tabs>
        <w:rPr>
          <w:rFonts w:eastAsiaTheme="minorEastAsia" w:cstheme="minorBidi"/>
          <w:smallCaps w:val="0"/>
          <w:noProof/>
          <w:sz w:val="22"/>
          <w:szCs w:val="22"/>
          <w:lang w:eastAsia="en-GB"/>
        </w:rPr>
      </w:pPr>
      <w:hyperlink w:anchor="_Toc489119319" w:history="1">
        <w:r w:rsidR="00CE5EB5" w:rsidRPr="003A0FB4">
          <w:rPr>
            <w:rStyle w:val="Hyperlink"/>
            <w:noProof/>
          </w:rPr>
          <w:t>4.2</w:t>
        </w:r>
        <w:r w:rsidR="00CE5EB5">
          <w:rPr>
            <w:rFonts w:eastAsiaTheme="minorEastAsia" w:cstheme="minorBidi"/>
            <w:smallCaps w:val="0"/>
            <w:noProof/>
            <w:sz w:val="22"/>
            <w:szCs w:val="22"/>
            <w:lang w:eastAsia="en-GB"/>
          </w:rPr>
          <w:tab/>
        </w:r>
        <w:r w:rsidR="00CE5EB5" w:rsidRPr="003A0FB4">
          <w:rPr>
            <w:rStyle w:val="Hyperlink"/>
            <w:noProof/>
          </w:rPr>
          <w:t>Urinary catheter simulations</w:t>
        </w:r>
        <w:r w:rsidR="00CE5EB5">
          <w:rPr>
            <w:noProof/>
            <w:webHidden/>
          </w:rPr>
          <w:tab/>
        </w:r>
        <w:r w:rsidR="00CE5EB5">
          <w:rPr>
            <w:noProof/>
            <w:webHidden/>
          </w:rPr>
          <w:fldChar w:fldCharType="begin"/>
        </w:r>
        <w:r w:rsidR="00CE5EB5">
          <w:rPr>
            <w:noProof/>
            <w:webHidden/>
          </w:rPr>
          <w:instrText xml:space="preserve"> PAGEREF _Toc489119319 \h </w:instrText>
        </w:r>
        <w:r w:rsidR="00CE5EB5">
          <w:rPr>
            <w:noProof/>
            <w:webHidden/>
          </w:rPr>
        </w:r>
        <w:r w:rsidR="00CE5EB5">
          <w:rPr>
            <w:noProof/>
            <w:webHidden/>
          </w:rPr>
          <w:fldChar w:fldCharType="separate"/>
        </w:r>
        <w:r w:rsidR="00CE5EB5">
          <w:rPr>
            <w:noProof/>
            <w:webHidden/>
          </w:rPr>
          <w:t>44</w:t>
        </w:r>
        <w:r w:rsidR="00CE5EB5">
          <w:rPr>
            <w:noProof/>
            <w:webHidden/>
          </w:rPr>
          <w:fldChar w:fldCharType="end"/>
        </w:r>
      </w:hyperlink>
    </w:p>
    <w:p w14:paraId="32C5536B" w14:textId="77777777" w:rsidR="00CE5EB5" w:rsidRDefault="00772B1C">
      <w:pPr>
        <w:pStyle w:val="TOC3"/>
        <w:tabs>
          <w:tab w:val="left" w:pos="1200"/>
          <w:tab w:val="right" w:leader="dot" w:pos="8778"/>
        </w:tabs>
        <w:rPr>
          <w:rFonts w:eastAsiaTheme="minorEastAsia" w:cstheme="minorBidi"/>
          <w:i w:val="0"/>
          <w:iCs w:val="0"/>
          <w:noProof/>
          <w:sz w:val="22"/>
          <w:szCs w:val="22"/>
          <w:lang w:eastAsia="en-GB"/>
        </w:rPr>
      </w:pPr>
      <w:hyperlink w:anchor="_Toc489119320" w:history="1">
        <w:r w:rsidR="00CE5EB5" w:rsidRPr="003A0FB4">
          <w:rPr>
            <w:rStyle w:val="Hyperlink"/>
            <w:noProof/>
          </w:rPr>
          <w:t>4.2.1</w:t>
        </w:r>
        <w:r w:rsidR="00CE5EB5">
          <w:rPr>
            <w:rFonts w:eastAsiaTheme="minorEastAsia" w:cstheme="minorBidi"/>
            <w:i w:val="0"/>
            <w:iCs w:val="0"/>
            <w:noProof/>
            <w:sz w:val="22"/>
            <w:szCs w:val="22"/>
            <w:lang w:eastAsia="en-GB"/>
          </w:rPr>
          <w:tab/>
        </w:r>
        <w:r w:rsidR="00CE5EB5" w:rsidRPr="003A0FB4">
          <w:rPr>
            <w:rStyle w:val="Hyperlink"/>
            <w:noProof/>
          </w:rPr>
          <w:t>Fixed design</w:t>
        </w:r>
        <w:r w:rsidR="00CE5EB5">
          <w:rPr>
            <w:noProof/>
            <w:webHidden/>
          </w:rPr>
          <w:tab/>
        </w:r>
        <w:r w:rsidR="00CE5EB5">
          <w:rPr>
            <w:noProof/>
            <w:webHidden/>
          </w:rPr>
          <w:fldChar w:fldCharType="begin"/>
        </w:r>
        <w:r w:rsidR="00CE5EB5">
          <w:rPr>
            <w:noProof/>
            <w:webHidden/>
          </w:rPr>
          <w:instrText xml:space="preserve"> PAGEREF _Toc489119320 \h </w:instrText>
        </w:r>
        <w:r w:rsidR="00CE5EB5">
          <w:rPr>
            <w:noProof/>
            <w:webHidden/>
          </w:rPr>
        </w:r>
        <w:r w:rsidR="00CE5EB5">
          <w:rPr>
            <w:noProof/>
            <w:webHidden/>
          </w:rPr>
          <w:fldChar w:fldCharType="separate"/>
        </w:r>
        <w:r w:rsidR="00CE5EB5">
          <w:rPr>
            <w:noProof/>
            <w:webHidden/>
          </w:rPr>
          <w:t>46</w:t>
        </w:r>
        <w:r w:rsidR="00CE5EB5">
          <w:rPr>
            <w:noProof/>
            <w:webHidden/>
          </w:rPr>
          <w:fldChar w:fldCharType="end"/>
        </w:r>
      </w:hyperlink>
    </w:p>
    <w:p w14:paraId="571DF567" w14:textId="77777777" w:rsidR="00CE5EB5" w:rsidRDefault="00772B1C">
      <w:pPr>
        <w:pStyle w:val="TOC3"/>
        <w:tabs>
          <w:tab w:val="left" w:pos="1200"/>
          <w:tab w:val="right" w:leader="dot" w:pos="8778"/>
        </w:tabs>
        <w:rPr>
          <w:rFonts w:eastAsiaTheme="minorEastAsia" w:cstheme="minorBidi"/>
          <w:i w:val="0"/>
          <w:iCs w:val="0"/>
          <w:noProof/>
          <w:sz w:val="22"/>
          <w:szCs w:val="22"/>
          <w:lang w:eastAsia="en-GB"/>
        </w:rPr>
      </w:pPr>
      <w:hyperlink w:anchor="_Toc489119321" w:history="1">
        <w:r w:rsidR="00CE5EB5" w:rsidRPr="003A0FB4">
          <w:rPr>
            <w:rStyle w:val="Hyperlink"/>
            <w:noProof/>
          </w:rPr>
          <w:t>4.2.2</w:t>
        </w:r>
        <w:r w:rsidR="00CE5EB5">
          <w:rPr>
            <w:rFonts w:eastAsiaTheme="minorEastAsia" w:cstheme="minorBidi"/>
            <w:i w:val="0"/>
            <w:iCs w:val="0"/>
            <w:noProof/>
            <w:sz w:val="22"/>
            <w:szCs w:val="22"/>
            <w:lang w:eastAsia="en-GB"/>
          </w:rPr>
          <w:tab/>
        </w:r>
        <w:r w:rsidR="00CE5EB5" w:rsidRPr="003A0FB4">
          <w:rPr>
            <w:rStyle w:val="Hyperlink"/>
            <w:noProof/>
          </w:rPr>
          <w:t>Parameterized designs</w:t>
        </w:r>
        <w:r w:rsidR="00CE5EB5">
          <w:rPr>
            <w:noProof/>
            <w:webHidden/>
          </w:rPr>
          <w:tab/>
        </w:r>
        <w:r w:rsidR="00CE5EB5">
          <w:rPr>
            <w:noProof/>
            <w:webHidden/>
          </w:rPr>
          <w:fldChar w:fldCharType="begin"/>
        </w:r>
        <w:r w:rsidR="00CE5EB5">
          <w:rPr>
            <w:noProof/>
            <w:webHidden/>
          </w:rPr>
          <w:instrText xml:space="preserve"> PAGEREF _Toc489119321 \h </w:instrText>
        </w:r>
        <w:r w:rsidR="00CE5EB5">
          <w:rPr>
            <w:noProof/>
            <w:webHidden/>
          </w:rPr>
        </w:r>
        <w:r w:rsidR="00CE5EB5">
          <w:rPr>
            <w:noProof/>
            <w:webHidden/>
          </w:rPr>
          <w:fldChar w:fldCharType="separate"/>
        </w:r>
        <w:r w:rsidR="00CE5EB5">
          <w:rPr>
            <w:noProof/>
            <w:webHidden/>
          </w:rPr>
          <w:t>50</w:t>
        </w:r>
        <w:r w:rsidR="00CE5EB5">
          <w:rPr>
            <w:noProof/>
            <w:webHidden/>
          </w:rPr>
          <w:fldChar w:fldCharType="end"/>
        </w:r>
      </w:hyperlink>
    </w:p>
    <w:p w14:paraId="335C5FD6" w14:textId="77777777" w:rsidR="00CE5EB5" w:rsidRDefault="00772B1C">
      <w:pPr>
        <w:pStyle w:val="TOC2"/>
        <w:tabs>
          <w:tab w:val="left" w:pos="720"/>
          <w:tab w:val="right" w:leader="dot" w:pos="8778"/>
        </w:tabs>
        <w:rPr>
          <w:rFonts w:eastAsiaTheme="minorEastAsia" w:cstheme="minorBidi"/>
          <w:smallCaps w:val="0"/>
          <w:noProof/>
          <w:sz w:val="22"/>
          <w:szCs w:val="22"/>
          <w:lang w:eastAsia="en-GB"/>
        </w:rPr>
      </w:pPr>
      <w:hyperlink w:anchor="_Toc489119322" w:history="1">
        <w:r w:rsidR="00CE5EB5" w:rsidRPr="003A0FB4">
          <w:rPr>
            <w:rStyle w:val="Hyperlink"/>
            <w:noProof/>
          </w:rPr>
          <w:t>4.3</w:t>
        </w:r>
        <w:r w:rsidR="00CE5EB5">
          <w:rPr>
            <w:rFonts w:eastAsiaTheme="minorEastAsia" w:cstheme="minorBidi"/>
            <w:smallCaps w:val="0"/>
            <w:noProof/>
            <w:sz w:val="22"/>
            <w:szCs w:val="22"/>
            <w:lang w:eastAsia="en-GB"/>
          </w:rPr>
          <w:tab/>
        </w:r>
        <w:r w:rsidR="00CE5EB5" w:rsidRPr="003A0FB4">
          <w:rPr>
            <w:rStyle w:val="Hyperlink"/>
            <w:noProof/>
          </w:rPr>
          <w:t>Results</w:t>
        </w:r>
        <w:r w:rsidR="00CE5EB5">
          <w:rPr>
            <w:noProof/>
            <w:webHidden/>
          </w:rPr>
          <w:tab/>
        </w:r>
        <w:r w:rsidR="00CE5EB5">
          <w:rPr>
            <w:noProof/>
            <w:webHidden/>
          </w:rPr>
          <w:fldChar w:fldCharType="begin"/>
        </w:r>
        <w:r w:rsidR="00CE5EB5">
          <w:rPr>
            <w:noProof/>
            <w:webHidden/>
          </w:rPr>
          <w:instrText xml:space="preserve"> PAGEREF _Toc489119322 \h </w:instrText>
        </w:r>
        <w:r w:rsidR="00CE5EB5">
          <w:rPr>
            <w:noProof/>
            <w:webHidden/>
          </w:rPr>
        </w:r>
        <w:r w:rsidR="00CE5EB5">
          <w:rPr>
            <w:noProof/>
            <w:webHidden/>
          </w:rPr>
          <w:fldChar w:fldCharType="separate"/>
        </w:r>
        <w:r w:rsidR="00CE5EB5">
          <w:rPr>
            <w:noProof/>
            <w:webHidden/>
          </w:rPr>
          <w:t>56</w:t>
        </w:r>
        <w:r w:rsidR="00CE5EB5">
          <w:rPr>
            <w:noProof/>
            <w:webHidden/>
          </w:rPr>
          <w:fldChar w:fldCharType="end"/>
        </w:r>
      </w:hyperlink>
    </w:p>
    <w:p w14:paraId="79D57266" w14:textId="77777777" w:rsidR="00CE5EB5" w:rsidRDefault="00772B1C">
      <w:pPr>
        <w:pStyle w:val="TOC3"/>
        <w:tabs>
          <w:tab w:val="left" w:pos="1200"/>
          <w:tab w:val="right" w:leader="dot" w:pos="8778"/>
        </w:tabs>
        <w:rPr>
          <w:rFonts w:eastAsiaTheme="minorEastAsia" w:cstheme="minorBidi"/>
          <w:i w:val="0"/>
          <w:iCs w:val="0"/>
          <w:noProof/>
          <w:sz w:val="22"/>
          <w:szCs w:val="22"/>
          <w:lang w:eastAsia="en-GB"/>
        </w:rPr>
      </w:pPr>
      <w:hyperlink w:anchor="_Toc489119323" w:history="1">
        <w:r w:rsidR="00CE5EB5" w:rsidRPr="003A0FB4">
          <w:rPr>
            <w:rStyle w:val="Hyperlink"/>
            <w:noProof/>
          </w:rPr>
          <w:t>4.3.1</w:t>
        </w:r>
        <w:r w:rsidR="00CE5EB5">
          <w:rPr>
            <w:rFonts w:eastAsiaTheme="minorEastAsia" w:cstheme="minorBidi"/>
            <w:i w:val="0"/>
            <w:iCs w:val="0"/>
            <w:noProof/>
            <w:sz w:val="22"/>
            <w:szCs w:val="22"/>
            <w:lang w:eastAsia="en-GB"/>
          </w:rPr>
          <w:tab/>
        </w:r>
        <w:r w:rsidR="00CE5EB5" w:rsidRPr="003A0FB4">
          <w:rPr>
            <w:rStyle w:val="Hyperlink"/>
            <w:noProof/>
          </w:rPr>
          <w:t>Fixed design</w:t>
        </w:r>
        <w:r w:rsidR="00CE5EB5">
          <w:rPr>
            <w:noProof/>
            <w:webHidden/>
          </w:rPr>
          <w:tab/>
        </w:r>
        <w:r w:rsidR="00CE5EB5">
          <w:rPr>
            <w:noProof/>
            <w:webHidden/>
          </w:rPr>
          <w:fldChar w:fldCharType="begin"/>
        </w:r>
        <w:r w:rsidR="00CE5EB5">
          <w:rPr>
            <w:noProof/>
            <w:webHidden/>
          </w:rPr>
          <w:instrText xml:space="preserve"> PAGEREF _Toc489119323 \h </w:instrText>
        </w:r>
        <w:r w:rsidR="00CE5EB5">
          <w:rPr>
            <w:noProof/>
            <w:webHidden/>
          </w:rPr>
        </w:r>
        <w:r w:rsidR="00CE5EB5">
          <w:rPr>
            <w:noProof/>
            <w:webHidden/>
          </w:rPr>
          <w:fldChar w:fldCharType="separate"/>
        </w:r>
        <w:r w:rsidR="00CE5EB5">
          <w:rPr>
            <w:noProof/>
            <w:webHidden/>
          </w:rPr>
          <w:t>56</w:t>
        </w:r>
        <w:r w:rsidR="00CE5EB5">
          <w:rPr>
            <w:noProof/>
            <w:webHidden/>
          </w:rPr>
          <w:fldChar w:fldCharType="end"/>
        </w:r>
      </w:hyperlink>
    </w:p>
    <w:p w14:paraId="0C92B535" w14:textId="77777777" w:rsidR="00CE5EB5" w:rsidRDefault="00772B1C">
      <w:pPr>
        <w:pStyle w:val="TOC3"/>
        <w:tabs>
          <w:tab w:val="left" w:pos="1200"/>
          <w:tab w:val="right" w:leader="dot" w:pos="8778"/>
        </w:tabs>
        <w:rPr>
          <w:rFonts w:eastAsiaTheme="minorEastAsia" w:cstheme="minorBidi"/>
          <w:i w:val="0"/>
          <w:iCs w:val="0"/>
          <w:noProof/>
          <w:sz w:val="22"/>
          <w:szCs w:val="22"/>
          <w:lang w:eastAsia="en-GB"/>
        </w:rPr>
      </w:pPr>
      <w:hyperlink w:anchor="_Toc489119324" w:history="1">
        <w:r w:rsidR="00CE5EB5" w:rsidRPr="003A0FB4">
          <w:rPr>
            <w:rStyle w:val="Hyperlink"/>
            <w:noProof/>
          </w:rPr>
          <w:t>4.3.2</w:t>
        </w:r>
        <w:r w:rsidR="00CE5EB5">
          <w:rPr>
            <w:rFonts w:eastAsiaTheme="minorEastAsia" w:cstheme="minorBidi"/>
            <w:i w:val="0"/>
            <w:iCs w:val="0"/>
            <w:noProof/>
            <w:sz w:val="22"/>
            <w:szCs w:val="22"/>
            <w:lang w:eastAsia="en-GB"/>
          </w:rPr>
          <w:tab/>
        </w:r>
        <w:r w:rsidR="00CE5EB5" w:rsidRPr="003A0FB4">
          <w:rPr>
            <w:rStyle w:val="Hyperlink"/>
            <w:noProof/>
          </w:rPr>
          <w:t>Parameterized design</w:t>
        </w:r>
        <w:r w:rsidR="00CE5EB5">
          <w:rPr>
            <w:noProof/>
            <w:webHidden/>
          </w:rPr>
          <w:tab/>
        </w:r>
        <w:r w:rsidR="00CE5EB5">
          <w:rPr>
            <w:noProof/>
            <w:webHidden/>
          </w:rPr>
          <w:fldChar w:fldCharType="begin"/>
        </w:r>
        <w:r w:rsidR="00CE5EB5">
          <w:rPr>
            <w:noProof/>
            <w:webHidden/>
          </w:rPr>
          <w:instrText xml:space="preserve"> PAGEREF _Toc489119324 \h </w:instrText>
        </w:r>
        <w:r w:rsidR="00CE5EB5">
          <w:rPr>
            <w:noProof/>
            <w:webHidden/>
          </w:rPr>
        </w:r>
        <w:r w:rsidR="00CE5EB5">
          <w:rPr>
            <w:noProof/>
            <w:webHidden/>
          </w:rPr>
          <w:fldChar w:fldCharType="separate"/>
        </w:r>
        <w:r w:rsidR="00CE5EB5">
          <w:rPr>
            <w:noProof/>
            <w:webHidden/>
          </w:rPr>
          <w:t>61</w:t>
        </w:r>
        <w:r w:rsidR="00CE5EB5">
          <w:rPr>
            <w:noProof/>
            <w:webHidden/>
          </w:rPr>
          <w:fldChar w:fldCharType="end"/>
        </w:r>
      </w:hyperlink>
    </w:p>
    <w:p w14:paraId="733E795C" w14:textId="77777777" w:rsidR="00CE5EB5" w:rsidRDefault="00772B1C">
      <w:pPr>
        <w:pStyle w:val="TOC2"/>
        <w:tabs>
          <w:tab w:val="left" w:pos="720"/>
          <w:tab w:val="right" w:leader="dot" w:pos="8778"/>
        </w:tabs>
        <w:rPr>
          <w:rFonts w:eastAsiaTheme="minorEastAsia" w:cstheme="minorBidi"/>
          <w:smallCaps w:val="0"/>
          <w:noProof/>
          <w:sz w:val="22"/>
          <w:szCs w:val="22"/>
          <w:lang w:eastAsia="en-GB"/>
        </w:rPr>
      </w:pPr>
      <w:hyperlink w:anchor="_Toc489119325" w:history="1">
        <w:r w:rsidR="00CE5EB5" w:rsidRPr="003A0FB4">
          <w:rPr>
            <w:rStyle w:val="Hyperlink"/>
            <w:noProof/>
          </w:rPr>
          <w:t>4.4</w:t>
        </w:r>
        <w:r w:rsidR="00CE5EB5">
          <w:rPr>
            <w:rFonts w:eastAsiaTheme="minorEastAsia" w:cstheme="minorBidi"/>
            <w:smallCaps w:val="0"/>
            <w:noProof/>
            <w:sz w:val="22"/>
            <w:szCs w:val="22"/>
            <w:lang w:eastAsia="en-GB"/>
          </w:rPr>
          <w:tab/>
        </w:r>
        <w:r w:rsidR="00CE5EB5" w:rsidRPr="003A0FB4">
          <w:rPr>
            <w:rStyle w:val="Hyperlink"/>
            <w:noProof/>
          </w:rPr>
          <w:t>Discussion</w:t>
        </w:r>
        <w:r w:rsidR="00CE5EB5">
          <w:rPr>
            <w:noProof/>
            <w:webHidden/>
          </w:rPr>
          <w:tab/>
        </w:r>
        <w:r w:rsidR="00CE5EB5">
          <w:rPr>
            <w:noProof/>
            <w:webHidden/>
          </w:rPr>
          <w:fldChar w:fldCharType="begin"/>
        </w:r>
        <w:r w:rsidR="00CE5EB5">
          <w:rPr>
            <w:noProof/>
            <w:webHidden/>
          </w:rPr>
          <w:instrText xml:space="preserve"> PAGEREF _Toc489119325 \h </w:instrText>
        </w:r>
        <w:r w:rsidR="00CE5EB5">
          <w:rPr>
            <w:noProof/>
            <w:webHidden/>
          </w:rPr>
        </w:r>
        <w:r w:rsidR="00CE5EB5">
          <w:rPr>
            <w:noProof/>
            <w:webHidden/>
          </w:rPr>
          <w:fldChar w:fldCharType="separate"/>
        </w:r>
        <w:r w:rsidR="00CE5EB5">
          <w:rPr>
            <w:noProof/>
            <w:webHidden/>
          </w:rPr>
          <w:t>70</w:t>
        </w:r>
        <w:r w:rsidR="00CE5EB5">
          <w:rPr>
            <w:noProof/>
            <w:webHidden/>
          </w:rPr>
          <w:fldChar w:fldCharType="end"/>
        </w:r>
      </w:hyperlink>
    </w:p>
    <w:p w14:paraId="3EC2A6B9" w14:textId="77777777" w:rsidR="00CE5EB5" w:rsidRDefault="00772B1C">
      <w:pPr>
        <w:pStyle w:val="TOC1"/>
        <w:tabs>
          <w:tab w:val="left" w:pos="480"/>
          <w:tab w:val="right" w:leader="dot" w:pos="8778"/>
        </w:tabs>
        <w:rPr>
          <w:rFonts w:eastAsiaTheme="minorEastAsia" w:cstheme="minorBidi"/>
          <w:b w:val="0"/>
          <w:bCs w:val="0"/>
          <w:caps w:val="0"/>
          <w:noProof/>
          <w:sz w:val="22"/>
          <w:szCs w:val="22"/>
          <w:lang w:eastAsia="en-GB"/>
        </w:rPr>
      </w:pPr>
      <w:hyperlink w:anchor="_Toc489119326" w:history="1">
        <w:r w:rsidR="00CE5EB5" w:rsidRPr="003A0FB4">
          <w:rPr>
            <w:rStyle w:val="Hyperlink"/>
            <w:noProof/>
          </w:rPr>
          <w:t>5</w:t>
        </w:r>
        <w:r w:rsidR="00CE5EB5">
          <w:rPr>
            <w:rFonts w:eastAsiaTheme="minorEastAsia" w:cstheme="minorBidi"/>
            <w:b w:val="0"/>
            <w:bCs w:val="0"/>
            <w:caps w:val="0"/>
            <w:noProof/>
            <w:sz w:val="22"/>
            <w:szCs w:val="22"/>
            <w:lang w:eastAsia="en-GB"/>
          </w:rPr>
          <w:tab/>
        </w:r>
        <w:r w:rsidR="00CE5EB5" w:rsidRPr="003A0FB4">
          <w:rPr>
            <w:rStyle w:val="Hyperlink"/>
            <w:noProof/>
          </w:rPr>
          <w:t>CONCLUSIONS</w:t>
        </w:r>
        <w:r w:rsidR="00CE5EB5">
          <w:rPr>
            <w:noProof/>
            <w:webHidden/>
          </w:rPr>
          <w:tab/>
        </w:r>
        <w:r w:rsidR="00CE5EB5">
          <w:rPr>
            <w:noProof/>
            <w:webHidden/>
          </w:rPr>
          <w:fldChar w:fldCharType="begin"/>
        </w:r>
        <w:r w:rsidR="00CE5EB5">
          <w:rPr>
            <w:noProof/>
            <w:webHidden/>
          </w:rPr>
          <w:instrText xml:space="preserve"> PAGEREF _Toc489119326 \h </w:instrText>
        </w:r>
        <w:r w:rsidR="00CE5EB5">
          <w:rPr>
            <w:noProof/>
            <w:webHidden/>
          </w:rPr>
        </w:r>
        <w:r w:rsidR="00CE5EB5">
          <w:rPr>
            <w:noProof/>
            <w:webHidden/>
          </w:rPr>
          <w:fldChar w:fldCharType="separate"/>
        </w:r>
        <w:r w:rsidR="00CE5EB5">
          <w:rPr>
            <w:noProof/>
            <w:webHidden/>
          </w:rPr>
          <w:t>71</w:t>
        </w:r>
        <w:r w:rsidR="00CE5EB5">
          <w:rPr>
            <w:noProof/>
            <w:webHidden/>
          </w:rPr>
          <w:fldChar w:fldCharType="end"/>
        </w:r>
      </w:hyperlink>
    </w:p>
    <w:p w14:paraId="4C82DB0D" w14:textId="77777777" w:rsidR="00CE5EB5" w:rsidRDefault="00772B1C">
      <w:pPr>
        <w:pStyle w:val="TOC2"/>
        <w:tabs>
          <w:tab w:val="left" w:pos="720"/>
          <w:tab w:val="right" w:leader="dot" w:pos="8778"/>
        </w:tabs>
        <w:rPr>
          <w:rFonts w:eastAsiaTheme="minorEastAsia" w:cstheme="minorBidi"/>
          <w:smallCaps w:val="0"/>
          <w:noProof/>
          <w:sz w:val="22"/>
          <w:szCs w:val="22"/>
          <w:lang w:eastAsia="en-GB"/>
        </w:rPr>
      </w:pPr>
      <w:hyperlink w:anchor="_Toc489119327" w:history="1">
        <w:r w:rsidR="00CE5EB5" w:rsidRPr="003A0FB4">
          <w:rPr>
            <w:rStyle w:val="Hyperlink"/>
            <w:noProof/>
          </w:rPr>
          <w:t>5.1</w:t>
        </w:r>
        <w:r w:rsidR="00CE5EB5">
          <w:rPr>
            <w:rFonts w:eastAsiaTheme="minorEastAsia" w:cstheme="minorBidi"/>
            <w:smallCaps w:val="0"/>
            <w:noProof/>
            <w:sz w:val="22"/>
            <w:szCs w:val="22"/>
            <w:lang w:eastAsia="en-GB"/>
          </w:rPr>
          <w:tab/>
        </w:r>
        <w:r w:rsidR="00CE5EB5" w:rsidRPr="003A0FB4">
          <w:rPr>
            <w:rStyle w:val="Hyperlink"/>
            <w:noProof/>
          </w:rPr>
          <w:t>Main contributions</w:t>
        </w:r>
        <w:r w:rsidR="00CE5EB5">
          <w:rPr>
            <w:noProof/>
            <w:webHidden/>
          </w:rPr>
          <w:tab/>
        </w:r>
        <w:r w:rsidR="00CE5EB5">
          <w:rPr>
            <w:noProof/>
            <w:webHidden/>
          </w:rPr>
          <w:fldChar w:fldCharType="begin"/>
        </w:r>
        <w:r w:rsidR="00CE5EB5">
          <w:rPr>
            <w:noProof/>
            <w:webHidden/>
          </w:rPr>
          <w:instrText xml:space="preserve"> PAGEREF _Toc489119327 \h </w:instrText>
        </w:r>
        <w:r w:rsidR="00CE5EB5">
          <w:rPr>
            <w:noProof/>
            <w:webHidden/>
          </w:rPr>
        </w:r>
        <w:r w:rsidR="00CE5EB5">
          <w:rPr>
            <w:noProof/>
            <w:webHidden/>
          </w:rPr>
          <w:fldChar w:fldCharType="separate"/>
        </w:r>
        <w:r w:rsidR="00CE5EB5">
          <w:rPr>
            <w:noProof/>
            <w:webHidden/>
          </w:rPr>
          <w:t>71</w:t>
        </w:r>
        <w:r w:rsidR="00CE5EB5">
          <w:rPr>
            <w:noProof/>
            <w:webHidden/>
          </w:rPr>
          <w:fldChar w:fldCharType="end"/>
        </w:r>
      </w:hyperlink>
    </w:p>
    <w:p w14:paraId="531A6560" w14:textId="77777777" w:rsidR="00CE5EB5" w:rsidRDefault="00772B1C">
      <w:pPr>
        <w:pStyle w:val="TOC2"/>
        <w:tabs>
          <w:tab w:val="left" w:pos="720"/>
          <w:tab w:val="right" w:leader="dot" w:pos="8778"/>
        </w:tabs>
        <w:rPr>
          <w:rFonts w:eastAsiaTheme="minorEastAsia" w:cstheme="minorBidi"/>
          <w:smallCaps w:val="0"/>
          <w:noProof/>
          <w:sz w:val="22"/>
          <w:szCs w:val="22"/>
          <w:lang w:eastAsia="en-GB"/>
        </w:rPr>
      </w:pPr>
      <w:hyperlink w:anchor="_Toc489119328" w:history="1">
        <w:r w:rsidR="00CE5EB5" w:rsidRPr="003A0FB4">
          <w:rPr>
            <w:rStyle w:val="Hyperlink"/>
            <w:noProof/>
          </w:rPr>
          <w:t>5.2</w:t>
        </w:r>
        <w:r w:rsidR="00CE5EB5">
          <w:rPr>
            <w:rFonts w:eastAsiaTheme="minorEastAsia" w:cstheme="minorBidi"/>
            <w:smallCaps w:val="0"/>
            <w:noProof/>
            <w:sz w:val="22"/>
            <w:szCs w:val="22"/>
            <w:lang w:eastAsia="en-GB"/>
          </w:rPr>
          <w:tab/>
        </w:r>
        <w:r w:rsidR="00CE5EB5" w:rsidRPr="003A0FB4">
          <w:rPr>
            <w:rStyle w:val="Hyperlink"/>
            <w:noProof/>
          </w:rPr>
          <w:t>Limitations</w:t>
        </w:r>
        <w:r w:rsidR="00CE5EB5">
          <w:rPr>
            <w:noProof/>
            <w:webHidden/>
          </w:rPr>
          <w:tab/>
        </w:r>
        <w:r w:rsidR="00CE5EB5">
          <w:rPr>
            <w:noProof/>
            <w:webHidden/>
          </w:rPr>
          <w:fldChar w:fldCharType="begin"/>
        </w:r>
        <w:r w:rsidR="00CE5EB5">
          <w:rPr>
            <w:noProof/>
            <w:webHidden/>
          </w:rPr>
          <w:instrText xml:space="preserve"> PAGEREF _Toc489119328 \h </w:instrText>
        </w:r>
        <w:r w:rsidR="00CE5EB5">
          <w:rPr>
            <w:noProof/>
            <w:webHidden/>
          </w:rPr>
        </w:r>
        <w:r w:rsidR="00CE5EB5">
          <w:rPr>
            <w:noProof/>
            <w:webHidden/>
          </w:rPr>
          <w:fldChar w:fldCharType="separate"/>
        </w:r>
        <w:r w:rsidR="00CE5EB5">
          <w:rPr>
            <w:noProof/>
            <w:webHidden/>
          </w:rPr>
          <w:t>72</w:t>
        </w:r>
        <w:r w:rsidR="00CE5EB5">
          <w:rPr>
            <w:noProof/>
            <w:webHidden/>
          </w:rPr>
          <w:fldChar w:fldCharType="end"/>
        </w:r>
      </w:hyperlink>
    </w:p>
    <w:p w14:paraId="36B0040B" w14:textId="77777777" w:rsidR="00CE5EB5" w:rsidRDefault="00772B1C">
      <w:pPr>
        <w:pStyle w:val="TOC2"/>
        <w:tabs>
          <w:tab w:val="left" w:pos="720"/>
          <w:tab w:val="right" w:leader="dot" w:pos="8778"/>
        </w:tabs>
        <w:rPr>
          <w:rFonts w:eastAsiaTheme="minorEastAsia" w:cstheme="minorBidi"/>
          <w:smallCaps w:val="0"/>
          <w:noProof/>
          <w:sz w:val="22"/>
          <w:szCs w:val="22"/>
          <w:lang w:eastAsia="en-GB"/>
        </w:rPr>
      </w:pPr>
      <w:hyperlink w:anchor="_Toc489119329" w:history="1">
        <w:r w:rsidR="00CE5EB5" w:rsidRPr="003A0FB4">
          <w:rPr>
            <w:rStyle w:val="Hyperlink"/>
            <w:noProof/>
          </w:rPr>
          <w:t>5.3</w:t>
        </w:r>
        <w:r w:rsidR="00CE5EB5">
          <w:rPr>
            <w:rFonts w:eastAsiaTheme="minorEastAsia" w:cstheme="minorBidi"/>
            <w:smallCaps w:val="0"/>
            <w:noProof/>
            <w:sz w:val="22"/>
            <w:szCs w:val="22"/>
            <w:lang w:eastAsia="en-GB"/>
          </w:rPr>
          <w:tab/>
        </w:r>
        <w:r w:rsidR="00CE5EB5" w:rsidRPr="003A0FB4">
          <w:rPr>
            <w:rStyle w:val="Hyperlink"/>
            <w:noProof/>
          </w:rPr>
          <w:t>Future work</w:t>
        </w:r>
        <w:r w:rsidR="00CE5EB5">
          <w:rPr>
            <w:noProof/>
            <w:webHidden/>
          </w:rPr>
          <w:tab/>
        </w:r>
        <w:r w:rsidR="00CE5EB5">
          <w:rPr>
            <w:noProof/>
            <w:webHidden/>
          </w:rPr>
          <w:fldChar w:fldCharType="begin"/>
        </w:r>
        <w:r w:rsidR="00CE5EB5">
          <w:rPr>
            <w:noProof/>
            <w:webHidden/>
          </w:rPr>
          <w:instrText xml:space="preserve"> PAGEREF _Toc489119329 \h </w:instrText>
        </w:r>
        <w:r w:rsidR="00CE5EB5">
          <w:rPr>
            <w:noProof/>
            <w:webHidden/>
          </w:rPr>
        </w:r>
        <w:r w:rsidR="00CE5EB5">
          <w:rPr>
            <w:noProof/>
            <w:webHidden/>
          </w:rPr>
          <w:fldChar w:fldCharType="separate"/>
        </w:r>
        <w:r w:rsidR="00CE5EB5">
          <w:rPr>
            <w:noProof/>
            <w:webHidden/>
          </w:rPr>
          <w:t>72</w:t>
        </w:r>
        <w:r w:rsidR="00CE5EB5">
          <w:rPr>
            <w:noProof/>
            <w:webHidden/>
          </w:rPr>
          <w:fldChar w:fldCharType="end"/>
        </w:r>
      </w:hyperlink>
    </w:p>
    <w:p w14:paraId="1997F09E" w14:textId="77777777" w:rsidR="00CE5EB5" w:rsidRDefault="00772B1C">
      <w:pPr>
        <w:pStyle w:val="TOC3"/>
        <w:tabs>
          <w:tab w:val="left" w:pos="1200"/>
          <w:tab w:val="right" w:leader="dot" w:pos="8778"/>
        </w:tabs>
        <w:rPr>
          <w:rFonts w:eastAsiaTheme="minorEastAsia" w:cstheme="minorBidi"/>
          <w:i w:val="0"/>
          <w:iCs w:val="0"/>
          <w:noProof/>
          <w:sz w:val="22"/>
          <w:szCs w:val="22"/>
          <w:lang w:eastAsia="en-GB"/>
        </w:rPr>
      </w:pPr>
      <w:hyperlink w:anchor="_Toc489119330" w:history="1">
        <w:r w:rsidR="00CE5EB5" w:rsidRPr="003A0FB4">
          <w:rPr>
            <w:rStyle w:val="Hyperlink"/>
            <w:noProof/>
          </w:rPr>
          <w:t>5.3.1</w:t>
        </w:r>
        <w:r w:rsidR="00CE5EB5">
          <w:rPr>
            <w:rFonts w:eastAsiaTheme="minorEastAsia" w:cstheme="minorBidi"/>
            <w:i w:val="0"/>
            <w:iCs w:val="0"/>
            <w:noProof/>
            <w:sz w:val="22"/>
            <w:szCs w:val="22"/>
            <w:lang w:eastAsia="en-GB"/>
          </w:rPr>
          <w:tab/>
        </w:r>
        <w:r w:rsidR="00CE5EB5" w:rsidRPr="003A0FB4">
          <w:rPr>
            <w:rStyle w:val="Hyperlink"/>
            <w:noProof/>
          </w:rPr>
          <w:t>A biofilm modelling approach for future studies</w:t>
        </w:r>
        <w:r w:rsidR="00CE5EB5">
          <w:rPr>
            <w:noProof/>
            <w:webHidden/>
          </w:rPr>
          <w:tab/>
        </w:r>
        <w:r w:rsidR="00CE5EB5">
          <w:rPr>
            <w:noProof/>
            <w:webHidden/>
          </w:rPr>
          <w:fldChar w:fldCharType="begin"/>
        </w:r>
        <w:r w:rsidR="00CE5EB5">
          <w:rPr>
            <w:noProof/>
            <w:webHidden/>
          </w:rPr>
          <w:instrText xml:space="preserve"> PAGEREF _Toc489119330 \h </w:instrText>
        </w:r>
        <w:r w:rsidR="00CE5EB5">
          <w:rPr>
            <w:noProof/>
            <w:webHidden/>
          </w:rPr>
        </w:r>
        <w:r w:rsidR="00CE5EB5">
          <w:rPr>
            <w:noProof/>
            <w:webHidden/>
          </w:rPr>
          <w:fldChar w:fldCharType="separate"/>
        </w:r>
        <w:r w:rsidR="00CE5EB5">
          <w:rPr>
            <w:noProof/>
            <w:webHidden/>
          </w:rPr>
          <w:t>73</w:t>
        </w:r>
        <w:r w:rsidR="00CE5EB5">
          <w:rPr>
            <w:noProof/>
            <w:webHidden/>
          </w:rPr>
          <w:fldChar w:fldCharType="end"/>
        </w:r>
      </w:hyperlink>
    </w:p>
    <w:p w14:paraId="74F68FF9" w14:textId="77777777" w:rsidR="00CE5EB5" w:rsidRDefault="00772B1C">
      <w:pPr>
        <w:pStyle w:val="TOC1"/>
        <w:tabs>
          <w:tab w:val="left" w:pos="480"/>
          <w:tab w:val="right" w:leader="dot" w:pos="8778"/>
        </w:tabs>
        <w:rPr>
          <w:rFonts w:eastAsiaTheme="minorEastAsia" w:cstheme="minorBidi"/>
          <w:b w:val="0"/>
          <w:bCs w:val="0"/>
          <w:caps w:val="0"/>
          <w:noProof/>
          <w:sz w:val="22"/>
          <w:szCs w:val="22"/>
          <w:lang w:eastAsia="en-GB"/>
        </w:rPr>
      </w:pPr>
      <w:hyperlink w:anchor="_Toc489119331" w:history="1">
        <w:r w:rsidR="00CE5EB5" w:rsidRPr="003A0FB4">
          <w:rPr>
            <w:rStyle w:val="Hyperlink"/>
            <w:noProof/>
          </w:rPr>
          <w:t>6</w:t>
        </w:r>
        <w:r w:rsidR="00CE5EB5">
          <w:rPr>
            <w:rFonts w:eastAsiaTheme="minorEastAsia" w:cstheme="minorBidi"/>
            <w:b w:val="0"/>
            <w:bCs w:val="0"/>
            <w:caps w:val="0"/>
            <w:noProof/>
            <w:sz w:val="22"/>
            <w:szCs w:val="22"/>
            <w:lang w:eastAsia="en-GB"/>
          </w:rPr>
          <w:tab/>
        </w:r>
        <w:r w:rsidR="00CE5EB5" w:rsidRPr="003A0FB4">
          <w:rPr>
            <w:rStyle w:val="Hyperlink"/>
            <w:noProof/>
          </w:rPr>
          <w:t>REFERENCES</w:t>
        </w:r>
        <w:r w:rsidR="00CE5EB5">
          <w:rPr>
            <w:noProof/>
            <w:webHidden/>
          </w:rPr>
          <w:tab/>
        </w:r>
        <w:r w:rsidR="00CE5EB5">
          <w:rPr>
            <w:noProof/>
            <w:webHidden/>
          </w:rPr>
          <w:fldChar w:fldCharType="begin"/>
        </w:r>
        <w:r w:rsidR="00CE5EB5">
          <w:rPr>
            <w:noProof/>
            <w:webHidden/>
          </w:rPr>
          <w:instrText xml:space="preserve"> PAGEREF _Toc489119331 \h </w:instrText>
        </w:r>
        <w:r w:rsidR="00CE5EB5">
          <w:rPr>
            <w:noProof/>
            <w:webHidden/>
          </w:rPr>
        </w:r>
        <w:r w:rsidR="00CE5EB5">
          <w:rPr>
            <w:noProof/>
            <w:webHidden/>
          </w:rPr>
          <w:fldChar w:fldCharType="separate"/>
        </w:r>
        <w:r w:rsidR="00CE5EB5">
          <w:rPr>
            <w:noProof/>
            <w:webHidden/>
          </w:rPr>
          <w:t>74</w:t>
        </w:r>
        <w:r w:rsidR="00CE5EB5">
          <w:rPr>
            <w:noProof/>
            <w:webHidden/>
          </w:rPr>
          <w:fldChar w:fldCharType="end"/>
        </w:r>
      </w:hyperlink>
    </w:p>
    <w:p w14:paraId="31FE349A" w14:textId="77777777" w:rsidR="00CE5EB5" w:rsidRDefault="00772B1C">
      <w:pPr>
        <w:pStyle w:val="TOC1"/>
        <w:tabs>
          <w:tab w:val="left" w:pos="480"/>
          <w:tab w:val="right" w:leader="dot" w:pos="8778"/>
        </w:tabs>
        <w:rPr>
          <w:rFonts w:eastAsiaTheme="minorEastAsia" w:cstheme="minorBidi"/>
          <w:b w:val="0"/>
          <w:bCs w:val="0"/>
          <w:caps w:val="0"/>
          <w:noProof/>
          <w:sz w:val="22"/>
          <w:szCs w:val="22"/>
          <w:lang w:eastAsia="en-GB"/>
        </w:rPr>
      </w:pPr>
      <w:hyperlink w:anchor="_Toc489119332" w:history="1">
        <w:r w:rsidR="00CE5EB5" w:rsidRPr="003A0FB4">
          <w:rPr>
            <w:rStyle w:val="Hyperlink"/>
            <w:noProof/>
          </w:rPr>
          <w:t>7</w:t>
        </w:r>
        <w:r w:rsidR="00CE5EB5">
          <w:rPr>
            <w:rFonts w:eastAsiaTheme="minorEastAsia" w:cstheme="minorBidi"/>
            <w:b w:val="0"/>
            <w:bCs w:val="0"/>
            <w:caps w:val="0"/>
            <w:noProof/>
            <w:sz w:val="22"/>
            <w:szCs w:val="22"/>
            <w:lang w:eastAsia="en-GB"/>
          </w:rPr>
          <w:tab/>
        </w:r>
        <w:r w:rsidR="00CE5EB5" w:rsidRPr="003A0FB4">
          <w:rPr>
            <w:rStyle w:val="Hyperlink"/>
            <w:noProof/>
          </w:rPr>
          <w:t>scientific outputs &amp; pubblications</w:t>
        </w:r>
        <w:r w:rsidR="00CE5EB5">
          <w:rPr>
            <w:noProof/>
            <w:webHidden/>
          </w:rPr>
          <w:tab/>
        </w:r>
        <w:r w:rsidR="00CE5EB5">
          <w:rPr>
            <w:noProof/>
            <w:webHidden/>
          </w:rPr>
          <w:fldChar w:fldCharType="begin"/>
        </w:r>
        <w:r w:rsidR="00CE5EB5">
          <w:rPr>
            <w:noProof/>
            <w:webHidden/>
          </w:rPr>
          <w:instrText xml:space="preserve"> PAGEREF _Toc489119332 \h </w:instrText>
        </w:r>
        <w:r w:rsidR="00CE5EB5">
          <w:rPr>
            <w:noProof/>
            <w:webHidden/>
          </w:rPr>
        </w:r>
        <w:r w:rsidR="00CE5EB5">
          <w:rPr>
            <w:noProof/>
            <w:webHidden/>
          </w:rPr>
          <w:fldChar w:fldCharType="separate"/>
        </w:r>
        <w:r w:rsidR="00CE5EB5">
          <w:rPr>
            <w:noProof/>
            <w:webHidden/>
          </w:rPr>
          <w:t>80</w:t>
        </w:r>
        <w:r w:rsidR="00CE5EB5">
          <w:rPr>
            <w:noProof/>
            <w:webHidden/>
          </w:rPr>
          <w:fldChar w:fldCharType="end"/>
        </w:r>
      </w:hyperlink>
    </w:p>
    <w:p w14:paraId="0034B637" w14:textId="77777777" w:rsidR="00CE5EB5" w:rsidRDefault="00772B1C">
      <w:pPr>
        <w:pStyle w:val="TOC2"/>
        <w:tabs>
          <w:tab w:val="left" w:pos="720"/>
          <w:tab w:val="right" w:leader="dot" w:pos="8778"/>
        </w:tabs>
        <w:rPr>
          <w:rFonts w:eastAsiaTheme="minorEastAsia" w:cstheme="minorBidi"/>
          <w:smallCaps w:val="0"/>
          <w:noProof/>
          <w:sz w:val="22"/>
          <w:szCs w:val="22"/>
          <w:lang w:eastAsia="en-GB"/>
        </w:rPr>
      </w:pPr>
      <w:hyperlink w:anchor="_Toc489119333" w:history="1">
        <w:r w:rsidR="00CE5EB5" w:rsidRPr="003A0FB4">
          <w:rPr>
            <w:rStyle w:val="Hyperlink"/>
            <w:noProof/>
          </w:rPr>
          <w:t>7.1</w:t>
        </w:r>
        <w:r w:rsidR="00CE5EB5">
          <w:rPr>
            <w:rFonts w:eastAsiaTheme="minorEastAsia" w:cstheme="minorBidi"/>
            <w:smallCaps w:val="0"/>
            <w:noProof/>
            <w:sz w:val="22"/>
            <w:szCs w:val="22"/>
            <w:lang w:eastAsia="en-GB"/>
          </w:rPr>
          <w:tab/>
        </w:r>
        <w:r w:rsidR="00CE5EB5" w:rsidRPr="003A0FB4">
          <w:rPr>
            <w:rStyle w:val="Hyperlink"/>
            <w:noProof/>
          </w:rPr>
          <w:t>Work presented to the 2015 Biomedical Engineering Association Conference</w:t>
        </w:r>
        <w:r w:rsidR="00CE5EB5">
          <w:rPr>
            <w:noProof/>
            <w:webHidden/>
          </w:rPr>
          <w:tab/>
        </w:r>
        <w:r w:rsidR="00CE5EB5">
          <w:rPr>
            <w:noProof/>
            <w:webHidden/>
          </w:rPr>
          <w:fldChar w:fldCharType="begin"/>
        </w:r>
        <w:r w:rsidR="00CE5EB5">
          <w:rPr>
            <w:noProof/>
            <w:webHidden/>
          </w:rPr>
          <w:instrText xml:space="preserve"> PAGEREF _Toc489119333 \h </w:instrText>
        </w:r>
        <w:r w:rsidR="00CE5EB5">
          <w:rPr>
            <w:noProof/>
            <w:webHidden/>
          </w:rPr>
        </w:r>
        <w:r w:rsidR="00CE5EB5">
          <w:rPr>
            <w:noProof/>
            <w:webHidden/>
          </w:rPr>
          <w:fldChar w:fldCharType="separate"/>
        </w:r>
        <w:r w:rsidR="00CE5EB5">
          <w:rPr>
            <w:noProof/>
            <w:webHidden/>
          </w:rPr>
          <w:t>80</w:t>
        </w:r>
        <w:r w:rsidR="00CE5EB5">
          <w:rPr>
            <w:noProof/>
            <w:webHidden/>
          </w:rPr>
          <w:fldChar w:fldCharType="end"/>
        </w:r>
      </w:hyperlink>
    </w:p>
    <w:p w14:paraId="013F0D4A" w14:textId="77777777" w:rsidR="00CE5EB5" w:rsidRDefault="00772B1C">
      <w:pPr>
        <w:pStyle w:val="TOC2"/>
        <w:tabs>
          <w:tab w:val="left" w:pos="720"/>
          <w:tab w:val="right" w:leader="dot" w:pos="8778"/>
        </w:tabs>
        <w:rPr>
          <w:rFonts w:eastAsiaTheme="minorEastAsia" w:cstheme="minorBidi"/>
          <w:smallCaps w:val="0"/>
          <w:noProof/>
          <w:sz w:val="22"/>
          <w:szCs w:val="22"/>
          <w:lang w:eastAsia="en-GB"/>
        </w:rPr>
      </w:pPr>
      <w:hyperlink w:anchor="_Toc489119334" w:history="1">
        <w:r w:rsidR="00CE5EB5" w:rsidRPr="003A0FB4">
          <w:rPr>
            <w:rStyle w:val="Hyperlink"/>
            <w:noProof/>
          </w:rPr>
          <w:t>7.2</w:t>
        </w:r>
        <w:r w:rsidR="00CE5EB5">
          <w:rPr>
            <w:rFonts w:eastAsiaTheme="minorEastAsia" w:cstheme="minorBidi"/>
            <w:smallCaps w:val="0"/>
            <w:noProof/>
            <w:sz w:val="22"/>
            <w:szCs w:val="22"/>
            <w:lang w:eastAsia="en-GB"/>
          </w:rPr>
          <w:tab/>
        </w:r>
        <w:r w:rsidR="00CE5EB5" w:rsidRPr="003A0FB4">
          <w:rPr>
            <w:rStyle w:val="Hyperlink"/>
            <w:noProof/>
          </w:rPr>
          <w:t>Abstract submitted to 2016 European Society of Biomechanics (ESB) conference in Lyon (France)</w:t>
        </w:r>
        <w:r w:rsidR="00CE5EB5">
          <w:rPr>
            <w:noProof/>
            <w:webHidden/>
          </w:rPr>
          <w:tab/>
        </w:r>
        <w:r w:rsidR="00CE5EB5">
          <w:rPr>
            <w:noProof/>
            <w:webHidden/>
          </w:rPr>
          <w:fldChar w:fldCharType="begin"/>
        </w:r>
        <w:r w:rsidR="00CE5EB5">
          <w:rPr>
            <w:noProof/>
            <w:webHidden/>
          </w:rPr>
          <w:instrText xml:space="preserve"> PAGEREF _Toc489119334 \h </w:instrText>
        </w:r>
        <w:r w:rsidR="00CE5EB5">
          <w:rPr>
            <w:noProof/>
            <w:webHidden/>
          </w:rPr>
        </w:r>
        <w:r w:rsidR="00CE5EB5">
          <w:rPr>
            <w:noProof/>
            <w:webHidden/>
          </w:rPr>
          <w:fldChar w:fldCharType="separate"/>
        </w:r>
        <w:r w:rsidR="00CE5EB5">
          <w:rPr>
            <w:noProof/>
            <w:webHidden/>
          </w:rPr>
          <w:t>80</w:t>
        </w:r>
        <w:r w:rsidR="00CE5EB5">
          <w:rPr>
            <w:noProof/>
            <w:webHidden/>
          </w:rPr>
          <w:fldChar w:fldCharType="end"/>
        </w:r>
      </w:hyperlink>
    </w:p>
    <w:p w14:paraId="6AED70ED" w14:textId="77777777" w:rsidR="00CE5EB5" w:rsidRDefault="00772B1C">
      <w:pPr>
        <w:pStyle w:val="TOC2"/>
        <w:tabs>
          <w:tab w:val="left" w:pos="720"/>
          <w:tab w:val="right" w:leader="dot" w:pos="8778"/>
        </w:tabs>
        <w:rPr>
          <w:rFonts w:eastAsiaTheme="minorEastAsia" w:cstheme="minorBidi"/>
          <w:smallCaps w:val="0"/>
          <w:noProof/>
          <w:sz w:val="22"/>
          <w:szCs w:val="22"/>
          <w:lang w:eastAsia="en-GB"/>
        </w:rPr>
      </w:pPr>
      <w:hyperlink w:anchor="_Toc489119335" w:history="1">
        <w:r w:rsidR="00CE5EB5" w:rsidRPr="003A0FB4">
          <w:rPr>
            <w:rStyle w:val="Hyperlink"/>
            <w:noProof/>
          </w:rPr>
          <w:t>7.3</w:t>
        </w:r>
        <w:r w:rsidR="00CE5EB5">
          <w:rPr>
            <w:rFonts w:eastAsiaTheme="minorEastAsia" w:cstheme="minorBidi"/>
            <w:smallCaps w:val="0"/>
            <w:noProof/>
            <w:sz w:val="22"/>
            <w:szCs w:val="22"/>
            <w:lang w:eastAsia="en-GB"/>
          </w:rPr>
          <w:tab/>
        </w:r>
        <w:r w:rsidR="00CE5EB5" w:rsidRPr="003A0FB4">
          <w:rPr>
            <w:rStyle w:val="Hyperlink"/>
            <w:noProof/>
          </w:rPr>
          <w:t>Paper submitted to the “Journal of Engineering in Medicine” on May 2017 (Under Revision)</w:t>
        </w:r>
        <w:r w:rsidR="00CE5EB5">
          <w:rPr>
            <w:noProof/>
            <w:webHidden/>
          </w:rPr>
          <w:tab/>
        </w:r>
        <w:r w:rsidR="00CE5EB5">
          <w:rPr>
            <w:noProof/>
            <w:webHidden/>
          </w:rPr>
          <w:fldChar w:fldCharType="begin"/>
        </w:r>
        <w:r w:rsidR="00CE5EB5">
          <w:rPr>
            <w:noProof/>
            <w:webHidden/>
          </w:rPr>
          <w:instrText xml:space="preserve"> PAGEREF _Toc489119335 \h </w:instrText>
        </w:r>
        <w:r w:rsidR="00CE5EB5">
          <w:rPr>
            <w:noProof/>
            <w:webHidden/>
          </w:rPr>
        </w:r>
        <w:r w:rsidR="00CE5EB5">
          <w:rPr>
            <w:noProof/>
            <w:webHidden/>
          </w:rPr>
          <w:fldChar w:fldCharType="separate"/>
        </w:r>
        <w:r w:rsidR="00CE5EB5">
          <w:rPr>
            <w:noProof/>
            <w:webHidden/>
          </w:rPr>
          <w:t>80</w:t>
        </w:r>
        <w:r w:rsidR="00CE5EB5">
          <w:rPr>
            <w:noProof/>
            <w:webHidden/>
          </w:rPr>
          <w:fldChar w:fldCharType="end"/>
        </w:r>
      </w:hyperlink>
    </w:p>
    <w:p w14:paraId="658A7110" w14:textId="272E86CD" w:rsidR="003B6614" w:rsidRPr="00814E96" w:rsidRDefault="0097743B" w:rsidP="00FC74B5">
      <w:pPr>
        <w:pStyle w:val="Heading1"/>
        <w:numPr>
          <w:ilvl w:val="0"/>
          <w:numId w:val="0"/>
        </w:numPr>
      </w:pPr>
      <w:r>
        <w:rPr>
          <w:rFonts w:asciiTheme="minorHAnsi" w:hAnsiTheme="minorHAnsi"/>
          <w:sz w:val="20"/>
        </w:rPr>
        <w:fldChar w:fldCharType="end"/>
      </w:r>
      <w:r w:rsidR="00466A0D" w:rsidRPr="009D3F33">
        <w:br w:type="page"/>
      </w:r>
      <w:bookmarkStart w:id="13" w:name="_Toc246151516"/>
      <w:bookmarkStart w:id="14" w:name="_Toc489119296"/>
      <w:r w:rsidR="003B6614" w:rsidRPr="00814E96">
        <w:lastRenderedPageBreak/>
        <w:t>Acknowledgement</w:t>
      </w:r>
      <w:bookmarkEnd w:id="11"/>
      <w:bookmarkEnd w:id="12"/>
      <w:r w:rsidR="003B6614" w:rsidRPr="00814E96">
        <w:t>s</w:t>
      </w:r>
      <w:bookmarkEnd w:id="13"/>
      <w:bookmarkEnd w:id="14"/>
    </w:p>
    <w:p w14:paraId="6E7F3440" w14:textId="51EF175A" w:rsidR="007A2033" w:rsidRPr="00814E96" w:rsidRDefault="00204193" w:rsidP="00DF67A2">
      <w:pPr>
        <w:pStyle w:val="BodyText"/>
        <w:spacing w:after="120" w:line="360" w:lineRule="auto"/>
      </w:pPr>
      <w:r w:rsidRPr="00814E96">
        <w:t>I would like to thank my supervisors</w:t>
      </w:r>
      <w:r w:rsidR="0043059D">
        <w:t>,</w:t>
      </w:r>
      <w:r w:rsidRPr="00814E96">
        <w:t xml:space="preserve"> Alberto Marzo and Cecile Perrault</w:t>
      </w:r>
      <w:r w:rsidR="0043059D">
        <w:t>,</w:t>
      </w:r>
      <w:r w:rsidRPr="00814E96">
        <w:t xml:space="preserve"> </w:t>
      </w:r>
      <w:r w:rsidR="007A2033" w:rsidRPr="00814E96">
        <w:t xml:space="preserve">for all the help and the valuable advices </w:t>
      </w:r>
      <w:r w:rsidR="0043059D">
        <w:t xml:space="preserve">they gave </w:t>
      </w:r>
      <w:r w:rsidR="00CA216C" w:rsidRPr="00814E96">
        <w:t xml:space="preserve">me </w:t>
      </w:r>
      <w:r w:rsidR="00443320" w:rsidRPr="00814E96">
        <w:t xml:space="preserve">during my </w:t>
      </w:r>
      <w:r w:rsidR="000E64E5">
        <w:t>MPhil pathway</w:t>
      </w:r>
      <w:r w:rsidR="004F4EB0">
        <w:t>.</w:t>
      </w:r>
    </w:p>
    <w:p w14:paraId="44515F44" w14:textId="652036AF" w:rsidR="007A2033" w:rsidRPr="00814E96" w:rsidRDefault="00901F12" w:rsidP="00DF67A2">
      <w:pPr>
        <w:pStyle w:val="BodyText"/>
        <w:spacing w:after="120" w:line="360" w:lineRule="auto"/>
      </w:pPr>
      <w:r>
        <w:t>A huge thank</w:t>
      </w:r>
      <w:r w:rsidR="003A71C4">
        <w:t xml:space="preserve"> you</w:t>
      </w:r>
      <w:r>
        <w:t xml:space="preserve"> to Ale and Ivan for this amazing experience, their friendship and all the time spent together. Of course I wish to thank all the INSIGNEO group and all the amazing people who belong to it.</w:t>
      </w:r>
    </w:p>
    <w:p w14:paraId="0E899238" w14:textId="4EBB2FFB" w:rsidR="00901F12" w:rsidRDefault="00901F12" w:rsidP="00DF67A2">
      <w:pPr>
        <w:pStyle w:val="BodyText"/>
        <w:spacing w:after="120" w:line="360" w:lineRule="auto"/>
      </w:pPr>
      <w:r>
        <w:t xml:space="preserve">Thanks of course to Noemi and my Family to have supported me when needed and when tough time came up. </w:t>
      </w:r>
    </w:p>
    <w:p w14:paraId="16AB056C" w14:textId="1369C3B7" w:rsidR="003B6614" w:rsidRPr="00E13995" w:rsidRDefault="00FB79FE" w:rsidP="00DF67A2">
      <w:pPr>
        <w:pStyle w:val="BodyText"/>
        <w:spacing w:after="120" w:line="360" w:lineRule="auto"/>
      </w:pPr>
      <w:r>
        <w:t>Finally</w:t>
      </w:r>
      <w:r w:rsidR="005A2842">
        <w:t>,</w:t>
      </w:r>
      <w:r w:rsidR="007A2033" w:rsidRPr="00814E96">
        <w:t xml:space="preserve"> thank to Luke Boldock for helping me in order to perform the </w:t>
      </w:r>
      <m:oMath>
        <m:r>
          <w:rPr>
            <w:rFonts w:ascii="Cambria Math" w:hAnsi="Cambria Math"/>
          </w:rPr>
          <m:t>μCT</m:t>
        </m:r>
      </m:oMath>
      <w:r w:rsidR="007A2033" w:rsidRPr="00814E96">
        <w:t>scans of the ca</w:t>
      </w:r>
      <w:r w:rsidR="00D84175">
        <w:t>theter to take measurements of all the key parameters used to create re relevant geometry</w:t>
      </w:r>
      <w:r w:rsidR="007A2033" w:rsidRPr="00814E96">
        <w:t>.</w:t>
      </w:r>
    </w:p>
    <w:p w14:paraId="39FBC71E" w14:textId="77777777" w:rsidR="003B6614" w:rsidRPr="00E13995" w:rsidRDefault="003B6614" w:rsidP="00362EB4">
      <w:pPr>
        <w:pStyle w:val="BodyText"/>
      </w:pPr>
    </w:p>
    <w:p w14:paraId="0B129D4C" w14:textId="0D42C580" w:rsidR="003B6614" w:rsidRPr="00E13995" w:rsidRDefault="003B6614" w:rsidP="00362EB4">
      <w:pPr>
        <w:pStyle w:val="BodyText"/>
      </w:pPr>
    </w:p>
    <w:p w14:paraId="48FA8D9A" w14:textId="0B50A32D" w:rsidR="00261D04" w:rsidRPr="00261D04" w:rsidRDefault="00261D04" w:rsidP="00261D04">
      <w:pPr>
        <w:pStyle w:val="Heading1"/>
        <w:sectPr w:rsidR="00261D04" w:rsidRPr="00261D04" w:rsidSect="00F55784">
          <w:footerReference w:type="even" r:id="rId9"/>
          <w:footerReference w:type="default" r:id="rId10"/>
          <w:pgSz w:w="11907" w:h="16840" w:code="9"/>
          <w:pgMar w:top="1418" w:right="1418" w:bottom="1418" w:left="1701" w:header="0" w:footer="720" w:gutter="0"/>
          <w:pgNumType w:fmt="lowerRoman" w:start="1"/>
          <w:cols w:space="720"/>
          <w:titlePg/>
        </w:sectPr>
      </w:pPr>
    </w:p>
    <w:p w14:paraId="529A24DA" w14:textId="5B878FFC" w:rsidR="00563B4C" w:rsidRPr="00563B4C" w:rsidRDefault="000B336E" w:rsidP="002428AA">
      <w:pPr>
        <w:pStyle w:val="Heading1"/>
      </w:pPr>
      <w:bookmarkStart w:id="15" w:name="_Toc489119297"/>
      <w:r>
        <w:lastRenderedPageBreak/>
        <w:t>INTRODUCTION</w:t>
      </w:r>
      <w:bookmarkEnd w:id="15"/>
    </w:p>
    <w:p w14:paraId="32BCAA7A" w14:textId="7D300F02" w:rsidR="00CD7CE9" w:rsidRDefault="003A4A30" w:rsidP="00DF67A2">
      <w:pPr>
        <w:pStyle w:val="BodyText"/>
        <w:tabs>
          <w:tab w:val="clear" w:pos="1418"/>
          <w:tab w:val="left" w:pos="840"/>
        </w:tabs>
        <w:spacing w:after="120" w:line="360" w:lineRule="auto"/>
      </w:pPr>
      <w:r>
        <w:t xml:space="preserve">For many </w:t>
      </w:r>
      <w:r w:rsidR="00D75585">
        <w:t>years,</w:t>
      </w:r>
      <w:r>
        <w:t xml:space="preserve"> the definition </w:t>
      </w:r>
      <w:r w:rsidR="00F153D0">
        <w:t>of</w:t>
      </w:r>
      <w:r w:rsidR="009F4051">
        <w:t xml:space="preserve"> Urinary Incontinence (UI) </w:t>
      </w:r>
      <w:r w:rsidR="00F153D0">
        <w:t>has been incomplete and ambigu</w:t>
      </w:r>
      <w:r w:rsidR="004B78A1">
        <w:t>ous. A study performed in 1997</w:t>
      </w:r>
      <w:r w:rsidR="00F153D0">
        <w:t xml:space="preserve"> by </w:t>
      </w:r>
      <w:r w:rsidR="004B78A1">
        <w:t>Hampel</w:t>
      </w:r>
      <w:r w:rsidR="00F153D0">
        <w:t xml:space="preserve"> </w:t>
      </w:r>
      <w:r w:rsidR="00F153D0" w:rsidRPr="00A35429">
        <w:rPr>
          <w:i/>
        </w:rPr>
        <w:t>et al</w:t>
      </w:r>
      <w:r w:rsidR="00F153D0">
        <w:t xml:space="preserve">. </w:t>
      </w:r>
      <w:r w:rsidR="00067365">
        <w:fldChar w:fldCharType="begin" w:fldLock="1"/>
      </w:r>
      <w:r w:rsidR="00067365">
        <w:instrText>ADDIN CSL_CITATION { "citationItems" : [ { "id" : "ITEM-1", "itemData" : { "author" : [ { "dropping-particle" : "", "family" : "Hampel", "given" : "C", "non-dropping-particle" : "", "parse-names" : false, "suffix" : "" }, { "dropping-particle" : "", "family" : "Wienhold", "given" : "D", "non-dropping-particle" : "", "parse-names" : false, "suffix" : "" }, { "dropping-particle" : "", "family" : "Benken", "given" : "N", "non-dropping-particle" : "", "parse-names" : false, "suffix" : "" }, { "dropping-particle" : "", "family" : "Eggersmann", "given" : "C", "non-dropping-particle" : "", "parse-names" : false, "suffix" : "" }, { "dropping-particle" : "", "family" : "W. Thuroff", "given" : "", "non-dropping-particle" : "", "parse-names" : false, "suffix" : "" } ], "container-title" : "Elsevier science inc.", "id" : "ITEM-1", "issue" : "97", "issued" : { "date-parts" : [ [ "1997" ] ] }, "title" : "Definition of overactive bladder and epidemiology of urinary incontinence", "type" : "article-journal", "volume" : "4295" }, "uris" : [ "http://www.mendeley.com/documents/?uuid=7c258299-9c83-46d3-91ec-ce7b13a5a16a" ] } ], "mendeley" : { "formattedCitation" : "[1]", "plainTextFormattedCitation" : "[1]", "previouslyFormattedCitation" : "[1]" }, "properties" : { "noteIndex" : 0 }, "schema" : "https://github.com/citation-style-language/schema/raw/master/csl-citation.json" }</w:instrText>
      </w:r>
      <w:r w:rsidR="00067365">
        <w:fldChar w:fldCharType="separate"/>
      </w:r>
      <w:r w:rsidR="00067365" w:rsidRPr="00067365">
        <w:rPr>
          <w:noProof/>
        </w:rPr>
        <w:t>[1]</w:t>
      </w:r>
      <w:r w:rsidR="00067365">
        <w:fldChar w:fldCharType="end"/>
      </w:r>
      <w:r w:rsidR="005A2842">
        <w:t xml:space="preserve"> </w:t>
      </w:r>
      <w:r w:rsidR="003C7B26">
        <w:t xml:space="preserve">analysed 48 surveys and several </w:t>
      </w:r>
      <w:r w:rsidR="004B7EFD">
        <w:t xml:space="preserve">other </w:t>
      </w:r>
      <w:r w:rsidR="007D3DEA">
        <w:t>articles published</w:t>
      </w:r>
      <w:r w:rsidR="003C7B26">
        <w:t xml:space="preserve"> between 1954 and 1995, </w:t>
      </w:r>
      <w:r w:rsidR="004B7EFD">
        <w:t xml:space="preserve">and </w:t>
      </w:r>
      <w:r w:rsidR="003C7B26">
        <w:t xml:space="preserve">showed how UI </w:t>
      </w:r>
      <w:r w:rsidR="00067365">
        <w:t>was explained</w:t>
      </w:r>
      <w:r w:rsidR="003C7B26">
        <w:t xml:space="preserve"> in different ways.</w:t>
      </w:r>
      <w:r w:rsidR="004B78A1">
        <w:t xml:space="preserve"> </w:t>
      </w:r>
      <w:r w:rsidR="004B7EFD">
        <w:t xml:space="preserve">The </w:t>
      </w:r>
      <w:r w:rsidR="004B78A1">
        <w:t>Hampel</w:t>
      </w:r>
      <w:r w:rsidR="003C7B26">
        <w:t xml:space="preserve"> study highlighted the need </w:t>
      </w:r>
      <w:r w:rsidR="004B7EFD">
        <w:t>for</w:t>
      </w:r>
      <w:r w:rsidR="00583DEB">
        <w:t xml:space="preserve"> an unambiguous definition </w:t>
      </w:r>
      <w:r w:rsidR="004B7EFD">
        <w:t>to</w:t>
      </w:r>
      <w:r w:rsidR="00583DEB">
        <w:t xml:space="preserve"> which researches </w:t>
      </w:r>
      <w:r w:rsidR="004B7EFD">
        <w:t>could</w:t>
      </w:r>
      <w:r w:rsidR="00583DEB">
        <w:t xml:space="preserve"> refer</w:t>
      </w:r>
      <w:r w:rsidR="004B7EFD">
        <w:t xml:space="preserve"> during their studies</w:t>
      </w:r>
      <w:r w:rsidR="00583DEB">
        <w:t xml:space="preserve">. </w:t>
      </w:r>
      <w:r w:rsidR="00B20200">
        <w:t>A</w:t>
      </w:r>
      <w:r w:rsidR="00583DEB">
        <w:t xml:space="preserve"> standardised terminology </w:t>
      </w:r>
      <w:r w:rsidR="004B7EFD">
        <w:t>was</w:t>
      </w:r>
      <w:r w:rsidR="00583DEB">
        <w:t xml:space="preserve"> introduced in </w:t>
      </w:r>
      <w:r w:rsidR="004B78A1">
        <w:t xml:space="preserve">2002 </w:t>
      </w:r>
      <w:r w:rsidR="00067365">
        <w:t xml:space="preserve">by Abrams </w:t>
      </w:r>
      <w:r w:rsidR="00067365" w:rsidRPr="00A35429">
        <w:rPr>
          <w:i/>
        </w:rPr>
        <w:t>et al</w:t>
      </w:r>
      <w:r w:rsidR="00067365">
        <w:t xml:space="preserve">. </w:t>
      </w:r>
      <w:r w:rsidR="00067365">
        <w:fldChar w:fldCharType="begin" w:fldLock="1"/>
      </w:r>
      <w:r w:rsidR="00A61E87">
        <w:instrText>ADDIN CSL_CITATION { "citationItems" : [ { "id" : "ITEM-1", "itemData" : { "DOI" : "10.1002/nau.10052", "author" : [ { "dropping-particle" : "", "family" : "Abrams", "given" : "Paul", "non-dropping-particle" : "", "parse-names" : false, "suffix" : "" }, { "dropping-particle" : "", "family" : "Cardozo", "given" : "Linda", "non-dropping-particle" : "", "parse-names" : false, "suffix" : "" }, { "dropping-particle" : "", "family" : "Fall", "given" : "Magnus", "non-dropping-particle" : "", "parse-names" : false, "suffix" : "" }, { "dropping-particle" : "", "family" : "Gri", "given" : "Derek", "non-dropping-particle" : "", "parse-names" : false, "suffix" : "" }, { "dropping-particle" : "", "family" : "Rosier", "given" : "Peter", "non-dropping-particle" : "", "parse-names" : false, "suffix" : "" }, { "dropping-particle" : "", "family" : "Ulmsten", "given" : "Ulf", "non-dropping-particle" : "", "parse-names" : false, "suffix" : "" }, { "dropping-particle" : "Van", "family" : "Kerrebroeck", "given" : "Philip", "non-dropping-particle" : "", "parse-names" : false, "suffix" : "" }, { "dropping-particle" : "", "family" : "Victor", "given" : "Arne", "non-dropping-particle" : "", "parse-names" : false, "suffix" : "" }, { "dropping-particle" : "", "family" : "Wein", "given" : "Alan", "non-dropping-particle" : "", "parse-names" : false, "suffix" : "" } ], "container-title" : "Neurourology and Urodynamics", "id" : "ITEM-1", "issued" : { "date-parts" : [ [ "2002" ] ] }, "title" : "The Standardisation of Terminology of Lower Urinary Tract Function : Report from the Standardisation Sub-committee of the International Continence Society", "type" : "article-journal", "volume" : "21" }, "uris" : [ "http://www.mendeley.com/documents/?uuid=dd9cde28-509a-42cf-b9d9-ce697b06fe0d" ] } ], "mendeley" : { "formattedCitation" : "[2]", "plainTextFormattedCitation" : "[2]", "previouslyFormattedCitation" : "[2]" }, "properties" : { "noteIndex" : 0 }, "schema" : "https://github.com/citation-style-language/schema/raw/master/csl-citation.json" }</w:instrText>
      </w:r>
      <w:r w:rsidR="00067365">
        <w:fldChar w:fldCharType="separate"/>
      </w:r>
      <w:r w:rsidR="00067365" w:rsidRPr="00067365">
        <w:rPr>
          <w:noProof/>
        </w:rPr>
        <w:t>[2]</w:t>
      </w:r>
      <w:r w:rsidR="00067365">
        <w:fldChar w:fldCharType="end"/>
      </w:r>
      <w:r w:rsidR="00067365">
        <w:t xml:space="preserve"> </w:t>
      </w:r>
      <w:r w:rsidR="00B20200">
        <w:t xml:space="preserve">who </w:t>
      </w:r>
      <w:r w:rsidR="00373A14">
        <w:t>defined</w:t>
      </w:r>
      <w:r w:rsidR="00067365">
        <w:t xml:space="preserve"> </w:t>
      </w:r>
      <w:r w:rsidR="00B20200">
        <w:t xml:space="preserve">UI </w:t>
      </w:r>
      <w:r w:rsidR="00067365">
        <w:t>as “</w:t>
      </w:r>
      <w:r w:rsidR="00B20200" w:rsidRPr="00B20200">
        <w:rPr>
          <w:i/>
        </w:rPr>
        <w:t xml:space="preserve">a </w:t>
      </w:r>
      <w:r w:rsidR="00067365" w:rsidRPr="00B02E8C">
        <w:rPr>
          <w:i/>
        </w:rPr>
        <w:t>compl</w:t>
      </w:r>
      <w:r w:rsidR="00B20200">
        <w:rPr>
          <w:i/>
        </w:rPr>
        <w:t>aint</w:t>
      </w:r>
      <w:r w:rsidR="00067365" w:rsidRPr="00B02E8C">
        <w:rPr>
          <w:i/>
        </w:rPr>
        <w:t xml:space="preserve"> of any involuntary leakage of urine</w:t>
      </w:r>
      <w:r w:rsidR="00B02E8C">
        <w:t xml:space="preserve">”. </w:t>
      </w:r>
    </w:p>
    <w:p w14:paraId="02BA2B0C" w14:textId="16FFCD72" w:rsidR="00415D94" w:rsidRDefault="00B20200" w:rsidP="00DF67A2">
      <w:pPr>
        <w:pStyle w:val="BodyText"/>
        <w:tabs>
          <w:tab w:val="clear" w:pos="1418"/>
          <w:tab w:val="left" w:pos="840"/>
        </w:tabs>
        <w:spacing w:after="120" w:line="360" w:lineRule="auto"/>
      </w:pPr>
      <w:r>
        <w:t xml:space="preserve">Urinary incontinence </w:t>
      </w:r>
      <w:r w:rsidR="00443320">
        <w:t>affect</w:t>
      </w:r>
      <w:r w:rsidR="00F47395">
        <w:t>s</w:t>
      </w:r>
      <w:r w:rsidR="00443320">
        <w:t xml:space="preserve"> a</w:t>
      </w:r>
      <w:r w:rsidR="00B02E8C">
        <w:t xml:space="preserve"> huge </w:t>
      </w:r>
      <w:r w:rsidR="004B7EFD">
        <w:t>number</w:t>
      </w:r>
      <w:r w:rsidR="00B02E8C">
        <w:t xml:space="preserve"> of people </w:t>
      </w:r>
      <w:r w:rsidR="00DF1748">
        <w:t>world</w:t>
      </w:r>
      <w:r w:rsidR="00B02E8C">
        <w:t>wide</w:t>
      </w:r>
      <w:r w:rsidR="00DF1748">
        <w:t xml:space="preserve"> </w:t>
      </w:r>
      <w:r>
        <w:t>and it</w:t>
      </w:r>
      <w:r w:rsidR="004B7EFD">
        <w:t xml:space="preserve"> burdens healthcare systems with significant costs.</w:t>
      </w:r>
      <w:r w:rsidR="00DF1748">
        <w:t xml:space="preserve"> P</w:t>
      </w:r>
      <w:r w:rsidR="00A92E56">
        <w:t>articularly</w:t>
      </w:r>
      <w:r w:rsidR="00DF1748">
        <w:t>,</w:t>
      </w:r>
      <w:r w:rsidR="00A92E56">
        <w:t xml:space="preserve"> UI costs in </w:t>
      </w:r>
      <w:r w:rsidR="004B7EFD">
        <w:t xml:space="preserve">the </w:t>
      </w:r>
      <w:r w:rsidR="00A92E56">
        <w:t xml:space="preserve">UK </w:t>
      </w:r>
      <w:r w:rsidR="004B7EFD">
        <w:t>are on</w:t>
      </w:r>
      <w:r w:rsidR="0023373B">
        <w:t xml:space="preserve"> the order of £500m</w:t>
      </w:r>
      <w:r w:rsidR="00A92E56">
        <w:t xml:space="preserve"> per annum </w:t>
      </w:r>
      <w:r w:rsidR="00A92E56">
        <w:fldChar w:fldCharType="begin" w:fldLock="1"/>
      </w:r>
      <w:r w:rsidR="00A61E87">
        <w:instrText>ADDIN CSL_CITATION { "citationItems" : [ { "id" : "ITEM-1", "itemData" : { "DOI" : "10.1016/j.medengphy.2004.12.013", "ISSN" : "13504533", "abstract" : "The Foley catheter, introduced in the mid-1930s and originally manufactured from latex, is still the most commonly used device for the management of urinary incontinence (UI). Despite the passage of time, there are still problems associated with the use of these devices. It is currently estimated that the management and treatment of UI costs the UK National Health Service (NHS) in the order of ??500 million per annum. Faced with the known demographic changes in the adult population these costs will continue to rise for the foreseeable future. This review examines the range of materials currently used to manufacture Foley catheters from both latex and silicone. It outlines the common problems associated with their clinical use - infection, encrustation and blockage. The main changes that have been made to the materials employed in response to these problems are analysed. In the first instance the use of controlled release glass and slow release polymers to introduce disinfectants and antibacterial agents is considered. Attempts to alter surface properties by using coatings based on silver, polytetrafluoroethylene (PTFE), hydrogels and silicone are then described. It can be seen that despite these approaches, problems remain with the design and materials currently used to manufacture catheters. The review concludes that changes to the materials currently used for the manufacture of commercially available catheters could potentially alleviate many of the existing problems. However, standards need to be developed in order to enable direct comparison of the mechanical and physical properties of existing and potential catheter designs to ensure their effective function in-service. ?? 2005 IPEM. Published by Elsevier Ltd. All rights reserved.", "author" : [ { "dropping-particle" : "", "family" : "Lawrence", "given" : "E. L.", "non-dropping-particle" : "", "parse-names" : false, "suffix" : "" }, { "dropping-particle" : "", "family" : "Turner", "given" : "I. G.", "non-dropping-particle" : "", "parse-names" : false, "suffix" : "" } ], "container-title" : "Medical Engineering and Physics", "id" : "ITEM-1", "issue" : "6", "issued" : { "date-parts" : [ [ "2005" ] ] }, "page" : "443-453", "title" : "Materials for urinary catheters: A review of their history and development in the UK", "type" : "article-journal", "volume" : "27" }, "uris" : [ "http://www.mendeley.com/documents/?uuid=43aa2ef8-b508-474b-977e-48d30f25d669" ] } ], "mendeley" : { "formattedCitation" : "[3]", "plainTextFormattedCitation" : "[3]", "previouslyFormattedCitation" : "[3]" }, "properties" : { "noteIndex" : 0 }, "schema" : "https://github.com/citation-style-language/schema/raw/master/csl-citation.json" }</w:instrText>
      </w:r>
      <w:r w:rsidR="00A92E56">
        <w:fldChar w:fldCharType="separate"/>
      </w:r>
      <w:r w:rsidR="00067365" w:rsidRPr="00067365">
        <w:rPr>
          <w:noProof/>
        </w:rPr>
        <w:t>[3]</w:t>
      </w:r>
      <w:r w:rsidR="00A92E56">
        <w:fldChar w:fldCharType="end"/>
      </w:r>
      <w:r w:rsidR="0062210F">
        <w:t xml:space="preserve">. </w:t>
      </w:r>
      <w:r w:rsidR="00DF1748">
        <w:t>A</w:t>
      </w:r>
      <w:r w:rsidR="004B7EFD">
        <w:t xml:space="preserve"> yearlong</w:t>
      </w:r>
      <w:r w:rsidR="0062210F">
        <w:t xml:space="preserve"> study performed by McGrother </w:t>
      </w:r>
      <w:r w:rsidR="0062210F" w:rsidRPr="00A35429">
        <w:rPr>
          <w:i/>
        </w:rPr>
        <w:t>et al</w:t>
      </w:r>
      <w:r w:rsidR="0062210F">
        <w:t>. in 2004, show</w:t>
      </w:r>
      <w:r w:rsidR="004B7EFD">
        <w:t xml:space="preserve">ed that more than 9 million </w:t>
      </w:r>
      <w:r w:rsidR="0062210F">
        <w:t xml:space="preserve">people </w:t>
      </w:r>
      <w:r w:rsidR="004B7EFD">
        <w:t xml:space="preserve">in the UK </w:t>
      </w:r>
      <w:r w:rsidR="0062210F">
        <w:t xml:space="preserve">(a third of people over 40 years old) </w:t>
      </w:r>
      <w:r w:rsidR="00AB2022">
        <w:t>were</w:t>
      </w:r>
      <w:r w:rsidR="0062210F">
        <w:t xml:space="preserve"> affected by urinary storage symptoms</w:t>
      </w:r>
      <w:r w:rsidR="0032559E">
        <w:t xml:space="preserve"> and more than 5 million require</w:t>
      </w:r>
      <w:r w:rsidR="00AB2022">
        <w:t>d</w:t>
      </w:r>
      <w:r w:rsidR="0032559E">
        <w:t xml:space="preserve"> healthcare </w:t>
      </w:r>
      <w:r w:rsidR="00257631">
        <w:fldChar w:fldCharType="begin" w:fldLock="1"/>
      </w:r>
      <w:r w:rsidR="00A61E87">
        <w:instrText>ADDIN CSL_CITATION { "citationItems" : [ { "id" : "ITEM-1", "itemData" : { "DOI" : "10.1111/j.1464-410X.2003.04721.x", "ISBN" : "1464-4096", "ISSN" : "14644096", "PMID" : "15049987", "abstract" : "OBJECTIVE To establish valid and reliable prevalence and incidence rates for urinary incontinence and storage disorder, and estimate the extent of healthcare need and requirement for the UK. SUBJECTS AND METHODS This was a cross-sectional and longitudinal population-based study involving registrants with 108 general practices in Leicestershire and Rutland counties (UK). In all, 162 533 (prevalence study) and 39 602 (incidence study) people aged \u2265 40 years were approached by postal questionnaire, with response rates of 60% and 63%, respectively; 1050 non-responders were followed up. The main measures were incontinence (involuntary leakage) storage disorder (including incontinence or urgency or frequency or nocturia above clinically defined thresholds), storage symptoms (as for storage disorder, above epidemiologically defined thresholds), professionally defined healthcare need (storage disorder, or storage symptoms with an impact on quality of life, QoL), and healthcare requirement (using services or wanting help among those with a healthcare need), all within the last year. RESULTS The period prevalence was: moderate or greater incontinence, 16.1%; storage disorder, 28.5%; storage symptoms with impact on QoL, 30.4%; healthcare need, 37.1% and requirement 20.4%. Among those with storage disorders 81% reported effects on QoL. Annual incidence rates were: incontinence, 6.3%; storage disorder, 14.1%; healthcare need, 15.6% and requirement 8.4%. The remission rates were substantially greater in men than women. The problem becomes increasingly established and less likely to remit with age. CONCLUSIONS In the UK over a 1-year period, over a third of people aged \u2265 40 years are estimated to have a healthcare need for urinary storage symptoms (i.e. 9 million) and a fifth (i.e. 5 million) are estimated to require healthcare, with unmet requirement affecting 3 million. This represents a major public health problem. Apparent inconsistencies between prevalence, impact and uptake of services are explained.", "author" : [ { "dropping-particle" : "", "family" : "Mcgrother", "given" : "C. W.", "non-dropping-particle" : "", "parse-names" : false, "suffix" : "" }, { "dropping-particle" : "", "family" : "Donaldson", "given" : "M. M K", "non-dropping-particle" : "", "parse-names" : false, "suffix" : "" }, { "dropping-particle" : "", "family" : "Shaw", "given" : "C.", "non-dropping-particle" : "", "parse-names" : false, "suffix" : "" }, { "dropping-particle" : "", "family" : "Matthews", "given" : "R. J.", "non-dropping-particle" : "", "parse-names" : false, "suffix" : "" }, { "dropping-particle" : "", "family" : "Hayward", "given" : "T. A.", "non-dropping-particle" : "", "parse-names" : false, "suffix" : "" }, { "dropping-particle" : "", "family" : "Dallosso", "given" : "H. M.", "non-dropping-particle" : "", "parse-names" : false, "suffix" : "" }, { "dropping-particle" : "", "family" : "Jagger", "given" : "C.", "non-dropping-particle" : "", "parse-names" : false, "suffix" : "" }, { "dropping-particle" : "", "family" : "Clarke", "given" : "M.", "non-dropping-particle" : "", "parse-names" : false, "suffix" : "" }, { "dropping-particle" : "", "family" : "Castleden", "given" : "C. M.", "non-dropping-particle" : "", "parse-names" : false, "suffix" : "" } ], "container-title" : "BJU International", "id" : "ITEM-1", "issue" : "6", "issued" : { "date-parts" : [ [ "2004" ] ] }, "page" : "763-769", "title" : "Storage symptoms of the bladder: Prevalence, incidence and need for services in the UK", "type" : "article-journal", "volume" : "93" }, "uris" : [ "http://www.mendeley.com/documents/?uuid=6b9b998a-cba0-4186-88b4-a715ac915535" ] } ], "mendeley" : { "formattedCitation" : "[4]", "plainTextFormattedCitation" : "[4]", "previouslyFormattedCitation" : "[4]" }, "properties" : { "noteIndex" : 0 }, "schema" : "https://github.com/citation-style-language/schema/raw/master/csl-citation.json" }</w:instrText>
      </w:r>
      <w:r w:rsidR="00257631">
        <w:fldChar w:fldCharType="separate"/>
      </w:r>
      <w:r w:rsidR="00067365" w:rsidRPr="00067365">
        <w:rPr>
          <w:noProof/>
        </w:rPr>
        <w:t>[4]</w:t>
      </w:r>
      <w:r w:rsidR="00257631">
        <w:fldChar w:fldCharType="end"/>
      </w:r>
      <w:r w:rsidR="0062210F">
        <w:t>.</w:t>
      </w:r>
      <w:r w:rsidR="007400B6">
        <w:t xml:space="preserve"> </w:t>
      </w:r>
      <w:r w:rsidR="00257631">
        <w:t>Unfortunately</w:t>
      </w:r>
      <w:r w:rsidR="0004202D">
        <w:t>,</w:t>
      </w:r>
      <w:r w:rsidR="00257631">
        <w:t xml:space="preserve"> </w:t>
      </w:r>
      <w:r w:rsidR="00CD7CE9">
        <w:t>often</w:t>
      </w:r>
      <w:r w:rsidR="00257631">
        <w:t xml:space="preserve"> there are no effective treatments available and the use </w:t>
      </w:r>
      <w:r w:rsidR="0058019A">
        <w:t xml:space="preserve">of </w:t>
      </w:r>
      <w:r>
        <w:t>in</w:t>
      </w:r>
      <w:r w:rsidR="00257631">
        <w:t xml:space="preserve">continence pads, commode toilets or bladder drainage tubes </w:t>
      </w:r>
      <w:r>
        <w:t xml:space="preserve">connected to </w:t>
      </w:r>
      <w:r w:rsidR="00257631">
        <w:t>wearable bags to collect the urine</w:t>
      </w:r>
      <w:r w:rsidR="0058019A">
        <w:t xml:space="preserve"> is required</w:t>
      </w:r>
      <w:r w:rsidR="00257631">
        <w:t xml:space="preserve">. The latter is the most common way to </w:t>
      </w:r>
      <w:r>
        <w:t>deal with UI</w:t>
      </w:r>
      <w:r w:rsidR="00700580">
        <w:t>, however, it is associated to</w:t>
      </w:r>
      <w:r w:rsidR="0032559E">
        <w:t xml:space="preserve"> catheter associated uri</w:t>
      </w:r>
      <w:r w:rsidR="00A61E87">
        <w:t>nary tract infections (CAUTIs)</w:t>
      </w:r>
      <w:r w:rsidR="00A35429">
        <w:t xml:space="preserve">. </w:t>
      </w:r>
      <w:r w:rsidR="00C570D7">
        <w:t>Catheters are in some cases wore for long periods a</w:t>
      </w:r>
      <w:r w:rsidR="002D19F2">
        <w:t>n</w:t>
      </w:r>
      <w:r w:rsidR="00C570D7">
        <w:t xml:space="preserve">d defined as </w:t>
      </w:r>
      <w:r w:rsidR="00F70135">
        <w:t>long-term catheter</w:t>
      </w:r>
      <w:r w:rsidR="00A35429">
        <w:t>isation (LTC)</w:t>
      </w:r>
      <w:r w:rsidR="00C570D7">
        <w:t xml:space="preserve"> if in place for more than 28 days</w:t>
      </w:r>
      <w:r w:rsidR="00F70135">
        <w:t xml:space="preserve"> </w:t>
      </w:r>
      <w:r w:rsidR="00F70135">
        <w:fldChar w:fldCharType="begin" w:fldLock="1"/>
      </w:r>
      <w:r w:rsidR="00A35429">
        <w:instrText>ADDIN CSL_CITATION { "citationItems" : [ { "id" : "ITEM-1", "itemData" : { "DOI" : "10.12968/bjon.1997.6.21.1229", "ISSN" : "0966-0461", "PMID" : "9431032", "abstract" : "The complications arising from catheterization of the urinary bladder have been extensively researched and reviewed. It is widely accepted that, because of inherent risks, catheterization is a last resort in the management of urinary incontinence. However, anecdotal evidence suggests that the incidence of long-term catheterization for this purpose is increasing, particularly for the management of highly dependent patients in the community. Although catheterization is a common procedure, a high level of nursing knowledge and skill is required to achieve effective and safe management. This article reviews the principles of catheter management and the nurse's responsibility to the catheterized patient.", "author" : [ { "dropping-particle" : "", "family" : "Winson", "given" : "L", "non-dropping-particle" : "", "parse-names" : false, "suffix" : "" } ], "container-title" : "British journal of nursing", "id" : "ITEM-1", "issue" : "21", "issued" : { "date-parts" : [ [ "1997" ] ] }, "page" : "1229-52", "title" : "Catheterization: a need for improved patient management.", "type" : "article-journal", "volume" : "6" }, "uris" : [ "http://www.mendeley.com/documents/?uuid=966f2cce-e346-4a8c-a125-bf9c475dae9a" ] } ], "mendeley" : { "formattedCitation" : "[5]", "plainTextFormattedCitation" : "[5]", "previouslyFormattedCitation" : "[5]" }, "properties" : { "noteIndex" : 0 }, "schema" : "https://github.com/citation-style-language/schema/raw/master/csl-citation.json" }</w:instrText>
      </w:r>
      <w:r w:rsidR="00F70135">
        <w:fldChar w:fldCharType="separate"/>
      </w:r>
      <w:r w:rsidR="00A35429" w:rsidRPr="00A35429">
        <w:rPr>
          <w:noProof/>
        </w:rPr>
        <w:t>[5]</w:t>
      </w:r>
      <w:r w:rsidR="00F70135">
        <w:fldChar w:fldCharType="end"/>
      </w:r>
      <w:r w:rsidR="00F70135">
        <w:t xml:space="preserve">. Many patients undergoing LTC suffer </w:t>
      </w:r>
      <w:r w:rsidR="00C570D7">
        <w:t xml:space="preserve">from infection-related problems </w:t>
      </w:r>
      <w:r w:rsidR="00F70135">
        <w:t>due to encrustation and blockage of their catheters</w:t>
      </w:r>
      <w:r w:rsidR="0023373B">
        <w:t xml:space="preserve"> </w:t>
      </w:r>
      <w:r w:rsidR="00C570D7">
        <w:t>by</w:t>
      </w:r>
      <w:r w:rsidR="0023373B">
        <w:t xml:space="preserve"> bacteria aggregation and growth on the</w:t>
      </w:r>
      <w:r w:rsidR="00C570D7">
        <w:t>ir</w:t>
      </w:r>
      <w:r w:rsidR="0023373B">
        <w:t xml:space="preserve"> surface</w:t>
      </w:r>
      <w:r w:rsidR="00F70135">
        <w:t xml:space="preserve">. </w:t>
      </w:r>
      <w:r w:rsidR="00C570D7">
        <w:t xml:space="preserve">Moreover, these patients are prone to other related consequences, as demonstrated </w:t>
      </w:r>
      <w:r w:rsidR="00CB17B6">
        <w:t xml:space="preserve">by D.J Stickler </w:t>
      </w:r>
      <w:r w:rsidR="00CB17B6" w:rsidRPr="00A35429">
        <w:rPr>
          <w:i/>
        </w:rPr>
        <w:t>et al</w:t>
      </w:r>
      <w:r w:rsidR="00CB17B6">
        <w:t>.</w:t>
      </w:r>
      <w:r w:rsidR="00521686">
        <w:t xml:space="preserve"> </w:t>
      </w:r>
      <w:r w:rsidR="00521686">
        <w:fldChar w:fldCharType="begin" w:fldLock="1"/>
      </w:r>
      <w:r w:rsidR="00A35429">
        <w:instrText>ADDIN CSL_CITATION { "citationItems" : [ { "id" : "ITEM-1", "itemData" : { "author" : [ { "dropping-particle" : "", "family" : "Stickler", "given" : "D J", "non-dropping-particle" : "", "parse-names" : false, "suffix" : "" }, { "dropping-particle" : "", "family" : "J. Zimakoff", "given" : "", "non-dropping-particle" : "", "parse-names" : false, "suffix" : "" } ], "container-title" : "Journal of Hospital Infection", "id" : "ITEM-1", "issued" : { "date-parts" : [ [ "1994" ] ] }, "page" : "177-194", "title" : "Complications of urinary tract infections associated with devices used for long-term bladder management", "type" : "article-journal", "volume" : "28" }, "uris" : [ "http://www.mendeley.com/documents/?uuid=e8804efa-7215-453b-a9b6-945cba4cdf41" ] } ], "mendeley" : { "formattedCitation" : "[6]", "plainTextFormattedCitation" : "[6]", "previouslyFormattedCitation" : "[6]" }, "properties" : { "noteIndex" : 0 }, "schema" : "https://github.com/citation-style-language/schema/raw/master/csl-citation.json" }</w:instrText>
      </w:r>
      <w:r w:rsidR="00521686">
        <w:fldChar w:fldCharType="separate"/>
      </w:r>
      <w:r w:rsidR="00A35429" w:rsidRPr="00A35429">
        <w:rPr>
          <w:noProof/>
        </w:rPr>
        <w:t>[6]</w:t>
      </w:r>
      <w:r w:rsidR="00521686">
        <w:fldChar w:fldCharType="end"/>
      </w:r>
      <w:r w:rsidR="00521686">
        <w:t xml:space="preserve"> </w:t>
      </w:r>
      <w:r w:rsidR="00C570D7">
        <w:t xml:space="preserve">who showed </w:t>
      </w:r>
      <w:r w:rsidR="00521686">
        <w:t>that catheterised patient</w:t>
      </w:r>
      <w:r w:rsidR="00882FAB">
        <w:t>s</w:t>
      </w:r>
      <w:r w:rsidR="00521686">
        <w:t xml:space="preserve"> are three times </w:t>
      </w:r>
      <w:r w:rsidR="00882FAB">
        <w:t xml:space="preserve">more likely to be </w:t>
      </w:r>
      <w:r w:rsidR="00521686">
        <w:t xml:space="preserve">hospitalised, </w:t>
      </w:r>
      <w:r w:rsidR="00882FAB">
        <w:t xml:space="preserve">often require </w:t>
      </w:r>
      <w:r w:rsidR="00521686">
        <w:t>antibiotics</w:t>
      </w:r>
      <w:r w:rsidR="00700580">
        <w:t>,</w:t>
      </w:r>
      <w:r w:rsidR="00521686">
        <w:t xml:space="preserve"> and </w:t>
      </w:r>
      <w:r w:rsidR="00700580">
        <w:t>have</w:t>
      </w:r>
      <w:r w:rsidR="00882FAB">
        <w:t xml:space="preserve"> a greater fatality risk than non</w:t>
      </w:r>
      <w:r w:rsidR="00521686">
        <w:t>-catheterised patients</w:t>
      </w:r>
      <w:r w:rsidR="00541E4C">
        <w:t>,</w:t>
      </w:r>
      <w:r w:rsidR="00521686">
        <w:t xml:space="preserve"> </w:t>
      </w:r>
      <w:r w:rsidR="00C570D7">
        <w:t>despite</w:t>
      </w:r>
      <w:r w:rsidR="00521686">
        <w:t xml:space="preserve"> age </w:t>
      </w:r>
      <w:r w:rsidR="00882FAB">
        <w:t xml:space="preserve">or </w:t>
      </w:r>
      <w:r w:rsidR="00521686">
        <w:t xml:space="preserve">clinical status. </w:t>
      </w:r>
      <w:r w:rsidR="00CB17B6">
        <w:t xml:space="preserve">CAUTIs </w:t>
      </w:r>
      <w:r w:rsidR="004C180A">
        <w:t>sufferers are</w:t>
      </w:r>
      <w:r w:rsidR="0023373B">
        <w:t xml:space="preserve"> constantly vulnerable </w:t>
      </w:r>
      <w:r w:rsidR="00882FAB">
        <w:t>to</w:t>
      </w:r>
      <w:r w:rsidR="004C180A">
        <w:t xml:space="preserve"> </w:t>
      </w:r>
      <w:r w:rsidR="00373A14">
        <w:t>complications such as:</w:t>
      </w:r>
    </w:p>
    <w:p w14:paraId="778D169C" w14:textId="256A7460" w:rsidR="00EB5F67" w:rsidRDefault="00415D94" w:rsidP="00DF67A2">
      <w:pPr>
        <w:pStyle w:val="BodyText"/>
        <w:numPr>
          <w:ilvl w:val="0"/>
          <w:numId w:val="4"/>
        </w:numPr>
        <w:tabs>
          <w:tab w:val="clear" w:pos="1418"/>
          <w:tab w:val="left" w:pos="840"/>
        </w:tabs>
        <w:spacing w:after="120" w:line="360" w:lineRule="auto"/>
        <w:ind w:left="714" w:hanging="357"/>
      </w:pPr>
      <w:r w:rsidRPr="00415D94">
        <w:rPr>
          <w:i/>
        </w:rPr>
        <w:t>Pyelonephritis</w:t>
      </w:r>
      <w:r>
        <w:t xml:space="preserve">: </w:t>
      </w:r>
      <w:r w:rsidR="002A4521">
        <w:t>This condition occurs when</w:t>
      </w:r>
      <w:r w:rsidR="0023373B">
        <w:t xml:space="preserve"> bacteria </w:t>
      </w:r>
      <w:r w:rsidR="00C570D7">
        <w:t>invade</w:t>
      </w:r>
      <w:r w:rsidR="00953731">
        <w:t xml:space="preserve"> from the bladder one or </w:t>
      </w:r>
      <w:r w:rsidR="00D75585">
        <w:t>both</w:t>
      </w:r>
      <w:r w:rsidR="00953731">
        <w:t xml:space="preserve"> kidney</w:t>
      </w:r>
      <w:r w:rsidR="002A4521">
        <w:t>s</w:t>
      </w:r>
      <w:r w:rsidR="00953731">
        <w:t xml:space="preserve">. </w:t>
      </w:r>
      <w:r w:rsidR="000C5EE8">
        <w:t xml:space="preserve">This happens when persistent bacteriuria (such as in </w:t>
      </w:r>
      <w:r w:rsidR="002A4521">
        <w:t xml:space="preserve">the </w:t>
      </w:r>
      <w:r w:rsidR="000C5EE8">
        <w:t xml:space="preserve">case of </w:t>
      </w:r>
      <w:r w:rsidR="004E3159">
        <w:t>LTC) deforms the bladder wall</w:t>
      </w:r>
      <w:r w:rsidR="00C570D7">
        <w:t>. This deformation</w:t>
      </w:r>
      <w:r w:rsidR="004E3159">
        <w:t xml:space="preserve">, combined with the inflammatory status of the lower urethral wall, modifies </w:t>
      </w:r>
      <w:r w:rsidR="004E3159">
        <w:lastRenderedPageBreak/>
        <w:t>the intravesical pressure and could damage the ureterovesical valve. Under these circumstances</w:t>
      </w:r>
      <w:r w:rsidR="00700580">
        <w:t>,</w:t>
      </w:r>
      <w:r w:rsidR="004E3159">
        <w:t xml:space="preserve"> a backward flow of infected uri</w:t>
      </w:r>
      <w:r w:rsidR="00D725BB">
        <w:t xml:space="preserve">ne toward the ureters </w:t>
      </w:r>
      <w:r w:rsidR="00700580">
        <w:t xml:space="preserve">increases the risk of </w:t>
      </w:r>
      <w:r w:rsidR="00D725BB">
        <w:t xml:space="preserve">renal damage </w:t>
      </w:r>
      <w:r w:rsidR="00D725BB">
        <w:fldChar w:fldCharType="begin" w:fldLock="1"/>
      </w:r>
      <w:r w:rsidR="00A35429">
        <w:instrText>ADDIN CSL_CITATION { "citationItems" : [ { "id" : "ITEM-1", "itemData" : { "PMID" : "7007662", "author" : [ { "dropping-particle" : "", "family" : "Warren JW", "given" : "", "non-dropping-particle" : "", "parse-names" : false, "suffix" : "" }, { "dropping-particle" : "", "family" : "Jr", "given" : "Muncie HL", "non-dropping-particle" : "", "parse-names" : false, "suffix" : "" }, { "dropping-particle" : "", "family" : "EJ", "given" : "Bergquist", "non-dropping-particle" : "", "parse-names" : false, "suffix" : "" }, { "dropping-particle" : "", "family" : "JM.", "given" : "Hoopes", "non-dropping-particle" : "", "parse-names" : false, "suffix" : "" } ], "container-title" : "Journal Urology", "id" : "ITEM-1", "issued" : { "date-parts" : [ [ "1981" ] ] }, "page" : "1-8", "title" : "Sequelae and management of urinary infection in the patient requiring chronic catheterization", "type" : "article-journal", "volume" : "125" }, "uris" : [ "http://www.mendeley.com/documents/?uuid=e0f5180d-37fd-4c25-8001-ef3fb0cd437f" ] } ], "mendeley" : { "formattedCitation" : "[7]", "plainTextFormattedCitation" : "[7]", "previouslyFormattedCitation" : "[7]" }, "properties" : { "noteIndex" : 0 }, "schema" : "https://github.com/citation-style-language/schema/raw/master/csl-citation.json" }</w:instrText>
      </w:r>
      <w:r w:rsidR="00D725BB">
        <w:fldChar w:fldCharType="separate"/>
      </w:r>
      <w:r w:rsidR="00A35429" w:rsidRPr="00A35429">
        <w:rPr>
          <w:noProof/>
        </w:rPr>
        <w:t>[7]</w:t>
      </w:r>
      <w:r w:rsidR="00D725BB">
        <w:fldChar w:fldCharType="end"/>
      </w:r>
      <w:r>
        <w:t>;</w:t>
      </w:r>
    </w:p>
    <w:p w14:paraId="2B5BB91C" w14:textId="399740AD" w:rsidR="00415D94" w:rsidRDefault="005C2A0F" w:rsidP="008F742A">
      <w:pPr>
        <w:pStyle w:val="BodyText"/>
        <w:numPr>
          <w:ilvl w:val="0"/>
          <w:numId w:val="4"/>
        </w:numPr>
        <w:tabs>
          <w:tab w:val="clear" w:pos="1418"/>
          <w:tab w:val="left" w:pos="840"/>
        </w:tabs>
      </w:pPr>
      <w:r w:rsidRPr="005C2A0F">
        <w:rPr>
          <w:i/>
        </w:rPr>
        <w:t>B</w:t>
      </w:r>
      <w:r>
        <w:rPr>
          <w:i/>
        </w:rPr>
        <w:t>a</w:t>
      </w:r>
      <w:r w:rsidRPr="005C2A0F">
        <w:rPr>
          <w:i/>
        </w:rPr>
        <w:t>cteraemia</w:t>
      </w:r>
      <w:r>
        <w:t xml:space="preserve">: </w:t>
      </w:r>
      <w:r w:rsidR="00FC74B5">
        <w:t>presence of bacteria in</w:t>
      </w:r>
      <w:r w:rsidR="00700580">
        <w:t xml:space="preserve"> blood</w:t>
      </w:r>
      <w:r>
        <w:t xml:space="preserve"> </w:t>
      </w:r>
      <w:r w:rsidR="00BF6E64">
        <w:fldChar w:fldCharType="begin" w:fldLock="1"/>
      </w:r>
      <w:r w:rsidR="00A35429">
        <w:instrText>ADDIN CSL_CITATION { "citationItems" : [ { "id" : "ITEM-1", "itemData" : { "author" : [ { "dropping-particle" : "", "family" : "Jewes", "given" : "L A", "non-dropping-particle" : "", "parse-names" : false, "suffix" : "" }, { "dropping-particle" : "", "family" : "Gillespie", "given" : "W A", "non-dropping-particle" : "", "parse-names" : false, "suffix" : "" }, { "dropping-particle" : "", "family" : "Myers", "given" : "B", "non-dropping-particle" : "", "parse-names" : false, "suffix" : "" }, { "dropping-particle" : "", "family" : "Simpson", "given" : "R A", "non-dropping-particle" : "", "parse-names" : false, "suffix" : "" }, { "dropping-particle" : "", "family" : "Stower", "given" : "M J", "non-dropping-particle" : "", "parse-names" : false, "suffix" : "" }, { "dropping-particle" : "", "family" : "Want", "given" : "A C", "non-dropping-particle" : "", "parse-names" : false, "suffix" : "" } ], "container-title" : "J. Med. Microbiol.", "id" : "ITEM-1", "issued" : { "date-parts" : [ [ "1988" ] ] }, "page" : "61-65", "title" : "Bacteriuria and bacteraemia in patients with long-term indwelling catheters-a domiciliary study", "type" : "article-journal", "volume" : "26" }, "uris" : [ "http://www.mendeley.com/documents/?uuid=3de76f22-e53d-4e38-b6e9-58083ccd6f76" ] } ], "mendeley" : { "formattedCitation" : "[8]", "plainTextFormattedCitation" : "[8]", "previouslyFormattedCitation" : "[8]" }, "properties" : { "noteIndex" : 0 }, "schema" : "https://github.com/citation-style-language/schema/raw/master/csl-citation.json" }</w:instrText>
      </w:r>
      <w:r w:rsidR="00BF6E64">
        <w:fldChar w:fldCharType="separate"/>
      </w:r>
      <w:r w:rsidR="00A35429" w:rsidRPr="00A35429">
        <w:rPr>
          <w:noProof/>
        </w:rPr>
        <w:t>[8]</w:t>
      </w:r>
      <w:r w:rsidR="00BF6E64">
        <w:fldChar w:fldCharType="end"/>
      </w:r>
      <w:r w:rsidR="001129E9">
        <w:t xml:space="preserve"> which is a sterile environment. The detection of bacteria in the blood is an abnormal situation that could cause severe complications</w:t>
      </w:r>
      <w:r w:rsidR="00622B75">
        <w:t>;</w:t>
      </w:r>
    </w:p>
    <w:p w14:paraId="189402EF" w14:textId="7B891D50" w:rsidR="000C5C9C" w:rsidRDefault="000C5C9C" w:rsidP="008F742A">
      <w:pPr>
        <w:pStyle w:val="BodyText"/>
        <w:numPr>
          <w:ilvl w:val="0"/>
          <w:numId w:val="4"/>
        </w:numPr>
        <w:tabs>
          <w:tab w:val="clear" w:pos="1418"/>
          <w:tab w:val="left" w:pos="840"/>
        </w:tabs>
      </w:pPr>
      <w:r>
        <w:rPr>
          <w:i/>
        </w:rPr>
        <w:t>Carcinoma of the bladder</w:t>
      </w:r>
      <w:r w:rsidR="00700580">
        <w:t xml:space="preserve"> </w:t>
      </w:r>
      <w:r w:rsidR="001C06AF">
        <w:fldChar w:fldCharType="begin" w:fldLock="1"/>
      </w:r>
      <w:r w:rsidR="00A35429">
        <w:instrText>ADDIN CSL_CITATION { "citationItems" : [ { "id" : "ITEM-1", "itemData" : { "author" : [ { "dropping-particle" : "", "family" : "Stickler", "given" : "D J", "non-dropping-particle" : "", "parse-names" : false, "suffix" : "" }, { "dropping-particle" : "", "family" : "J. Zimakoff", "given" : "", "non-dropping-particle" : "", "parse-names" : false, "suffix" : "" } ], "container-title" : "Journal of Hospital Infection", "id" : "ITEM-1", "issued" : { "date-parts" : [ [ "1994" ] ] }, "page" : "177-194", "title" : "Complications of urinary tract infections associated with devices used for long-term bladder management", "type" : "article-journal", "volume" : "28" }, "uris" : [ "http://www.mendeley.com/documents/?uuid=e8804efa-7215-453b-a9b6-945cba4cdf41" ] } ], "mendeley" : { "formattedCitation" : "[6]", "plainTextFormattedCitation" : "[6]", "previouslyFormattedCitation" : "[6]" }, "properties" : { "noteIndex" : 0 }, "schema" : "https://github.com/citation-style-language/schema/raw/master/csl-citation.json" }</w:instrText>
      </w:r>
      <w:r w:rsidR="001C06AF">
        <w:fldChar w:fldCharType="separate"/>
      </w:r>
      <w:r w:rsidR="00A35429" w:rsidRPr="00A35429">
        <w:rPr>
          <w:noProof/>
        </w:rPr>
        <w:t>[6]</w:t>
      </w:r>
      <w:r w:rsidR="001C06AF">
        <w:fldChar w:fldCharType="end"/>
      </w:r>
      <w:r w:rsidR="001129E9">
        <w:t xml:space="preserve">: this condition occurs when </w:t>
      </w:r>
      <w:r w:rsidR="001129E9" w:rsidRPr="001129E9">
        <w:t>a growth of abnormal tissue, known as a tumour, develops in the bladder lining</w:t>
      </w:r>
      <w:r w:rsidR="00622B75">
        <w:t>.</w:t>
      </w:r>
      <w:r w:rsidR="001129E9">
        <w:t xml:space="preserve"> This scenario can have serious consequences for the patient, until a possible death.</w:t>
      </w:r>
    </w:p>
    <w:p w14:paraId="3EBC7A68" w14:textId="12C62845" w:rsidR="00CF6AB5" w:rsidRDefault="00645E7B" w:rsidP="00DF67A2">
      <w:pPr>
        <w:pStyle w:val="BodyText"/>
        <w:tabs>
          <w:tab w:val="clear" w:pos="1418"/>
          <w:tab w:val="left" w:pos="840"/>
        </w:tabs>
        <w:spacing w:after="120" w:line="360" w:lineRule="auto"/>
      </w:pPr>
      <w:r>
        <w:t>These examples show how patient</w:t>
      </w:r>
      <w:r w:rsidR="00E35B4D">
        <w:t>s</w:t>
      </w:r>
      <w:r>
        <w:t xml:space="preserve"> undergoing LTC and related CAUTIs are </w:t>
      </w:r>
      <w:r w:rsidR="00D8707E">
        <w:t>exposed to several complication</w:t>
      </w:r>
      <w:r w:rsidR="00E35B4D">
        <w:t>s</w:t>
      </w:r>
      <w:r w:rsidR="00D8707E">
        <w:t xml:space="preserve"> due to the fact that external microorganis</w:t>
      </w:r>
      <w:r w:rsidR="00E35B4D">
        <w:t>ms (</w:t>
      </w:r>
      <w:r w:rsidR="00700580">
        <w:t xml:space="preserve">i.e. </w:t>
      </w:r>
      <w:r w:rsidR="00E35B4D">
        <w:t>bacteria) can</w:t>
      </w:r>
      <w:r w:rsidR="00D8707E">
        <w:t xml:space="preserve"> attac</w:t>
      </w:r>
      <w:r w:rsidR="00E35B4D">
        <w:t>k</w:t>
      </w:r>
      <w:r w:rsidR="00D8707E">
        <w:t xml:space="preserve"> the immun</w:t>
      </w:r>
      <w:r w:rsidR="00E35B4D">
        <w:t>e</w:t>
      </w:r>
      <w:r w:rsidR="00D8707E">
        <w:t xml:space="preserve"> system</w:t>
      </w:r>
      <w:r w:rsidR="00C570D7">
        <w:t xml:space="preserve"> </w:t>
      </w:r>
      <w:r w:rsidR="00C570D7">
        <w:fldChar w:fldCharType="begin" w:fldLock="1"/>
      </w:r>
      <w:r w:rsidR="00C570D7">
        <w:instrText>ADDIN CSL_CITATION { "citationItems" : [ { "id" : "ITEM-1", "itemData" : { "author" : [ { "dropping-particle" : "", "family" : "Kunin", "given" : "Calvin M", "non-dropping-particle" : "", "parse-names" : false, "suffix" : "" } ], "container-title" : "Clinical Infectious Deseases", "id" : "ITEM-1", "issue" : "1", "issued" : { "date-parts" : [ [ "1994" ] ] }, "page" : "1-12", "title" : "Urinary Tract Infections in Females", "type" : "article-journal", "volume" : "18" }, "uris" : [ "http://www.mendeley.com/documents/?uuid=a1a60ca8-03dc-4cd7-8952-dd564550cbfb" ] }, { "id" : "ITEM-2", "itemData" : { "DOI" : "10.1056/NEJM199310283291808", "author" : [ { "dropping-particle" : "", "family" : "Stamm", "given" : "W.E.", "non-dropping-particle" : "", "parse-names" : false, "suffix" : "" }, { "dropping-particle" : "", "family" : "Thomas M. Hooton", "given" : "", "non-dropping-particle" : "", "parse-names" : false, "suffix" : "" } ], "container-title" : "The new england of medicine", "id" : "ITEM-2", "issued" : { "date-parts" : [ [ "1993" ] ] }, "page" : "1328-1334", "title" : "Management of Urinary tract infection in adults", "type" : "article-journal", "volume" : "329" }, "uris" : [ "http://www.mendeley.com/documents/?uuid=8e1e807c-b39d-48b7-9c82-9bc05c93aecc" ] } ], "mendeley" : { "formattedCitation" : "[9,10]", "plainTextFormattedCitation" : "[9,10]", "previouslyFormattedCitation" : "[9,10]" }, "properties" : { "noteIndex" : 0 }, "schema" : "https://github.com/citation-style-language/schema/raw/master/csl-citation.json" }</w:instrText>
      </w:r>
      <w:r w:rsidR="00C570D7">
        <w:fldChar w:fldCharType="separate"/>
      </w:r>
      <w:r w:rsidR="00C570D7" w:rsidRPr="00BC4CF4">
        <w:rPr>
          <w:noProof/>
        </w:rPr>
        <w:t>[9,10]</w:t>
      </w:r>
      <w:r w:rsidR="00C570D7">
        <w:fldChar w:fldCharType="end"/>
      </w:r>
      <w:r w:rsidR="00D8707E">
        <w:t xml:space="preserve">. </w:t>
      </w:r>
      <w:r w:rsidR="00D37358">
        <w:t>The phenomenon of CAUTIs</w:t>
      </w:r>
      <w:r w:rsidR="00D8707E">
        <w:t xml:space="preserve">, in </w:t>
      </w:r>
      <w:r w:rsidR="00E35B4D">
        <w:t xml:space="preserve">the </w:t>
      </w:r>
      <w:r w:rsidR="00D8707E">
        <w:t>case of indwelling urinary catheter</w:t>
      </w:r>
      <w:r w:rsidR="00C570D7">
        <w:t xml:space="preserve"> in fact</w:t>
      </w:r>
      <w:r w:rsidR="00D8707E">
        <w:t>, is due to the presence of an external device inside the bladder</w:t>
      </w:r>
      <w:r w:rsidR="00CF6AB5">
        <w:t>,</w:t>
      </w:r>
      <w:r w:rsidR="00D8707E">
        <w:t xml:space="preserve"> which could b</w:t>
      </w:r>
      <w:r w:rsidR="00224D10">
        <w:t>e seen as a bridge between a non-sterile</w:t>
      </w:r>
      <w:r w:rsidR="00D8707E">
        <w:t xml:space="preserve"> environm</w:t>
      </w:r>
      <w:r w:rsidR="00C570D7">
        <w:t>ent and the internal part of the</w:t>
      </w:r>
      <w:r w:rsidR="00D8707E">
        <w:t xml:space="preserve"> body. In th</w:t>
      </w:r>
      <w:r w:rsidR="00C570D7">
        <w:t>e</w:t>
      </w:r>
      <w:r w:rsidR="00D8707E">
        <w:t>s</w:t>
      </w:r>
      <w:r w:rsidR="00C570D7">
        <w:t>e</w:t>
      </w:r>
      <w:r w:rsidR="00D8707E">
        <w:t xml:space="preserve"> </w:t>
      </w:r>
      <w:r w:rsidR="00D75585">
        <w:t>conditions</w:t>
      </w:r>
      <w:r w:rsidR="00D37358">
        <w:t>,</w:t>
      </w:r>
      <w:r w:rsidR="00D8707E">
        <w:t xml:space="preserve"> </w:t>
      </w:r>
      <w:r w:rsidR="00D37358">
        <w:t>bacteria</w:t>
      </w:r>
      <w:r w:rsidR="00220E2B">
        <w:t xml:space="preserve"> grow on the catheter surface increasing the risk of consequent infection</w:t>
      </w:r>
      <w:r w:rsidR="00CF6AB5">
        <w:t xml:space="preserve"> and catheter blockage</w:t>
      </w:r>
      <w:r w:rsidR="00224D10">
        <w:t>.</w:t>
      </w:r>
      <w:r w:rsidR="00220E2B">
        <w:t xml:space="preserve"> </w:t>
      </w:r>
      <w:r w:rsidR="00224D10">
        <w:t>C</w:t>
      </w:r>
      <w:r w:rsidR="00CF6AB5">
        <w:t>atheter obstruction by encrustation</w:t>
      </w:r>
      <w:r w:rsidR="00A35429">
        <w:t xml:space="preserve"> </w:t>
      </w:r>
      <w:r w:rsidR="00373A14">
        <w:t xml:space="preserve">is </w:t>
      </w:r>
      <w:r w:rsidR="00A35429">
        <w:t>considered</w:t>
      </w:r>
      <w:r w:rsidR="00E35B4D">
        <w:t xml:space="preserve"> one of the major issues in the</w:t>
      </w:r>
      <w:r w:rsidR="00A35429">
        <w:t xml:space="preserve"> long-term management of urinary devices </w:t>
      </w:r>
      <w:r w:rsidR="00A35429">
        <w:fldChar w:fldCharType="begin" w:fldLock="1"/>
      </w:r>
      <w:r w:rsidR="00AF0980">
        <w:instrText>ADDIN CSL_CITATION { "citationItems" : [ { "id" : "ITEM-1", "itemData" : { "author" : [ { "dropping-particle" : "", "family" : "K.A. Getliffe", "given" : "", "non-dropping-particle" : "", "parse-names" : false, "suffix" : "" }, { "dropping-particle" : "", "family" : "Mulhall", "given" : "A.B.", "non-dropping-particle" : "", "parse-names" : false, "suffix" : "" } ], "container-title" : "British Journal of Urology", "id" : "ITEM-1", "issued" : { "date-parts" : [ [ "1991" ] ] }, "page" : "337-341", "title" : "The Encrustation of Indwelling Catheters", "type" : "article-journal", "volume" : "67" }, "uris" : [ "http://www.mendeley.com/documents/?uuid=b8e30303-528d-42c0-ac6e-af24675d0c62" ] }, { "id" : "ITEM-2", "itemData" : { "author" : [ { "dropping-particle" : "", "family" : "Bruce", "given" : "A.W.", "non-dropping-particle" : "", "parse-names" : false, "suffix" : "" }, { "dropping-particle" : "", "family" : "Sira", "given" : "S.S.", "non-dropping-particle" : "", "parse-names" : false, "suffix" : "" }, { "dropping-particle" : "", "family" : "Clark", "given" : "A.F.", "non-dropping-particle" : "", "parse-names" : false, "suffix" : "" } ], "container-title" : "CMA Journal", "id" : "ITEM-2", "issued" : { "date-parts" : [ [ "1974" ] ] }, "page" : "238-240", "title" : "The problem of catheter encrustation", "type" : "article-journal", "volume" : "111" }, "uris" : [ "http://www.mendeley.com/documents/?uuid=ad003fda-54c6-4cbd-979e-841c05297ca8" ] } ], "mendeley" : { "formattedCitation" : "[11,12]", "plainTextFormattedCitation" : "[11,12]", "previouslyFormattedCitation" : "[11,12]" }, "properties" : { "noteIndex" : 0 }, "schema" : "https://github.com/citation-style-language/schema/raw/master/csl-citation.json" }</w:instrText>
      </w:r>
      <w:r w:rsidR="00A35429">
        <w:fldChar w:fldCharType="separate"/>
      </w:r>
      <w:r w:rsidR="00BC4CF4" w:rsidRPr="00BC4CF4">
        <w:rPr>
          <w:noProof/>
        </w:rPr>
        <w:t>[11,12]</w:t>
      </w:r>
      <w:r w:rsidR="00A35429">
        <w:fldChar w:fldCharType="end"/>
      </w:r>
      <w:r w:rsidR="00D37358">
        <w:t>.</w:t>
      </w:r>
    </w:p>
    <w:p w14:paraId="5021F3B0" w14:textId="3C9ADEA3" w:rsidR="000B7418" w:rsidRDefault="009C5F7D" w:rsidP="000B7418">
      <w:pPr>
        <w:pStyle w:val="BodyText"/>
        <w:tabs>
          <w:tab w:val="clear" w:pos="1418"/>
          <w:tab w:val="left" w:pos="840"/>
        </w:tabs>
        <w:spacing w:after="120" w:line="360" w:lineRule="auto"/>
      </w:pPr>
      <w:r>
        <w:t xml:space="preserve">In this </w:t>
      </w:r>
      <w:r w:rsidR="00D75585">
        <w:t>study,</w:t>
      </w:r>
      <w:r>
        <w:t xml:space="preserve"> we studied how the </w:t>
      </w:r>
      <w:r w:rsidR="006D489C">
        <w:t>U</w:t>
      </w:r>
      <w:r>
        <w:t>rodynamics inside the catheter could affect biofilm formation and growth. The analysis of flow properties inside the urinary tract through urodynamic studies is standardly defined as “</w:t>
      </w:r>
      <w:r w:rsidRPr="00A35429">
        <w:rPr>
          <w:i/>
        </w:rPr>
        <w:t>urodynamic observation</w:t>
      </w:r>
      <w:r>
        <w:t xml:space="preserve">” </w:t>
      </w:r>
      <w:r>
        <w:fldChar w:fldCharType="begin" w:fldLock="1"/>
      </w:r>
      <w:r>
        <w:instrText>ADDIN CSL_CITATION { "citationItems" : [ { "id" : "ITEM-1", "itemData" : { "DOI" : "10.1002/nau.10052", "author" : [ { "dropping-particle" : "", "family" : "Abrams", "given" : "Paul", "non-dropping-particle" : "", "parse-names" : false, "suffix" : "" }, { "dropping-particle" : "", "family" : "Cardozo", "given" : "Linda", "non-dropping-particle" : "", "parse-names" : false, "suffix" : "" }, { "dropping-particle" : "", "family" : "Fall", "given" : "Magnus", "non-dropping-particle" : "", "parse-names" : false, "suffix" : "" }, { "dropping-particle" : "", "family" : "Gri", "given" : "Derek", "non-dropping-particle" : "", "parse-names" : false, "suffix" : "" }, { "dropping-particle" : "", "family" : "Rosier", "given" : "Peter", "non-dropping-particle" : "", "parse-names" : false, "suffix" : "" }, { "dropping-particle" : "", "family" : "Ulmsten", "given" : "Ulf", "non-dropping-particle" : "", "parse-names" : false, "suffix" : "" }, { "dropping-particle" : "Van", "family" : "Kerrebroeck", "given" : "Philip", "non-dropping-particle" : "", "parse-names" : false, "suffix" : "" }, { "dropping-particle" : "", "family" : "Victor", "given" : "Arne", "non-dropping-particle" : "", "parse-names" : false, "suffix" : "" }, { "dropping-particle" : "", "family" : "Wein", "given" : "Alan", "non-dropping-particle" : "", "parse-names" : false, "suffix" : "" } ], "container-title" : "Neurourology and Urodynamics", "id" : "ITEM-1", "issued" : { "date-parts" : [ [ "2002" ] ] }, "title" : "The Standardisation of Terminology of Lower Urinary Tract Function : Report from the Standardisation Sub-committee of the International Continence Society", "type" : "article-journal", "volume" : "21" }, "uris" : [ "http://www.mendeley.com/documents/?uuid=dd9cde28-509a-42cf-b9d9-ce697b06fe0d" ] } ], "mendeley" : { "formattedCitation" : "[2]", "plainTextFormattedCitation" : "[2]", "previouslyFormattedCitation" : "[2]" }, "properties" : { "noteIndex" : 0 }, "schema" : "https://github.com/citation-style-language/schema/raw/master/csl-citation.json" }</w:instrText>
      </w:r>
      <w:r>
        <w:fldChar w:fldCharType="separate"/>
      </w:r>
      <w:r w:rsidRPr="00A35429">
        <w:rPr>
          <w:noProof/>
        </w:rPr>
        <w:t>[2]</w:t>
      </w:r>
      <w:r>
        <w:fldChar w:fldCharType="end"/>
      </w:r>
      <w:r>
        <w:t xml:space="preserve">. We used this approach to try to understand the correlation between flow field and the incrustation phenomena. Subsequently, a parametrized study using a fluid </w:t>
      </w:r>
      <w:r w:rsidR="002D19F2">
        <w:t>with some physical properties as urine</w:t>
      </w:r>
      <w:r>
        <w:t xml:space="preserve"> determine the role that the catheter design plays on the flow behaviour and properties.</w:t>
      </w:r>
      <w:r w:rsidR="000B7418" w:rsidRPr="00EA5DAA">
        <w:t xml:space="preserve"> </w:t>
      </w:r>
      <w:r w:rsidR="000B7418">
        <w:t xml:space="preserve">A relatively small literature using a purely CFD approach to the problem has been found so far. A study performed by Frawley et al. in 2009 </w:t>
      </w:r>
      <w:r w:rsidR="000B7418">
        <w:fldChar w:fldCharType="begin" w:fldLock="1"/>
      </w:r>
      <w:r w:rsidR="00A7500D">
        <w:instrText>ADDIN CSL_CITATION { "citationItems" : [ { "id" : "ITEM-1", "itemData" : { "DOI" : "10.1115/1.3128692", "ISBN" : "0148-0731 (Print)\\n0148-0731 (Linking)", "ISSN" : "01480731", "PMID" : "19604024", "abstract" : "The urinary catheter is a thin plastic tube that has been designed to empty the bladder artificially, effortlessly, and with minimum discomfort. The current CH14 male catheter design was examined with a view to optimizing the mass flow rate. The literature imposed constraints to the analysis of the urinary catheter to ensure that a compromise between optimal flow, patient comfort, and everyday practicality from manufacture to use was achieved in the new design. As a result a total of six design characteristics were examined. The input variables in question were the length and width of eyelets 1 and 2 (four variables), the distance between the eyelets, and the angle of rotation between the eyelets. Due to the high number of possible input combinations a structured approach to the analysis of data was necessary. A combination of computational fluid dynamics (CFD) and design of experiments (DOE) has been used to evaluate the \"optimal configuration.\" The use of CFD couple with DOE is a novel concept, which harnesses the computational power of CFD in the most efficient manner for prediction of the mass flow rate in the catheter.", "author" : [ { "dropping-particle" : "", "family" : "Frawley", "given" : "Patrick", "non-dropping-particle" : "", "parse-names" : false, "suffix" : "" }, { "dropping-particle" : "", "family" : "Geron", "given" : "Marco", "non-dropping-particle" : "", "parse-names" : false, "suffix" : "" } ], "container-title" : "Journal of biomechanical engineering", "id" : "ITEM-1", "issue" : "8", "issued" : { "date-parts" : [ [ "2009" ] ] }, "page" : "084501", "title" : "Combination of CFD and DOE to analyze and improve the mass flow rate in urinary catheters", "type" : "article-journal", "volume" : "131" }, "uris" : [ "http://www.mendeley.com/documents/?uuid=e12f5063-3a09-4068-94f4-95d12937a519" ] } ], "mendeley" : { "formattedCitation" : "[13]", "plainTextFormattedCitation" : "[13]", "previouslyFormattedCitation" : "[13]" }, "properties" : { "noteIndex" : 0 }, "schema" : "https://github.com/citation-style-language/schema/raw/master/csl-citation.json" }</w:instrText>
      </w:r>
      <w:r w:rsidR="000B7418">
        <w:fldChar w:fldCharType="separate"/>
      </w:r>
      <w:r w:rsidR="00A7500D" w:rsidRPr="00A7500D">
        <w:rPr>
          <w:noProof/>
        </w:rPr>
        <w:t>[13]</w:t>
      </w:r>
      <w:r w:rsidR="000B7418">
        <w:fldChar w:fldCharType="end"/>
      </w:r>
      <w:r w:rsidR="00F41851">
        <w:t xml:space="preserve"> analysed a</w:t>
      </w:r>
      <w:r w:rsidR="000B7418">
        <w:t xml:space="preserve"> male urinary Foley catheter with a CFD approach using FLUENT 3.6. The aim of this study was to maximise the flow rate by changing the dimension and position</w:t>
      </w:r>
      <w:r w:rsidR="000B7418" w:rsidRPr="00D42ECF">
        <w:t xml:space="preserve"> </w:t>
      </w:r>
      <w:r w:rsidR="000B7418">
        <w:t xml:space="preserve">of the eyelets. It demonstrated that the flow rate was affected by the eyelet size. However, the study was related to the use of the external geometry of the </w:t>
      </w:r>
      <w:r w:rsidR="000B7418">
        <w:lastRenderedPageBreak/>
        <w:t xml:space="preserve">catheter instead of the actual flow domain. In this study the CFD methodology has been used to characterise the </w:t>
      </w:r>
      <w:r w:rsidR="006D489C">
        <w:t>U</w:t>
      </w:r>
      <w:r w:rsidR="000B7418">
        <w:t>rodynamics inside the catheter in a biofilm free environment.</w:t>
      </w:r>
    </w:p>
    <w:p w14:paraId="7CB6AE1F" w14:textId="1A363FD1" w:rsidR="009C5F7D" w:rsidRDefault="009C5F7D" w:rsidP="009C5F7D">
      <w:pPr>
        <w:pStyle w:val="BodyText"/>
        <w:tabs>
          <w:tab w:val="clear" w:pos="1418"/>
          <w:tab w:val="left" w:pos="840"/>
        </w:tabs>
        <w:spacing w:after="120" w:line="360" w:lineRule="auto"/>
      </w:pPr>
    </w:p>
    <w:p w14:paraId="04C66FA2" w14:textId="77777777" w:rsidR="002428AA" w:rsidRDefault="002428AA" w:rsidP="002428AA">
      <w:pPr>
        <w:pStyle w:val="Heading2"/>
      </w:pPr>
      <w:bookmarkStart w:id="16" w:name="_Toc489119298"/>
      <w:r>
        <w:t>MPhil aim and objectives</w:t>
      </w:r>
      <w:bookmarkEnd w:id="16"/>
    </w:p>
    <w:p w14:paraId="4BB54B14" w14:textId="77777777" w:rsidR="002428AA" w:rsidRDefault="002428AA" w:rsidP="002428AA">
      <w:pPr>
        <w:pStyle w:val="BodyText"/>
        <w:tabs>
          <w:tab w:val="clear" w:pos="1418"/>
          <w:tab w:val="left" w:pos="840"/>
        </w:tabs>
      </w:pPr>
      <w:r w:rsidRPr="00C83B53">
        <w:rPr>
          <w:b/>
        </w:rPr>
        <w:t>Aim</w:t>
      </w:r>
    </w:p>
    <w:p w14:paraId="050E2512" w14:textId="4B342604" w:rsidR="002428AA" w:rsidRDefault="002428AA" w:rsidP="002428AA">
      <w:pPr>
        <w:pStyle w:val="BodyText"/>
        <w:tabs>
          <w:tab w:val="clear" w:pos="1418"/>
          <w:tab w:val="left" w:pos="840"/>
        </w:tabs>
        <w:spacing w:line="360" w:lineRule="auto"/>
      </w:pPr>
      <w:r>
        <w:t>Analyse t</w:t>
      </w:r>
      <w:r w:rsidRPr="00FD39B9">
        <w:t xml:space="preserve">he role </w:t>
      </w:r>
      <w:r>
        <w:t xml:space="preserve">of design on </w:t>
      </w:r>
      <w:r w:rsidR="006D489C">
        <w:t>U</w:t>
      </w:r>
      <w:r>
        <w:t>rodynamics and</w:t>
      </w:r>
      <w:r w:rsidRPr="00FD39B9">
        <w:t xml:space="preserve"> crystalline biofilm</w:t>
      </w:r>
      <w:r>
        <w:t>.</w:t>
      </w:r>
    </w:p>
    <w:p w14:paraId="0AB0DF1C" w14:textId="77777777" w:rsidR="002428AA" w:rsidRPr="00C83B53" w:rsidRDefault="002428AA" w:rsidP="002428AA">
      <w:pPr>
        <w:pStyle w:val="BodyText"/>
        <w:tabs>
          <w:tab w:val="clear" w:pos="1418"/>
          <w:tab w:val="left" w:pos="840"/>
        </w:tabs>
        <w:rPr>
          <w:b/>
        </w:rPr>
      </w:pPr>
      <w:r w:rsidRPr="00C83B53">
        <w:rPr>
          <w:b/>
        </w:rPr>
        <w:t>Objectives</w:t>
      </w:r>
    </w:p>
    <w:p w14:paraId="3E6BF828" w14:textId="77777777" w:rsidR="002428AA" w:rsidRDefault="002428AA" w:rsidP="002428AA">
      <w:pPr>
        <w:pStyle w:val="BodyText"/>
        <w:tabs>
          <w:tab w:val="clear" w:pos="1418"/>
          <w:tab w:val="left" w:pos="840"/>
        </w:tabs>
        <w:spacing w:after="120" w:line="360" w:lineRule="auto"/>
      </w:pPr>
      <w:r>
        <w:t>To achieve this goal the project has been divided into objectives listed below:</w:t>
      </w:r>
    </w:p>
    <w:p w14:paraId="4F1BFF35" w14:textId="77777777" w:rsidR="002428AA" w:rsidRDefault="002428AA" w:rsidP="002428AA">
      <w:pPr>
        <w:pStyle w:val="BodyText"/>
        <w:numPr>
          <w:ilvl w:val="0"/>
          <w:numId w:val="12"/>
        </w:numPr>
        <w:tabs>
          <w:tab w:val="clear" w:pos="1418"/>
          <w:tab w:val="left" w:pos="840"/>
        </w:tabs>
        <w:spacing w:after="120" w:line="360" w:lineRule="auto"/>
      </w:pPr>
      <w:r>
        <w:t>Creation of an idealized geometry through a typical catheter;</w:t>
      </w:r>
    </w:p>
    <w:p w14:paraId="001A6495" w14:textId="77777777" w:rsidR="002428AA" w:rsidRDefault="002428AA" w:rsidP="002428AA">
      <w:pPr>
        <w:pStyle w:val="BodyText"/>
        <w:numPr>
          <w:ilvl w:val="0"/>
          <w:numId w:val="12"/>
        </w:numPr>
        <w:tabs>
          <w:tab w:val="clear" w:pos="1418"/>
          <w:tab w:val="left" w:pos="840"/>
        </w:tabs>
        <w:spacing w:after="120" w:line="360" w:lineRule="auto"/>
      </w:pPr>
      <w:r>
        <w:t>To perform the convergence criteria independence study;</w:t>
      </w:r>
    </w:p>
    <w:p w14:paraId="0F9150D1" w14:textId="77777777" w:rsidR="002428AA" w:rsidRDefault="002428AA" w:rsidP="002428AA">
      <w:pPr>
        <w:pStyle w:val="BodyText"/>
        <w:numPr>
          <w:ilvl w:val="0"/>
          <w:numId w:val="12"/>
        </w:numPr>
        <w:tabs>
          <w:tab w:val="clear" w:pos="1418"/>
          <w:tab w:val="left" w:pos="840"/>
        </w:tabs>
        <w:spacing w:after="120" w:line="360" w:lineRule="auto"/>
      </w:pPr>
      <w:r>
        <w:t>To perform the mesh independence study;</w:t>
      </w:r>
    </w:p>
    <w:p w14:paraId="54D62D9B" w14:textId="77777777" w:rsidR="002428AA" w:rsidRDefault="002428AA" w:rsidP="002428AA">
      <w:pPr>
        <w:pStyle w:val="BodyText"/>
        <w:numPr>
          <w:ilvl w:val="0"/>
          <w:numId w:val="12"/>
        </w:numPr>
        <w:tabs>
          <w:tab w:val="clear" w:pos="1418"/>
          <w:tab w:val="left" w:pos="840"/>
        </w:tabs>
        <w:spacing w:after="120" w:line="360" w:lineRule="auto"/>
      </w:pPr>
      <w:r>
        <w:t>Validation of the model with experimental data already available:</w:t>
      </w:r>
    </w:p>
    <w:p w14:paraId="37A066B0" w14:textId="77777777" w:rsidR="002428AA" w:rsidRDefault="002428AA" w:rsidP="002428AA">
      <w:pPr>
        <w:pStyle w:val="BodyText"/>
        <w:numPr>
          <w:ilvl w:val="1"/>
          <w:numId w:val="11"/>
        </w:numPr>
        <w:tabs>
          <w:tab w:val="clear" w:pos="1418"/>
          <w:tab w:val="left" w:pos="840"/>
        </w:tabs>
        <w:spacing w:after="120" w:line="360" w:lineRule="auto"/>
      </w:pPr>
      <w:r>
        <w:t>Phase 1: Tubes;</w:t>
      </w:r>
    </w:p>
    <w:p w14:paraId="1F902FA7" w14:textId="77777777" w:rsidR="002428AA" w:rsidRDefault="002428AA" w:rsidP="002428AA">
      <w:pPr>
        <w:pStyle w:val="BodyText"/>
        <w:numPr>
          <w:ilvl w:val="1"/>
          <w:numId w:val="11"/>
        </w:numPr>
        <w:tabs>
          <w:tab w:val="clear" w:pos="1418"/>
          <w:tab w:val="left" w:pos="840"/>
        </w:tabs>
        <w:spacing w:after="120" w:line="360" w:lineRule="auto"/>
      </w:pPr>
      <w:r>
        <w:t>Phase 2: Catheters;</w:t>
      </w:r>
    </w:p>
    <w:p w14:paraId="7980D89B" w14:textId="1F1D5F59" w:rsidR="002428AA" w:rsidRDefault="002428AA" w:rsidP="002428AA">
      <w:pPr>
        <w:pStyle w:val="BodyText"/>
        <w:numPr>
          <w:ilvl w:val="0"/>
          <w:numId w:val="12"/>
        </w:numPr>
        <w:tabs>
          <w:tab w:val="clear" w:pos="1418"/>
          <w:tab w:val="left" w:pos="840"/>
        </w:tabs>
        <w:spacing w:after="120" w:line="360" w:lineRule="auto"/>
      </w:pPr>
      <w:r>
        <w:t>Utilize the validated model using a fluid</w:t>
      </w:r>
      <w:r w:rsidR="00F32953">
        <w:t xml:space="preserve"> with some physical properties as urine</w:t>
      </w:r>
      <w:r>
        <w:t xml:space="preserve"> and a real geometry by means of a </w:t>
      </w:r>
      <m:oMath>
        <m:r>
          <w:rPr>
            <w:rFonts w:ascii="Cambria Math" w:hAnsi="Cambria Math"/>
          </w:rPr>
          <m:t>μCT</m:t>
        </m:r>
      </m:oMath>
      <w:r>
        <w:t xml:space="preserve"> scan;</w:t>
      </w:r>
    </w:p>
    <w:p w14:paraId="5F02A253" w14:textId="77777777" w:rsidR="002428AA" w:rsidRDefault="002428AA" w:rsidP="002428AA">
      <w:pPr>
        <w:pStyle w:val="BodyText"/>
        <w:numPr>
          <w:ilvl w:val="0"/>
          <w:numId w:val="12"/>
        </w:numPr>
        <w:tabs>
          <w:tab w:val="clear" w:pos="1418"/>
          <w:tab w:val="left" w:pos="840"/>
        </w:tabs>
        <w:spacing w:after="120" w:line="360" w:lineRule="auto"/>
      </w:pPr>
      <w:r>
        <w:t>To make some changes on the real geometry aimed to study their effect on the flow properties</w:t>
      </w:r>
    </w:p>
    <w:p w14:paraId="031A3946" w14:textId="77777777" w:rsidR="002428AA" w:rsidRDefault="002428AA" w:rsidP="002428AA">
      <w:pPr>
        <w:pStyle w:val="BodyText"/>
        <w:numPr>
          <w:ilvl w:val="0"/>
          <w:numId w:val="12"/>
        </w:numPr>
        <w:tabs>
          <w:tab w:val="clear" w:pos="1418"/>
          <w:tab w:val="left" w:pos="840"/>
        </w:tabs>
        <w:spacing w:after="120" w:line="360" w:lineRule="auto"/>
      </w:pPr>
      <w:r>
        <w:t>To perform a parametrized study using the validated model aimed to show how the flow behaviour is affected by a design modification near the eyelets;</w:t>
      </w:r>
    </w:p>
    <w:p w14:paraId="2013F438" w14:textId="77777777" w:rsidR="002428AA" w:rsidRDefault="002428AA" w:rsidP="002428AA">
      <w:pPr>
        <w:pStyle w:val="BodyText"/>
        <w:numPr>
          <w:ilvl w:val="0"/>
          <w:numId w:val="12"/>
        </w:numPr>
        <w:tabs>
          <w:tab w:val="clear" w:pos="1418"/>
          <w:tab w:val="left" w:pos="840"/>
        </w:tabs>
        <w:spacing w:after="120" w:line="360" w:lineRule="auto"/>
      </w:pPr>
      <w:r>
        <w:t>To analyse the results obtained;</w:t>
      </w:r>
    </w:p>
    <w:p w14:paraId="388CCE41" w14:textId="77777777" w:rsidR="002428AA" w:rsidRDefault="002428AA" w:rsidP="002428AA">
      <w:pPr>
        <w:pStyle w:val="BodyText"/>
        <w:numPr>
          <w:ilvl w:val="0"/>
          <w:numId w:val="12"/>
        </w:numPr>
        <w:tabs>
          <w:tab w:val="clear" w:pos="1418"/>
          <w:tab w:val="left" w:pos="840"/>
        </w:tabs>
        <w:spacing w:after="120" w:line="360" w:lineRule="auto"/>
      </w:pPr>
      <w:r>
        <w:t>To discuss any future possible works to address the biofilm catheter encrustation issue using a modelling approach.</w:t>
      </w:r>
    </w:p>
    <w:p w14:paraId="0CD17027" w14:textId="6A140B02" w:rsidR="002428AA" w:rsidRDefault="002428AA" w:rsidP="002428AA">
      <w:pPr>
        <w:spacing w:before="0" w:line="240" w:lineRule="auto"/>
        <w:ind w:left="0"/>
        <w:jc w:val="left"/>
      </w:pPr>
    </w:p>
    <w:p w14:paraId="59C84828" w14:textId="02E44C4F" w:rsidR="002428AA" w:rsidRDefault="00C66B69" w:rsidP="002428AA">
      <w:pPr>
        <w:pStyle w:val="BodyText"/>
        <w:tabs>
          <w:tab w:val="clear" w:pos="1418"/>
          <w:tab w:val="left" w:pos="840"/>
        </w:tabs>
        <w:spacing w:after="120" w:line="360" w:lineRule="auto"/>
      </w:pPr>
      <w:r>
        <w:lastRenderedPageBreak/>
        <w:t>These objectives</w:t>
      </w:r>
      <w:r w:rsidR="002428AA">
        <w:t xml:space="preserve"> are investigated throughout the chapters addressing the following aspects:</w:t>
      </w:r>
    </w:p>
    <w:p w14:paraId="22FEF220" w14:textId="2E3CF3D6" w:rsidR="000A1891" w:rsidRDefault="000A1891" w:rsidP="000A1891">
      <w:pPr>
        <w:pStyle w:val="BodyText"/>
        <w:numPr>
          <w:ilvl w:val="0"/>
          <w:numId w:val="44"/>
        </w:numPr>
        <w:tabs>
          <w:tab w:val="clear" w:pos="1418"/>
          <w:tab w:val="left" w:pos="840"/>
        </w:tabs>
        <w:spacing w:after="120" w:line="360" w:lineRule="auto"/>
      </w:pPr>
      <w:r>
        <w:t>In chapter 1 an Introduction of the problem, and the MPhil aim and Objectives are presented;</w:t>
      </w:r>
    </w:p>
    <w:p w14:paraId="6542616D" w14:textId="3FBACE40" w:rsidR="000A1891" w:rsidRDefault="000A1891" w:rsidP="000A1891">
      <w:pPr>
        <w:pStyle w:val="BodyText"/>
        <w:numPr>
          <w:ilvl w:val="0"/>
          <w:numId w:val="44"/>
        </w:numPr>
        <w:tabs>
          <w:tab w:val="clear" w:pos="1418"/>
          <w:tab w:val="left" w:pos="840"/>
        </w:tabs>
        <w:spacing w:after="120" w:line="360" w:lineRule="auto"/>
      </w:pPr>
      <w:r>
        <w:t>In Chapter 2 the Literature Review used during this study is described;</w:t>
      </w:r>
    </w:p>
    <w:p w14:paraId="73850503" w14:textId="6B0A22AF" w:rsidR="002428AA" w:rsidRDefault="00960F79" w:rsidP="002428AA">
      <w:pPr>
        <w:pStyle w:val="BodyText"/>
        <w:numPr>
          <w:ilvl w:val="0"/>
          <w:numId w:val="34"/>
        </w:numPr>
        <w:tabs>
          <w:tab w:val="clear" w:pos="1418"/>
          <w:tab w:val="left" w:pos="840"/>
        </w:tabs>
        <w:spacing w:after="120" w:line="360" w:lineRule="auto"/>
      </w:pPr>
      <w:r>
        <w:t>In Chapter 3</w:t>
      </w:r>
      <w:r w:rsidR="002428AA">
        <w:t xml:space="preserve"> the CFD model of a Foley Urinary Catheter is developed and validated. The methodology used is described and the mai</w:t>
      </w:r>
      <w:r w:rsidR="000A1891">
        <w:t>n results are showed at the end;</w:t>
      </w:r>
    </w:p>
    <w:p w14:paraId="511E462A" w14:textId="6F24FAFA" w:rsidR="002428AA" w:rsidRDefault="002428AA" w:rsidP="002428AA">
      <w:pPr>
        <w:pStyle w:val="BodyText"/>
        <w:numPr>
          <w:ilvl w:val="0"/>
          <w:numId w:val="34"/>
        </w:numPr>
        <w:tabs>
          <w:tab w:val="clear" w:pos="1418"/>
          <w:tab w:val="left" w:pos="840"/>
        </w:tabs>
        <w:spacing w:after="120" w:line="360" w:lineRule="auto"/>
      </w:pPr>
      <w:r>
        <w:t xml:space="preserve">In Chapter </w:t>
      </w:r>
      <w:r w:rsidR="00960F79">
        <w:t>4</w:t>
      </w:r>
      <w:r>
        <w:t xml:space="preserve"> a case study of this model is presented and described. It </w:t>
      </w:r>
      <w:r w:rsidR="00F32953">
        <w:t>is</w:t>
      </w:r>
      <w:r>
        <w:t xml:space="preserve"> divided in two main phases. Firstly</w:t>
      </w:r>
      <w:bookmarkStart w:id="17" w:name="_GoBack"/>
      <w:r w:rsidR="006D489C">
        <w:t>,</w:t>
      </w:r>
      <w:bookmarkEnd w:id="17"/>
      <w:r>
        <w:t xml:space="preserve"> five different fixed geometry scenario are analysed where no parameteriz</w:t>
      </w:r>
      <w:r w:rsidR="00960F79">
        <w:t>ation was applied. Secondly, three</w:t>
      </w:r>
      <w:r>
        <w:t xml:space="preserve"> more scenarios are studied where one variable is parametrized for each of them;</w:t>
      </w:r>
    </w:p>
    <w:p w14:paraId="11769FB0" w14:textId="7F1DA990" w:rsidR="002428AA" w:rsidRDefault="002428AA" w:rsidP="002428AA">
      <w:pPr>
        <w:pStyle w:val="BodyText"/>
        <w:numPr>
          <w:ilvl w:val="0"/>
          <w:numId w:val="34"/>
        </w:numPr>
        <w:tabs>
          <w:tab w:val="clear" w:pos="1418"/>
          <w:tab w:val="left" w:pos="840"/>
        </w:tabs>
        <w:spacing w:after="120" w:line="360" w:lineRule="auto"/>
      </w:pPr>
      <w:r>
        <w:t xml:space="preserve">In Chapter </w:t>
      </w:r>
      <w:r w:rsidR="00960F79">
        <w:t>5</w:t>
      </w:r>
      <w:r>
        <w:t>, the conclusion, key findings, and limitations are revised and some possible future works are proposed;</w:t>
      </w:r>
    </w:p>
    <w:p w14:paraId="0ED8E208" w14:textId="5CEA6D77" w:rsidR="002428AA" w:rsidRDefault="002428AA" w:rsidP="002428AA">
      <w:pPr>
        <w:pStyle w:val="BodyText"/>
        <w:numPr>
          <w:ilvl w:val="0"/>
          <w:numId w:val="34"/>
        </w:numPr>
        <w:tabs>
          <w:tab w:val="clear" w:pos="1418"/>
          <w:tab w:val="left" w:pos="840"/>
        </w:tabs>
        <w:spacing w:after="120" w:line="360" w:lineRule="auto"/>
      </w:pPr>
      <w:r>
        <w:t>In Chapter</w:t>
      </w:r>
      <w:r w:rsidR="00960F79">
        <w:t xml:space="preserve"> 6</w:t>
      </w:r>
      <w:r>
        <w:t xml:space="preserve"> the references used during this study are listed;</w:t>
      </w:r>
    </w:p>
    <w:p w14:paraId="3163FE23" w14:textId="5CEB69E2" w:rsidR="002428AA" w:rsidRDefault="002428AA" w:rsidP="002428AA">
      <w:pPr>
        <w:pStyle w:val="BodyText"/>
        <w:numPr>
          <w:ilvl w:val="0"/>
          <w:numId w:val="34"/>
        </w:numPr>
        <w:tabs>
          <w:tab w:val="clear" w:pos="1418"/>
          <w:tab w:val="left" w:pos="840"/>
        </w:tabs>
        <w:spacing w:after="120" w:line="360" w:lineRule="auto"/>
      </w:pPr>
      <w:r>
        <w:t xml:space="preserve">In Chapter </w:t>
      </w:r>
      <w:r w:rsidR="00960F79">
        <w:t>7</w:t>
      </w:r>
      <w:r>
        <w:t xml:space="preserve"> an abstract accepted </w:t>
      </w:r>
      <w:r w:rsidR="00F32953">
        <w:t>and presented during the 2016 European Society of Biomechanics (ESB) conference in Lyon (France) is</w:t>
      </w:r>
      <w:r>
        <w:t xml:space="preserve"> presented</w:t>
      </w:r>
      <w:r w:rsidR="00F32953">
        <w:t>. A</w:t>
      </w:r>
      <w:r>
        <w:t xml:space="preserve"> work presented to a Con</w:t>
      </w:r>
      <w:r w:rsidR="00957261">
        <w:t>ference in London and a Paper submitted to the “Journal of Engineering in Medicine” on May 2017 are shown.</w:t>
      </w:r>
    </w:p>
    <w:p w14:paraId="38AD4526" w14:textId="77777777" w:rsidR="002428AA" w:rsidRDefault="002428AA" w:rsidP="00522C7E">
      <w:pPr>
        <w:pStyle w:val="BodyText"/>
        <w:tabs>
          <w:tab w:val="clear" w:pos="1418"/>
          <w:tab w:val="left" w:pos="840"/>
        </w:tabs>
      </w:pPr>
    </w:p>
    <w:p w14:paraId="7AABB04D" w14:textId="2CB46A8B" w:rsidR="000B336E" w:rsidRDefault="0099051C" w:rsidP="000B336E">
      <w:pPr>
        <w:spacing w:before="0" w:line="240" w:lineRule="auto"/>
        <w:ind w:left="0"/>
        <w:jc w:val="left"/>
      </w:pPr>
      <w:r>
        <w:br w:type="page"/>
      </w:r>
    </w:p>
    <w:p w14:paraId="277A0B17" w14:textId="3E0F04DA" w:rsidR="002428AA" w:rsidRPr="002428AA" w:rsidRDefault="002428AA" w:rsidP="002428AA">
      <w:pPr>
        <w:pStyle w:val="Heading1"/>
      </w:pPr>
      <w:bookmarkStart w:id="18" w:name="_Toc489119299"/>
      <w:r w:rsidRPr="002428AA">
        <w:lastRenderedPageBreak/>
        <w:t>LITERATURE REVIEW</w:t>
      </w:r>
      <w:bookmarkEnd w:id="18"/>
    </w:p>
    <w:p w14:paraId="179158F9" w14:textId="77777777" w:rsidR="002428AA" w:rsidRDefault="002428AA" w:rsidP="002428AA">
      <w:pPr>
        <w:pStyle w:val="BodyText"/>
        <w:tabs>
          <w:tab w:val="clear" w:pos="1418"/>
          <w:tab w:val="left" w:pos="840"/>
        </w:tabs>
        <w:spacing w:after="120" w:line="360" w:lineRule="auto"/>
      </w:pPr>
      <w:r>
        <w:t>In this chapter the clinical context is presented, and the biofilm formation process and relative catheter blockage concepts are introduced. An overview of some literature studies and some of the main biofilm models used to reproduce this phenomenon will be given.</w:t>
      </w:r>
    </w:p>
    <w:p w14:paraId="2CB35E51" w14:textId="77777777" w:rsidR="002428AA" w:rsidRPr="000B336E" w:rsidRDefault="002428AA" w:rsidP="000B336E">
      <w:pPr>
        <w:spacing w:before="0" w:line="240" w:lineRule="auto"/>
        <w:ind w:left="0"/>
        <w:jc w:val="left"/>
        <w:rPr>
          <w:b/>
        </w:rPr>
      </w:pPr>
    </w:p>
    <w:p w14:paraId="7000C413" w14:textId="36BF0954" w:rsidR="00CF6AB5" w:rsidRDefault="00D96998" w:rsidP="002428AA">
      <w:pPr>
        <w:pStyle w:val="Heading2"/>
      </w:pPr>
      <w:bookmarkStart w:id="19" w:name="_Toc489119300"/>
      <w:r>
        <w:t>The Foley indwelling urinary</w:t>
      </w:r>
      <w:r w:rsidR="00CF6AB5">
        <w:t xml:space="preserve"> catheter</w:t>
      </w:r>
      <w:bookmarkEnd w:id="19"/>
    </w:p>
    <w:p w14:paraId="4EB6AC53" w14:textId="70DFFD6C" w:rsidR="0099051C" w:rsidRDefault="00810C8C" w:rsidP="00DF67A2">
      <w:pPr>
        <w:pStyle w:val="BodyText"/>
        <w:tabs>
          <w:tab w:val="clear" w:pos="1418"/>
          <w:tab w:val="left" w:pos="840"/>
        </w:tabs>
        <w:spacing w:after="120" w:line="360" w:lineRule="auto"/>
      </w:pPr>
      <w:r>
        <w:t>Every year</w:t>
      </w:r>
      <w:r w:rsidR="00D37358">
        <w:t xml:space="preserve"> almost 100 million catheters are sold worldwide and more than 130000</w:t>
      </w:r>
      <w:r w:rsidR="00131C2C">
        <w:t xml:space="preserve"> ”urinary” </w:t>
      </w:r>
      <w:r w:rsidR="00D37358">
        <w:t xml:space="preserve">catheters are used per annum in the UK </w:t>
      </w:r>
      <w:r w:rsidR="00D37358">
        <w:fldChar w:fldCharType="begin" w:fldLock="1"/>
      </w:r>
      <w:r w:rsidR="00A7500D">
        <w:instrText>ADDIN CSL_CITATION { "citationItems" : [ { "id" : "ITEM-1", "itemData" : { "DOI" : "10.1128/CMR.00019-07", "ISBN" : "1098-6618 (Electronic) 0893-8512 (Linking)", "ISSN" : "08938512", "PMID" : "18202436", "abstract" : "Catheter-associated urinary tract infections (CAUTIs) represent the most common type of nosocomial infection and are a major health concern due to the complications and frequent recurrence. These infections are often caused by Escherichia coli and Proteus mirabilis. Gram-negative bacterial species that cause CAUTIs express a number of virulence factors associated with adhesion, motility, biofilm formation, immunoavoidance, and nutrient acquisition as well as factors that cause damage to the host. These infections can be reduced by limiting catheter usage and ensuring that health care professionals correctly use closed-system Foley catheters. A number of novel approaches such as condom and suprapubic catheters, intermittent catheterization, new surfaces, catheters with antimicrobial agents, and probiotics have thus far met with limited success. While the diagnosis of symptomatic versus asymptomatic CAUTIs may be a contentious issue, it is generally agreed that once a catheterized patient is believed to have a symptomatic urinary tract infection, the catheter is removed if possible due to the high rate of relapse. Research focusing on the pathogenesis of CAUTIs will lead to a better understanding of the disease process and will subsequently lead to the development of new diagnosis, prevention, and treatment options.", "author" : [ { "dropping-particle" : "", "family" : "Jacobsen", "given" : "S. M.", "non-dropping-particle" : "", "parse-names" : false, "suffix" : "" }, { "dropping-particle" : "", "family" : "Stickler", "given" : "D. J.", "non-dropping-particle" : "", "parse-names" : false, "suffix" : "" }, { "dropping-particle" : "", "family" : "Mobley", "given" : "H. L T", "non-dropping-particle" : "", "parse-names" : false, "suffix" : "" }, { "dropping-particle" : "", "family" : "Shirtliff", "given" : "M. E.", "non-dropping-particle" : "", "parse-names" : false, "suffix" : "" } ], "container-title" : "Clinical Microbiology Reviews", "id" : "ITEM-1", "issue" : "1", "issued" : { "date-parts" : [ [ "2008" ] ] }, "page" : "26-59", "title" : "Complicated catheter-associated urinary tract infections due to Escherichia coli and Proteus mirabilis", "type" : "article-journal", "volume" : "21" }, "uris" : [ "http://www.mendeley.com/documents/?uuid=78b14f61-b467-48fe-8495-1301a72fc408" ] } ], "mendeley" : { "formattedCitation" : "[14]", "plainTextFormattedCitation" : "[14]", "previouslyFormattedCitation" : "[14]" }, "properties" : { "noteIndex" : 0 }, "schema" : "https://github.com/citation-style-language/schema/raw/master/csl-citation.json" }</w:instrText>
      </w:r>
      <w:r w:rsidR="00D37358">
        <w:fldChar w:fldCharType="separate"/>
      </w:r>
      <w:r w:rsidR="00A7500D" w:rsidRPr="00A7500D">
        <w:rPr>
          <w:noProof/>
        </w:rPr>
        <w:t>[14]</w:t>
      </w:r>
      <w:r w:rsidR="00D37358">
        <w:fldChar w:fldCharType="end"/>
      </w:r>
      <w:r w:rsidR="00D37358">
        <w:t xml:space="preserve">. This, in turn, has a costly economic impact with approximately 3 million people </w:t>
      </w:r>
      <w:r w:rsidR="00AD7A63">
        <w:t xml:space="preserve">affected by UI </w:t>
      </w:r>
      <w:r w:rsidR="00D37358">
        <w:fldChar w:fldCharType="begin" w:fldLock="1"/>
      </w:r>
      <w:r w:rsidR="00A7500D">
        <w:instrText>ADDIN CSL_CITATION { "citationItems" : [ { "id" : "ITEM-1", "itemData" : { "DOI" : "10.12968/bjcn.2000.5.10.12985", "ISSN" : "1462-4753", "PMID" : "12181515", "abstract" : "The prevalence of long-term catheterization in the adult population is of the order of 0.03-0.07%, rising to 0.5% in those over 75 years and 2% in those over 85 years old. Studies have shown that the prevalence of urinary incontinence increases with age and is higher in females. Little is known about the costs of long-term catheterization, which have consequences for care decisions. A pilot study was conducted to test (a) the applicability in the UK of a methodology developed in the USA for measuring the cost of long-term catheterization in community-based patients, and (b) the feasibility of using it in larger-scale community-based studies. The study made use of the method developed in the USA by Wagner and Hu (1998) to assess the true costs in the population. Patients were selected in order to represent as broad as possible a range of underlying disease processes and social circumstances. Eight patients were selected, drawn from 3 distinct groups of patients. The pilot study demonstrated wide variation in direct costs for 7 patients living in the community over a 3-month period, ranging from pound 118.80 to pound 2585.26. Since staffing is - for the most part - the most significant cost element, this indicates significant variation in levels of need. Resources deployed for one nursing procedure clearly impact on opportunities to undertake other procedures. An understanding of the costs of any procedure is necessary in order to make best use of the limited resources available.", "author" : [ { "dropping-particle" : "", "family" : "Evans", "given" : "A", "non-dropping-particle" : "", "parse-names" : false, "suffix" : "" }, { "dropping-particle" : "", "family" : "Pheby", "given" : "D", "non-dropping-particle" : "", "parse-names" : false, "suffix" : "" }, { "dropping-particle" : "", "family" : "Painter", "given" : "D", "non-dropping-particle" : "", "parse-names" : false, "suffix" : "" }, { "dropping-particle" : "", "family" : "Feneley", "given" : "R", "non-dropping-particle" : "", "parse-names" : false, "suffix" : "" } ], "container-title" : "British journal of community nursing", "id" : "ITEM-1", "issue" : "10", "issued" : { "date-parts" : [ [ "2000" ] ] }, "page" : "477-8, 480, 482, 484-8", "title" : "The costs of long-term catheterization in the community.", "type" : "article-journal", "volume" : "5" }, "uris" : [ "http://www.mendeley.com/documents/?uuid=de89d6f0-60c7-498a-bb1e-6d3ec81d2716" ] } ], "mendeley" : { "formattedCitation" : "[15]", "plainTextFormattedCitation" : "[15]", "previouslyFormattedCitation" : "[15]" }, "properties" : { "noteIndex" : 0 }, "schema" : "https://github.com/citation-style-language/schema/raw/master/csl-citation.json" }</w:instrText>
      </w:r>
      <w:r w:rsidR="00D37358">
        <w:fldChar w:fldCharType="separate"/>
      </w:r>
      <w:r w:rsidR="00A7500D" w:rsidRPr="00A7500D">
        <w:rPr>
          <w:noProof/>
        </w:rPr>
        <w:t>[15]</w:t>
      </w:r>
      <w:r w:rsidR="00D37358">
        <w:fldChar w:fldCharType="end"/>
      </w:r>
      <w:r w:rsidR="00D37358">
        <w:t xml:space="preserve">. </w:t>
      </w:r>
      <w:r w:rsidR="009F6301">
        <w:t>The Foley indwelling urinary</w:t>
      </w:r>
      <w:r w:rsidR="0099051C">
        <w:t xml:space="preserve"> catheter is the most </w:t>
      </w:r>
      <w:r w:rsidR="00E35B4D">
        <w:t>commonly used device of its kind</w:t>
      </w:r>
      <w:r w:rsidR="0099051C">
        <w:t xml:space="preserve">. It is a system </w:t>
      </w:r>
      <w:r w:rsidR="00C570D7">
        <w:t>comprising</w:t>
      </w:r>
      <w:r w:rsidR="0099051C">
        <w:t xml:space="preserve"> a tube (typically 220-420 mm in length and 3.92-5.94 mm in external diameter) inserted through the urethra</w:t>
      </w:r>
      <w:r w:rsidR="00E35B4D">
        <w:t xml:space="preserve">, </w:t>
      </w:r>
      <w:r w:rsidR="0099051C">
        <w:t>held in place by an inflatable balloon, and connected to a dra</w:t>
      </w:r>
      <w:r w:rsidR="00DE69A6">
        <w:t>inage system. The catheter itself is composed of a tube which include</w:t>
      </w:r>
      <w:r w:rsidR="00D37358">
        <w:t>s</w:t>
      </w:r>
      <w:r w:rsidR="00DE69A6">
        <w:t xml:space="preserve"> an inlet </w:t>
      </w:r>
      <w:r w:rsidR="007F4DEA">
        <w:t xml:space="preserve">channel </w:t>
      </w:r>
      <w:r w:rsidR="00FE5956">
        <w:t>for the saline solution</w:t>
      </w:r>
      <w:r w:rsidR="00E35B4D">
        <w:t xml:space="preserve"> that</w:t>
      </w:r>
      <w:r w:rsidR="00DE69A6">
        <w:t xml:space="preserve"> fill</w:t>
      </w:r>
      <w:r w:rsidR="00E35B4D">
        <w:t>s</w:t>
      </w:r>
      <w:r w:rsidR="00DE69A6">
        <w:t xml:space="preserve"> the balloon and an outlet </w:t>
      </w:r>
      <w:r w:rsidR="007F4DEA">
        <w:t xml:space="preserve">channel </w:t>
      </w:r>
      <w:r w:rsidR="00DE69A6">
        <w:t>for the urine</w:t>
      </w:r>
      <w:r w:rsidR="00D37358">
        <w:t>.</w:t>
      </w:r>
      <w:r w:rsidR="00913547">
        <w:t xml:space="preserve"> </w:t>
      </w:r>
      <w:r w:rsidR="00DE69A6">
        <w:t xml:space="preserve">Near the tip there are two eyelets </w:t>
      </w:r>
      <w:r w:rsidR="00D62AA0">
        <w:t>(</w:t>
      </w:r>
      <w:r w:rsidR="001E5AFE">
        <w:t xml:space="preserve">rounded </w:t>
      </w:r>
      <w:r w:rsidR="00D62AA0">
        <w:t>rectangular</w:t>
      </w:r>
      <w:r w:rsidR="00E35B4D">
        <w:t xml:space="preserve"> in</w:t>
      </w:r>
      <w:r w:rsidR="00D62AA0">
        <w:t xml:space="preserve"> </w:t>
      </w:r>
      <w:r w:rsidR="001E5AFE">
        <w:t>shape</w:t>
      </w:r>
      <w:r w:rsidR="00D62AA0">
        <w:t xml:space="preserve">) </w:t>
      </w:r>
      <w:r w:rsidR="00DE69A6">
        <w:t>from wh</w:t>
      </w:r>
      <w:r w:rsidR="00E35B4D">
        <w:t>ich</w:t>
      </w:r>
      <w:r w:rsidR="00DE69A6">
        <w:t xml:space="preserve"> the urine </w:t>
      </w:r>
      <w:r w:rsidR="00913547">
        <w:t xml:space="preserve">drains. </w:t>
      </w:r>
      <w:r w:rsidR="0099051C">
        <w:t>(</w:t>
      </w:r>
      <w:r w:rsidR="000E03A2">
        <w:t>Figure 2</w:t>
      </w:r>
      <w:r w:rsidR="007E1964">
        <w:t>.1-1</w:t>
      </w:r>
      <w:r w:rsidR="0099051C">
        <w:t>)</w:t>
      </w:r>
    </w:p>
    <w:p w14:paraId="705A68CB" w14:textId="156DB24C" w:rsidR="00901F12" w:rsidRDefault="0099051C" w:rsidP="00901F12">
      <w:pPr>
        <w:pStyle w:val="BodyText"/>
        <w:keepNext/>
        <w:tabs>
          <w:tab w:val="clear" w:pos="1418"/>
          <w:tab w:val="left" w:pos="840"/>
        </w:tabs>
        <w:jc w:val="center"/>
      </w:pPr>
      <w:r>
        <w:rPr>
          <w:noProof/>
          <w:lang w:eastAsia="en-GB"/>
        </w:rPr>
        <w:drawing>
          <wp:inline distT="0" distB="0" distL="0" distR="0" wp14:anchorId="7CA26C43" wp14:editId="5F6E06B5">
            <wp:extent cx="2510287" cy="2510881"/>
            <wp:effectExtent l="0" t="0" r="444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rinary male tract.png"/>
                    <pic:cNvPicPr/>
                  </pic:nvPicPr>
                  <pic:blipFill>
                    <a:blip r:embed="rId11">
                      <a:extLst>
                        <a:ext uri="{28A0092B-C50C-407E-A947-70E740481C1C}">
                          <a14:useLocalDpi xmlns:a14="http://schemas.microsoft.com/office/drawing/2010/main" val="0"/>
                        </a:ext>
                      </a:extLst>
                    </a:blip>
                    <a:stretch>
                      <a:fillRect/>
                    </a:stretch>
                  </pic:blipFill>
                  <pic:spPr>
                    <a:xfrm>
                      <a:off x="0" y="0"/>
                      <a:ext cx="2511579" cy="2512173"/>
                    </a:xfrm>
                    <a:prstGeom prst="rect">
                      <a:avLst/>
                    </a:prstGeom>
                  </pic:spPr>
                </pic:pic>
              </a:graphicData>
            </a:graphic>
          </wp:inline>
        </w:drawing>
      </w:r>
      <w:r w:rsidR="00901F12">
        <w:rPr>
          <w:noProof/>
          <w:lang w:eastAsia="en-GB"/>
        </w:rPr>
        <w:drawing>
          <wp:inline distT="0" distB="0" distL="0" distR="0" wp14:anchorId="2C5DD637" wp14:editId="4034EB18">
            <wp:extent cx="1895475" cy="24792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oley Catheter.png"/>
                    <pic:cNvPicPr/>
                  </pic:nvPicPr>
                  <pic:blipFill>
                    <a:blip r:embed="rId12">
                      <a:extLst>
                        <a:ext uri="{28A0092B-C50C-407E-A947-70E740481C1C}">
                          <a14:useLocalDpi xmlns:a14="http://schemas.microsoft.com/office/drawing/2010/main" val="0"/>
                        </a:ext>
                      </a:extLst>
                    </a:blip>
                    <a:stretch>
                      <a:fillRect/>
                    </a:stretch>
                  </pic:blipFill>
                  <pic:spPr>
                    <a:xfrm>
                      <a:off x="0" y="0"/>
                      <a:ext cx="1925856" cy="2519018"/>
                    </a:xfrm>
                    <a:prstGeom prst="rect">
                      <a:avLst/>
                    </a:prstGeom>
                  </pic:spPr>
                </pic:pic>
              </a:graphicData>
            </a:graphic>
          </wp:inline>
        </w:drawing>
      </w:r>
    </w:p>
    <w:p w14:paraId="57733599" w14:textId="6188F3D4" w:rsidR="00901F12" w:rsidRDefault="00901F12" w:rsidP="00901F12">
      <w:pPr>
        <w:pStyle w:val="Caption"/>
      </w:pPr>
      <w:r>
        <w:t xml:space="preserve">Figure </w:t>
      </w:r>
      <w:fldSimple w:instr=" STYLEREF 2 \s ">
        <w:r w:rsidR="00E3198B">
          <w:rPr>
            <w:noProof/>
          </w:rPr>
          <w:t>2.1</w:t>
        </w:r>
      </w:fldSimple>
      <w:r w:rsidR="00E3198B">
        <w:noBreakHyphen/>
      </w:r>
      <w:fldSimple w:instr=" SEQ Figure \* ARABIC \s 2 ">
        <w:r w:rsidR="00E3198B">
          <w:rPr>
            <w:noProof/>
          </w:rPr>
          <w:t>1</w:t>
        </w:r>
      </w:fldSimple>
      <w:r>
        <w:t xml:space="preserve"> </w:t>
      </w:r>
      <w:r w:rsidRPr="00737B67">
        <w:t>A male</w:t>
      </w:r>
      <w:r w:rsidR="00FE5956">
        <w:t xml:space="preserve"> (</w:t>
      </w:r>
      <w:r w:rsidR="000B336E">
        <w:t>female</w:t>
      </w:r>
      <w:r w:rsidR="00D75585">
        <w:t>s</w:t>
      </w:r>
      <w:r w:rsidR="000B336E">
        <w:t xml:space="preserve"> are </w:t>
      </w:r>
      <w:r w:rsidR="00D75585">
        <w:t xml:space="preserve">similarly </w:t>
      </w:r>
      <w:r w:rsidR="000B336E">
        <w:t xml:space="preserve">affected </w:t>
      </w:r>
      <w:r w:rsidR="00D75585">
        <w:t>to males</w:t>
      </w:r>
      <w:r w:rsidR="00FE5956">
        <w:t>)</w:t>
      </w:r>
      <w:r w:rsidRPr="00737B67">
        <w:t xml:space="preserve"> urinary tract with catheter in place on the left side and the catheter design on the right. The water from the inlet through the little tube </w:t>
      </w:r>
      <w:r w:rsidR="00E377E4">
        <w:t>f</w:t>
      </w:r>
      <w:r w:rsidRPr="00737B67">
        <w:t>il</w:t>
      </w:r>
      <w:r w:rsidR="00E377E4">
        <w:t>ls</w:t>
      </w:r>
      <w:r w:rsidRPr="00737B67">
        <w:t xml:space="preserve"> the balloon which is just below the two eyelets. The picture shows</w:t>
      </w:r>
      <w:r>
        <w:t xml:space="preserve"> also a cross section which includes a small circular tube and a bigger semi-spherical one which correspond respectively to the inlet and the outlet.</w:t>
      </w:r>
    </w:p>
    <w:p w14:paraId="58D1D5C8" w14:textId="75CA0956" w:rsidR="00901F12" w:rsidRDefault="00AD7A63" w:rsidP="00DF67A2">
      <w:pPr>
        <w:pStyle w:val="BodyText"/>
        <w:tabs>
          <w:tab w:val="clear" w:pos="1418"/>
          <w:tab w:val="left" w:pos="840"/>
        </w:tabs>
        <w:spacing w:after="120" w:line="360" w:lineRule="auto"/>
      </w:pPr>
      <w:r>
        <w:lastRenderedPageBreak/>
        <w:t>The Foley catheter</w:t>
      </w:r>
      <w:r w:rsidR="0099051C">
        <w:t xml:space="preserve">, initially designed for short-term catheterization (STC, 1-7 days </w:t>
      </w:r>
      <w:r w:rsidR="0099051C">
        <w:fldChar w:fldCharType="begin" w:fldLock="1"/>
      </w:r>
      <w:r w:rsidR="00393143">
        <w:instrText>ADDIN CSL_CITATION { "citationItems" : [ { "id" : "ITEM-1", "itemData" : { "DOI" : "10.12968/bjon.1997.6.21.1229", "ISSN" : "0966-0461", "PMID" : "9431032", "abstract" : "The complications arising from catheterization of the urinary bladder have been extensively researched and reviewed. It is widely accepted that, because of inherent risks, catheterization is a last resort in the management of urinary incontinence. However, anecdotal evidence suggests that the incidence of long-term catheterization for this purpose is increasing, particularly for the management of highly dependent patients in the community. Although catheterization is a common procedure, a high level of nursing knowledge and skill is required to achieve effective and safe management. This article reviews the principles of catheter management and the nurse's responsibility to the catheterized patient.", "author" : [ { "dropping-particle" : "", "family" : "Winson", "given" : "L", "non-dropping-particle" : "", "parse-names" : false, "suffix" : "" } ], "container-title" : "British journal of nursing", "id" : "ITEM-1", "issue" : "21", "issued" : { "date-parts" : [ [ "1997" ] ] }, "page" : "1229-52", "title" : "Catheterization: a need for improved patient management.", "type" : "article-journal", "volume" : "6" }, "uris" : [ "http://www.mendeley.com/documents/?uuid=966f2cce-e346-4a8c-a125-bf9c475dae9a" ] } ], "mendeley" : { "formattedCitation" : "[5]", "plainTextFormattedCitation" : "[5]", "previouslyFormattedCitation" : "[5]" }, "properties" : { "noteIndex" : 0 }, "schema" : "https://github.com/citation-style-language/schema/raw/master/csl-citation.json" }</w:instrText>
      </w:r>
      <w:r w:rsidR="0099051C">
        <w:fldChar w:fldCharType="separate"/>
      </w:r>
      <w:r w:rsidR="0099051C" w:rsidRPr="0099051C">
        <w:rPr>
          <w:noProof/>
        </w:rPr>
        <w:t>[5]</w:t>
      </w:r>
      <w:r w:rsidR="0099051C">
        <w:fldChar w:fldCharType="end"/>
      </w:r>
      <w:r w:rsidR="0099051C">
        <w:t xml:space="preserve">) and now commonly used also for LTC, </w:t>
      </w:r>
      <w:r w:rsidR="00D06954">
        <w:t xml:space="preserve">was </w:t>
      </w:r>
      <w:r w:rsidR="0099051C">
        <w:t>introduced by Dr</w:t>
      </w:r>
      <w:r w:rsidR="00D06954">
        <w:t>.</w:t>
      </w:r>
      <w:r w:rsidR="0099051C">
        <w:t xml:space="preserve"> Frederick Foley in 1930s </w:t>
      </w:r>
      <w:r w:rsidR="0099051C">
        <w:fldChar w:fldCharType="begin" w:fldLock="1"/>
      </w:r>
      <w:r w:rsidR="00A7500D">
        <w:instrText>ADDIN CSL_CITATION { "citationItems" : [ { "id" : "ITEM-1", "itemData" : { "DOI" : "10.1016/j.medengphy.2004.12.013", "ISSN" : "13504533", "abstract" : "The Foley catheter, introduced in the mid-1930s and originally manufactured from latex, is still the most commonly used device for the management of urinary incontinence (UI). Despite the passage of time, there are still problems associated with the use of these devices. It is currently estimated that the management and treatment of UI costs the UK National Health Service (NHS) in the order of ??500 million per annum. Faced with the known demographic changes in the adult population these costs will continue to rise for the foreseeable future. This review examines the range of materials currently used to manufacture Foley catheters from both latex and silicone. It outlines the common problems associated with their clinical use - infection, encrustation and blockage. The main changes that have been made to the materials employed in response to these problems are analysed. In the first instance the use of controlled release glass and slow release polymers to introduce disinfectants and antibacterial agents is considered. Attempts to alter surface properties by using coatings based on silver, polytetrafluoroethylene (PTFE), hydrogels and silicone are then described. It can be seen that despite these approaches, problems remain with the design and materials currently used to manufacture catheters. The review concludes that changes to the materials currently used for the manufacture of commercially available catheters could potentially alleviate many of the existing problems. However, standards need to be developed in order to enable direct comparison of the mechanical and physical properties of existing and potential catheter designs to ensure their effective function in-service. ?? 2005 IPEM. Published by Elsevier Ltd. All rights reserved.", "author" : [ { "dropping-particle" : "", "family" : "Lawrence", "given" : "E. L.", "non-dropping-particle" : "", "parse-names" : false, "suffix" : "" }, { "dropping-particle" : "", "family" : "Turner", "given" : "I. G.", "non-dropping-particle" : "", "parse-names" : false, "suffix" : "" } ], "container-title" : "Medical Engineering and Physics", "id" : "ITEM-1", "issue" : "6", "issued" : { "date-parts" : [ [ "2005" ] ] }, "page" : "443-453", "title" : "Materials for urinary catheters: A review of their history and development in the UK", "type" : "article-journal", "volume" : "27" }, "uris" : [ "http://www.mendeley.com/documents/?uuid=43aa2ef8-b508-474b-977e-48d30f25d669" ] }, { "id" : "ITEM-2", "itemData" : { "author" : [ { "dropping-particle" : "", "family" : "Foley", "given" : "Frederic E. B.", "non-dropping-particle" : "", "parse-names" : false, "suffix" : "" } ], "container-title" : "United States Patent Office", "id" : "ITEM-2", "issued" : { "date-parts" : [ [ "0" ] ] }, "page" : "3,152,592", "title" : "Self-Inflating bag catheter", "type" : "article-journal" }, "uris" : [ "http://www.mendeley.com/documents/?uuid=b8925715-5d60-4abf-9f26-83a1786d34e4" ] } ], "mendeley" : { "formattedCitation" : "[3,16]", "plainTextFormattedCitation" : "[3,16]", "previouslyFormattedCitation" : "[3,16]" }, "properties" : { "noteIndex" : 0 }, "schema" : "https://github.com/citation-style-language/schema/raw/master/csl-citation.json" }</w:instrText>
      </w:r>
      <w:r w:rsidR="0099051C">
        <w:fldChar w:fldCharType="separate"/>
      </w:r>
      <w:r w:rsidR="00A7500D" w:rsidRPr="00A7500D">
        <w:rPr>
          <w:noProof/>
        </w:rPr>
        <w:t>[3,16]</w:t>
      </w:r>
      <w:r w:rsidR="0099051C">
        <w:fldChar w:fldCharType="end"/>
      </w:r>
      <w:r w:rsidR="0099051C">
        <w:t xml:space="preserve">. Its design has changed little since then and is considered obsolete by </w:t>
      </w:r>
      <w:r w:rsidR="00F347D1">
        <w:t xml:space="preserve">many in </w:t>
      </w:r>
      <w:r w:rsidR="0099051C">
        <w:t xml:space="preserve">the scientific community </w:t>
      </w:r>
      <w:r w:rsidR="0099051C">
        <w:fldChar w:fldCharType="begin" w:fldLock="1"/>
      </w:r>
      <w:r w:rsidR="00A7500D">
        <w:instrText>ADDIN CSL_CITATION { "citationItems" : [ { "id" : "ITEM-1", "itemData" : { "DOI" : "10.1111/joim.12220", "ISSN" : "13652796", "PMID" : "24635559", "abstract" : "The care of many patients undergoing long-term bladder catheterisation is complicated by encrustation and blockage of their Foley catheters. This problem stems from infection by urease-producing bacteria, particularly Proteus mirabilis. These organisms colonise the catheter forming an extensive biofilm; they also generate ammonia from urea, thus elevating the pH of urine. As the pH rises, crystals of calcium and magnesium phosphates precipitate in the urine and in the catheter biofilm. The continued development of this crystalline biofilm blocks the flow of urine through the catheter. Urine then either leaks along the outside of the catheter and the patient becomes incontinent or is retained causing painful distension of the bladder and reflux of urine to the kidneys. The process of crystal deposition can also initiate stone formation. Most patients suffering from recurrent catheter encrustation develop bladder stones. P. mirabilis establishes stable residence in these stones and is extremely difficult to eliminate from the catheterised urinary tract by antibiotic therapy. If blocked catheters are not identified and changed, serious symptomatic episodes of pyelonephritis, septicaemia and endotoxic shock can result. All types of Foley catheters including silver- or nitrofurazone-coated devices are vulnerable to this problem. In this review, the ways in which biofilm formation on Foley catheters is initiated by P. mirabilis will be described. The implications of understanding these mechanisms for the development of an encrustation-resistant catheter will be discussed. Finally, the way forward for the prevention and control of this problem will be considered. This article is protected by copyright. All rights reserved.", "author" : [ { "dropping-particle" : "", "family" : "Stickler", "given" : "D. J.", "non-dropping-particle" : "", "parse-names" : false, "suffix" : "" } ], "container-title" : "Journal of Internal Medicine", "id" : "ITEM-1", "issued" : { "date-parts" : [ [ "2014" ] ] }, "page" : "120-129", "title" : "Clinical complications of urinary catheters caused by crystalline biofilms: Something needs to be done", "type" : "article-journal", "volume" : "276" }, "uris" : [ "http://www.mendeley.com/documents/?uuid=4a305572-9d3c-4692-a2e3-6e3b27506e36" ] }, { "id" : "ITEM-2", "itemData" : { "DOI" : "10.1111/j.1464-410X.2011.10753.x", "ISBN" : "1464-410X (Electronic)\\r1464-4096 (Linking)", "ISSN" : "14644096", "PMID" : "22094023", "abstract" : "What's known on the subject? and What does the study add? A vast literature has been published on the prevalence, morbidity and microbiology of catheter-associated urinary tract infections. Research and development in recent years has focused on producing antibacterial coatings for the indwelling Foley catheter with insufficient attention to its design. This article provides a critical examination of the design of the indwelling Foley catheter. Design specifications are outlined for a urine collection device that should reduce the vulnerability of catheterised urinary tract to infection. The indwelling urinary catheter is the most common cause of infections in hospitals and other healthcare facilities [1]. As long ago as 1958, Paul Beeson [2] warned '\u2026 the decision to use this instrument should be made with the knowledge that it involves the risk of producing a serious disease which is often difficult to treat'. Since then, scientific studies have progressed revealing a greater understanding of the bladder's defence mechanisms against infection and how they are undermined by the Foley catheter [3-5]. In addition, the complications caused by the development of bacterial biofilms on catheters have been recognised and the ways in which these bacterial communities develop on catheters have become clear [5,6]. It is now obvious that fundamental problems with the basic design of the catheter, which has changed little since it was introduced into urological practice by Dr Fredricc Foley in 1937 [7], induce susceptibility to infection. These issues need to be addressed urgently if we are to produce a device suitable for use in the 21st century.", "author" : [ { "dropping-particle" : "", "family" : "Feneley", "given" : "Roger C L", "non-dropping-particle" : "", "parse-names" : false, "suffix" : "" }, { "dropping-particle" : "", "family" : "Kunin", "given" : "Calvin M.", "non-dropping-particle" : "", "parse-names" : false, "suffix" : "" }, { "dropping-particle" : "", "family" : "Stickler", "given" : "David J.", "non-dropping-particle" : "", "parse-names" : false, "suffix" : "" } ], "container-title" : "BJU International", "id" : "ITEM-2", "issued" : { "date-parts" : [ [ "2012" ] ] }, "page" : "1746-1749", "title" : "An indwelling urinary catheter for the 21st century", "type" : "article-journal", "volume" : "109" }, "uris" : [ "http://www.mendeley.com/documents/?uuid=c75e9213-83fb-499f-bb34-4d180f3b8431" ] } ], "mendeley" : { "formattedCitation" : "[17,18]", "plainTextFormattedCitation" : "[17,18]", "previouslyFormattedCitation" : "[17,18]" }, "properties" : { "noteIndex" : 0 }, "schema" : "https://github.com/citation-style-language/schema/raw/master/csl-citation.json" }</w:instrText>
      </w:r>
      <w:r w:rsidR="0099051C">
        <w:fldChar w:fldCharType="separate"/>
      </w:r>
      <w:r w:rsidR="00A7500D" w:rsidRPr="00A7500D">
        <w:rPr>
          <w:noProof/>
        </w:rPr>
        <w:t>[17,18]</w:t>
      </w:r>
      <w:r w:rsidR="0099051C">
        <w:fldChar w:fldCharType="end"/>
      </w:r>
      <w:r w:rsidR="0099051C">
        <w:t>.</w:t>
      </w:r>
    </w:p>
    <w:p w14:paraId="72EFD48C" w14:textId="0742D62F" w:rsidR="00EB14B9" w:rsidRDefault="00EB14B9">
      <w:pPr>
        <w:spacing w:before="0" w:line="240" w:lineRule="auto"/>
        <w:ind w:left="0"/>
        <w:jc w:val="left"/>
        <w:rPr>
          <w:b/>
          <w:sz w:val="28"/>
        </w:rPr>
      </w:pPr>
    </w:p>
    <w:p w14:paraId="4CB662BB" w14:textId="67E90EF6" w:rsidR="00DB25B5" w:rsidRDefault="00DB25B5" w:rsidP="00DB25B5">
      <w:pPr>
        <w:pStyle w:val="Heading2"/>
      </w:pPr>
      <w:bookmarkStart w:id="20" w:name="_Toc489119301"/>
      <w:r>
        <w:t>The biofilm formation process</w:t>
      </w:r>
      <w:bookmarkEnd w:id="20"/>
    </w:p>
    <w:p w14:paraId="0189D42E" w14:textId="13796E9D" w:rsidR="00901F12" w:rsidRDefault="00F929A2" w:rsidP="000E03A2">
      <w:pPr>
        <w:pStyle w:val="BodyText"/>
        <w:tabs>
          <w:tab w:val="clear" w:pos="1418"/>
          <w:tab w:val="left" w:pos="840"/>
        </w:tabs>
        <w:spacing w:after="120" w:line="360" w:lineRule="auto"/>
      </w:pPr>
      <w:r>
        <w:t>The biofilm formation</w:t>
      </w:r>
      <w:r w:rsidR="00DB25B5">
        <w:t xml:space="preserve"> process is characterised by </w:t>
      </w:r>
      <w:r w:rsidR="00D06954">
        <w:t xml:space="preserve">a </w:t>
      </w:r>
      <w:r w:rsidR="00DB25B5">
        <w:t>microorganism community</w:t>
      </w:r>
      <w:r w:rsidR="00D06954">
        <w:t xml:space="preserve">, </w:t>
      </w:r>
      <w:r w:rsidR="00DB25B5">
        <w:t xml:space="preserve">which grows on the </w:t>
      </w:r>
      <w:r w:rsidR="002A1A70">
        <w:t xml:space="preserve">catheter </w:t>
      </w:r>
      <w:r w:rsidR="00DB25B5">
        <w:t xml:space="preserve">surface </w:t>
      </w:r>
      <w:r w:rsidR="00DB25B5">
        <w:fldChar w:fldCharType="begin" w:fldLock="1"/>
      </w:r>
      <w:r w:rsidR="00A7500D">
        <w:instrText>ADDIN CSL_CITATION { "citationItems" : [ { "id" : "ITEM-1", "itemData" : { "DOI" : "10.1038/ncpuro1231", "ISBN" : "1743-4289 (Electronic)", "ISSN" : "1743-4270", "PMID" : "18852707", "abstract" : "Bacteria have a basic survival strategy: to colonize surfaces and grow as biofilm communities embedded in a gel-like polysaccharide matrix. The catheterized urinary tract provides ideal conditions for the development of enormous biofilm populations. Many bacterial species colonize indwelling catheters as biofilms, inducing complications in patients' care. The most troublesome complications are the crystalline biofilms that can occlude the catheter lumen and trigger episodes of pyelonephritis and septicemia. The crystalline biofilms result from infection by urease-producing bacteria, particularly Proteus mirabilis. Urease raises the urinary pH and drives the formation of calcium phosphate and magnesium phosphate crystals in the biofilm. All types of catheter are vulnerable to encrustation by these biofilms, and clinical prevention strategies are clearly needed, as bacteria growing in the biofilm mode are resistant to antibiotics. Evidence indicates that treatment of symptomatic, catheter-associated urinary tract infection is more effective if biofilm-laden catheters are changed before antibiotic treatment is initiated. Infection with P. mirabilis exposes the many faults of currently available catheters, and plenty of scope exists for improvement in both their design and production; manufacturers should take up the challenge to improve patient outcomes.", "author" : [ { "dropping-particle" : "", "family" : "Stickler", "given" : "David J", "non-dropping-particle" : "", "parse-names" : false, "suffix" : "" } ], "container-title" : "Nature clinical practice. Urology", "id" : "ITEM-1", "issue" : "11", "issued" : { "date-parts" : [ [ "2008" ] ] }, "page" : "598-608", "title" : "Bacterial biofilms in patients with indwelling urinary catheters.", "type" : "article-journal", "volume" : "5" }, "uris" : [ "http://www.mendeley.com/documents/?uuid=d6686e0b-6766-4721-963c-1941750cfe37" ] } ], "mendeley" : { "formattedCitation" : "[19]", "plainTextFormattedCitation" : "[19]", "previouslyFormattedCitation" : "[19]" }, "properties" : { "noteIndex" : 0 }, "schema" : "https://github.com/citation-style-language/schema/raw/master/csl-citation.json" }</w:instrText>
      </w:r>
      <w:r w:rsidR="00DB25B5">
        <w:fldChar w:fldCharType="separate"/>
      </w:r>
      <w:r w:rsidR="00A7500D" w:rsidRPr="00A7500D">
        <w:rPr>
          <w:noProof/>
        </w:rPr>
        <w:t>[19]</w:t>
      </w:r>
      <w:r w:rsidR="00DB25B5">
        <w:fldChar w:fldCharType="end"/>
      </w:r>
      <w:r w:rsidR="00DB25B5">
        <w:t xml:space="preserve">. The colonisation </w:t>
      </w:r>
      <w:r w:rsidR="00D06954">
        <w:t>phenomenon</w:t>
      </w:r>
      <w:r w:rsidR="00DB25B5">
        <w:t xml:space="preserve"> i</w:t>
      </w:r>
      <w:r>
        <w:t>s well</w:t>
      </w:r>
      <w:r w:rsidR="00DB25B5">
        <w:t xml:space="preserve"> known since it can occur in infectious diseases but also in many different natural environments </w:t>
      </w:r>
      <w:r w:rsidR="00DB25B5">
        <w:fldChar w:fldCharType="begin" w:fldLock="1"/>
      </w:r>
      <w:r w:rsidR="00A7500D">
        <w:instrText>ADDIN CSL_CITATION { "citationItems" : [ { "id" : "ITEM-1", "itemData" : { "DOI" : "10.1038/nrmicro821", "ISBN" : "1740-1526 (Print)\\r1740-1526 (Linking)", "ISSN" : "1740-1526", "PMID" : "15040259", "abstract" : "Biofilms--matrix-enclosed microbial accretions that adhere to biological or non-biological surfaces--represent a significant and incompletely understood mode of growth for bacteria. Biofilm formation appears early in the fossil record (approximately 3.25 billion years ago) and is common throughout a diverse range of organisms in both the Archaea and Bacteria lineages, including the 'living fossils' in the most deeply dividing branches of the phylogenetic tree. It is evident that biofilm formation is an ancient and integral component of the prokaryotic life cycle, and is a key factor for survival in diverse environments. Recent advances show that biofilms are structurally complex, dynamic systems with attributes of both primordial multicellular organisms and multifaceted ecosystems. Biofilm formation represents a protected mode of growth that allows cells to survive in hostile environments and also disperse to colonize new niches. The implications of these survival and propagative mechanisms in the context of both the natural environment and infectious diseases are discussed in this review.", "author" : [ { "dropping-particle" : "", "family" : "Hall-Stoodley", "given" : "Luanne", "non-dropping-particle" : "", "parse-names" : false, "suffix" : "" }, { "dropping-particle" : "", "family" : "Costerton", "given" : "J William", "non-dropping-particle" : "", "parse-names" : false, "suffix" : "" }, { "dropping-particle" : "", "family" : "Stoodley", "given" : "Paul", "non-dropping-particle" : "", "parse-names" : false, "suffix" : "" } ], "container-title" : "Nature reviews. Microbiology", "id" : "ITEM-1", "issue" : "2", "issued" : { "date-parts" : [ [ "2004" ] ] }, "page" : "95-108", "title" : "Bacterial biofilms: from the natural environment to infectious diseases.", "type" : "article-journal", "volume" : "2" }, "uris" : [ "http://www.mendeley.com/documents/?uuid=c66eedbe-968a-4f91-af91-bb57a08179fa" ] }, { "id" : "ITEM-2", "itemData" : { "DOI" : "10.1146/annurev.mi.41.100187.002251", "ISSN" : "0066-4227", "PMID" : "3318676", "abstract" : "none", "author" : [ { "dropping-particle" : "", "family" : "J.W. Costerton, K.-J. Cheng, Gill G. Greesy, Timothy I. Ladd, J. Curtis Nickel, Mrinal Dasgupta", "given" : "Thomas J. Marrie", "non-dropping-particle" : "", "parse-names" : false, "suffix" : "" } ], "container-title" : "Ann. Rev. Microbiol.", "id" : "ITEM-2", "issued" : { "date-parts" : [ [ "1987" ] ] }, "page" : "435-464", "title" : "Bacterial biofilms in nature and disease", "type" : "article-journal", "volume" : "41" }, "uris" : [ "http://www.mendeley.com/documents/?uuid=c3748ef9-718f-4524-953e-90ed67ca6cc0" ] } ], "mendeley" : { "formattedCitation" : "[20,21]", "plainTextFormattedCitation" : "[20,21]", "previouslyFormattedCitation" : "[20,21]" }, "properties" : { "noteIndex" : 0 }, "schema" : "https://github.com/citation-style-language/schema/raw/master/csl-citation.json" }</w:instrText>
      </w:r>
      <w:r w:rsidR="00DB25B5">
        <w:fldChar w:fldCharType="separate"/>
      </w:r>
      <w:r w:rsidR="00A7500D" w:rsidRPr="00A7500D">
        <w:rPr>
          <w:noProof/>
        </w:rPr>
        <w:t>[20,21]</w:t>
      </w:r>
      <w:r w:rsidR="00DB25B5">
        <w:fldChar w:fldCharType="end"/>
      </w:r>
      <w:r w:rsidR="00DB25B5">
        <w:t xml:space="preserve">. A </w:t>
      </w:r>
      <w:r w:rsidR="00DB25B5" w:rsidRPr="0048288C">
        <w:t xml:space="preserve">paper </w:t>
      </w:r>
      <w:r w:rsidR="005F39FA">
        <w:t xml:space="preserve">from </w:t>
      </w:r>
      <w:r w:rsidR="005F39FA" w:rsidRPr="0048288C">
        <w:t>1933</w:t>
      </w:r>
      <w:r w:rsidR="005F39FA">
        <w:t xml:space="preserve"> </w:t>
      </w:r>
      <w:r w:rsidR="00DB25B5" w:rsidRPr="0048288C">
        <w:t>by Henrici</w:t>
      </w:r>
      <w:r w:rsidR="00DB25B5">
        <w:t xml:space="preserve"> </w:t>
      </w:r>
      <w:r w:rsidR="00DB25B5">
        <w:fldChar w:fldCharType="begin" w:fldLock="1"/>
      </w:r>
      <w:r w:rsidR="00A7500D">
        <w:instrText>ADDIN CSL_CITATION { "citationItems" : [ { "id" : "ITEM-1", "itemData" : { "author" : [ { "dropping-particle" : "", "family" : "Henrici", "given" : "Arthur T.", "non-dropping-particle" : "", "parse-names" : false, "suffix" : "" } ], "id" : "ITEM-1", "issued" : { "date-parts" : [ [ "1932" ] ] }, "page" : "277-287", "title" : "Studies of freshwater bacteria", "type" : "article-journal" }, "uris" : [ "http://www.mendeley.com/documents/?uuid=36f0062a-53e0-46f0-962f-4bc711c0b762" ] } ], "mendeley" : { "formattedCitation" : "[22]", "plainTextFormattedCitation" : "[22]", "previouslyFormattedCitation" : "[22]" }, "properties" : { "noteIndex" : 0 }, "schema" : "https://github.com/citation-style-language/schema/raw/master/csl-citation.json" }</w:instrText>
      </w:r>
      <w:r w:rsidR="00DB25B5">
        <w:fldChar w:fldCharType="separate"/>
      </w:r>
      <w:r w:rsidR="00A7500D" w:rsidRPr="00A7500D">
        <w:rPr>
          <w:noProof/>
        </w:rPr>
        <w:t>[22]</w:t>
      </w:r>
      <w:r w:rsidR="00DB25B5">
        <w:fldChar w:fldCharType="end"/>
      </w:r>
      <w:r w:rsidR="00D06954">
        <w:t xml:space="preserve"> represent</w:t>
      </w:r>
      <w:r w:rsidR="00AD7A63">
        <w:t>s</w:t>
      </w:r>
      <w:r w:rsidR="00D06954">
        <w:t xml:space="preserve"> the first recorde</w:t>
      </w:r>
      <w:r w:rsidR="007D3DEA">
        <w:t>d</w:t>
      </w:r>
      <w:r w:rsidR="00D06954">
        <w:t xml:space="preserve"> observation of </w:t>
      </w:r>
      <w:r w:rsidR="00AD7A63">
        <w:t xml:space="preserve">the </w:t>
      </w:r>
      <w:r w:rsidR="00DB25B5">
        <w:t>biofilm</w:t>
      </w:r>
      <w:r w:rsidR="00AD7A63">
        <w:t xml:space="preserve"> phenomenon.</w:t>
      </w:r>
      <w:r w:rsidR="00D06954">
        <w:t xml:space="preserve"> B</w:t>
      </w:r>
      <w:r w:rsidR="00AD7A63">
        <w:t>iofilm was</w:t>
      </w:r>
      <w:r w:rsidR="00DB25B5">
        <w:t xml:space="preserve"> defined as a “</w:t>
      </w:r>
      <w:r w:rsidR="00DB25B5">
        <w:rPr>
          <w:i/>
        </w:rPr>
        <w:t>protected mode of growth that allow</w:t>
      </w:r>
      <w:r w:rsidR="007D3DEA">
        <w:rPr>
          <w:i/>
        </w:rPr>
        <w:t>s</w:t>
      </w:r>
      <w:r w:rsidR="00DB25B5">
        <w:rPr>
          <w:i/>
        </w:rPr>
        <w:t xml:space="preserve"> cells to survive in hostile environments and also disperse to colonise new niches”</w:t>
      </w:r>
      <w:r w:rsidR="00DB25B5">
        <w:t xml:space="preserve"> </w:t>
      </w:r>
      <w:r w:rsidR="00DB25B5">
        <w:fldChar w:fldCharType="begin" w:fldLock="1"/>
      </w:r>
      <w:r w:rsidR="00A7500D">
        <w:instrText>ADDIN CSL_CITATION { "citationItems" : [ { "id" : "ITEM-1", "itemData" : { "DOI" : "10.1038/nrmicro821", "ISBN" : "1740-1526 (Print)\\r1740-1526 (Linking)", "ISSN" : "1740-1526", "PMID" : "15040259", "abstract" : "Biofilms--matrix-enclosed microbial accretions that adhere to biological or non-biological surfaces--represent a significant and incompletely understood mode of growth for bacteria. Biofilm formation appears early in the fossil record (approximately 3.25 billion years ago) and is common throughout a diverse range of organisms in both the Archaea and Bacteria lineages, including the 'living fossils' in the most deeply dividing branches of the phylogenetic tree. It is evident that biofilm formation is an ancient and integral component of the prokaryotic life cycle, and is a key factor for survival in diverse environments. Recent advances show that biofilms are structurally complex, dynamic systems with attributes of both primordial multicellular organisms and multifaceted ecosystems. Biofilm formation represents a protected mode of growth that allows cells to survive in hostile environments and also disperse to colonize new niches. The implications of these survival and propagative mechanisms in the context of both the natural environment and infectious diseases are discussed in this review.", "author" : [ { "dropping-particle" : "", "family" : "Hall-Stoodley", "given" : "Luanne", "non-dropping-particle" : "", "parse-names" : false, "suffix" : "" }, { "dropping-particle" : "", "family" : "Costerton", "given" : "J William", "non-dropping-particle" : "", "parse-names" : false, "suffix" : "" }, { "dropping-particle" : "", "family" : "Stoodley", "given" : "Paul", "non-dropping-particle" : "", "parse-names" : false, "suffix" : "" } ], "container-title" : "Nature reviews. Microbiology", "id" : "ITEM-1", "issue" : "2", "issued" : { "date-parts" : [ [ "2004" ] ] }, "page" : "95-108", "title" : "Bacterial biofilms: from the natural environment to infectious diseases.", "type" : "article-journal", "volume" : "2" }, "uris" : [ "http://www.mendeley.com/documents/?uuid=c66eedbe-968a-4f91-af91-bb57a08179fa" ] } ], "mendeley" : { "formattedCitation" : "[20]", "plainTextFormattedCitation" : "[20]", "previouslyFormattedCitation" : "[20]" }, "properties" : { "noteIndex" : 0 }, "schema" : "https://github.com/citation-style-language/schema/raw/master/csl-citation.json" }</w:instrText>
      </w:r>
      <w:r w:rsidR="00DB25B5">
        <w:fldChar w:fldCharType="separate"/>
      </w:r>
      <w:r w:rsidR="00A7500D" w:rsidRPr="00A7500D">
        <w:rPr>
          <w:noProof/>
        </w:rPr>
        <w:t>[20]</w:t>
      </w:r>
      <w:r w:rsidR="00DB25B5">
        <w:fldChar w:fldCharType="end"/>
      </w:r>
      <w:r w:rsidR="00AD7A63">
        <w:t>,</w:t>
      </w:r>
      <w:r w:rsidR="00D06954">
        <w:t xml:space="preserve"> </w:t>
      </w:r>
      <w:r w:rsidR="005F39FA">
        <w:t>and described as a</w:t>
      </w:r>
      <w:r w:rsidR="00D06954">
        <w:t xml:space="preserve"> </w:t>
      </w:r>
      <w:r w:rsidR="007D3DEA">
        <w:t>dynamically complex and structured biological system, rather than</w:t>
      </w:r>
      <w:r w:rsidR="00D06954">
        <w:t xml:space="preserve"> </w:t>
      </w:r>
      <w:r w:rsidR="00DB25B5">
        <w:t xml:space="preserve">simply </w:t>
      </w:r>
      <w:r w:rsidR="00D06954">
        <w:t xml:space="preserve">a </w:t>
      </w:r>
      <w:r w:rsidR="00DB25B5">
        <w:t xml:space="preserve">passive aggregation of cells attached </w:t>
      </w:r>
      <w:r w:rsidR="00D06954">
        <w:t>to the surface</w:t>
      </w:r>
    </w:p>
    <w:p w14:paraId="01CBBF34" w14:textId="0072E531" w:rsidR="00183FC9" w:rsidRDefault="00183FC9" w:rsidP="00183FC9">
      <w:pPr>
        <w:pStyle w:val="Heading3"/>
      </w:pPr>
      <w:bookmarkStart w:id="21" w:name="_Toc489119302"/>
      <w:r>
        <w:t>Biofilm in urinary catheters</w:t>
      </w:r>
      <w:bookmarkEnd w:id="21"/>
    </w:p>
    <w:p w14:paraId="5FDE0D3F" w14:textId="7E142B9F" w:rsidR="00282AC0" w:rsidRDefault="005F39FA" w:rsidP="00EB14B9">
      <w:pPr>
        <w:pStyle w:val="BodyText"/>
        <w:tabs>
          <w:tab w:val="clear" w:pos="1418"/>
          <w:tab w:val="left" w:pos="840"/>
        </w:tabs>
        <w:spacing w:after="120" w:line="360" w:lineRule="auto"/>
      </w:pPr>
      <w:r>
        <w:t>The b</w:t>
      </w:r>
      <w:r w:rsidR="00282AC0">
        <w:t xml:space="preserve">iofilm </w:t>
      </w:r>
      <w:r>
        <w:t xml:space="preserve">formation </w:t>
      </w:r>
      <w:r w:rsidR="00282AC0">
        <w:t>related to urinary tract infections is a b</w:t>
      </w:r>
      <w:r w:rsidR="00EB7DAF">
        <w:t xml:space="preserve">iological process </w:t>
      </w:r>
      <w:r w:rsidR="002A1A70">
        <w:t>that</w:t>
      </w:r>
      <w:r w:rsidR="00EB7DAF">
        <w:t xml:space="preserve"> can be subdivided</w:t>
      </w:r>
      <w:r w:rsidR="00282AC0">
        <w:t xml:space="preserve"> </w:t>
      </w:r>
      <w:r w:rsidR="00D06954">
        <w:t>in eight steps</w:t>
      </w:r>
      <w:r w:rsidR="00282AC0">
        <w:t>. This</w:t>
      </w:r>
      <w:r w:rsidR="00D06954">
        <w:t xml:space="preserve"> process is closely related to the length of time in which a</w:t>
      </w:r>
      <w:r w:rsidR="00282AC0">
        <w:t xml:space="preserve"> catheter </w:t>
      </w:r>
      <w:r>
        <w:t xml:space="preserve">is kept </w:t>
      </w:r>
      <w:r w:rsidR="00282AC0">
        <w:t xml:space="preserve">in place, </w:t>
      </w:r>
      <w:r>
        <w:t>and it is dependent on c</w:t>
      </w:r>
      <w:r w:rsidR="00282AC0">
        <w:t xml:space="preserve">hemical and physical factors </w:t>
      </w:r>
      <w:r w:rsidR="00D06954">
        <w:t>combine</w:t>
      </w:r>
      <w:r>
        <w:t>d</w:t>
      </w:r>
      <w:r w:rsidR="00282AC0">
        <w:t xml:space="preserve"> with env</w:t>
      </w:r>
      <w:r w:rsidR="005A065F">
        <w:t>ironmental changes, flow proper</w:t>
      </w:r>
      <w:r w:rsidR="00282AC0">
        <w:t xml:space="preserve">ties and catheter design. Biofilm growth is also dependent </w:t>
      </w:r>
      <w:r w:rsidR="00D06954">
        <w:t>on</w:t>
      </w:r>
      <w:r w:rsidR="00282AC0">
        <w:t xml:space="preserve"> flow rate, nutrient content and temperature </w:t>
      </w:r>
      <w:r w:rsidR="00282AC0">
        <w:fldChar w:fldCharType="begin" w:fldLock="1"/>
      </w:r>
      <w:r w:rsidR="00A7500D">
        <w:instrText>ADDIN CSL_CITATION { "citationItems" : [ { "id" : "ITEM-1", "itemData" : { "DOI" : "10.1016/S0966-842X(97)01142-6", "ISBN" : "0966-842X", "ISSN" : "0966-842X", "PMID" : "9402699", "abstract" : "Although of heterogeneous spatiotemporal and species compositions, all biofilms undergo certain common developmental events: organic molecules on the substratum can play a role in initial attachment, attached cells grow and additional cells attach from the bulk liquid. Biofilm growth is a four-dimensional (X, Y, Z and T) process similar to organ development.", "author" : [ { "dropping-particle" : "", "family" : "Palmer", "given" : "R J", "non-dropping-particle" : "", "parse-names" : false, "suffix" : "" }, { "dropping-particle" : "", "family" : "White", "given" : "D C", "non-dropping-particle" : "", "parse-names" : false, "suffix" : "" } ], "container-title" : "Trends in microbiology", "id" : "ITEM-1", "issue" : "11", "issued" : { "date-parts" : [ [ "1997" ] ] }, "page" : "435-440", "title" : "Developmental biology of biofilms: implications for treatment and control.", "type" : "article-journal", "volume" : "5" }, "uris" : [ "http://www.mendeley.com/documents/?uuid=b8167ca1-22f8-4633-8922-3a0c909c116c" ] } ], "mendeley" : { "formattedCitation" : "[23]", "plainTextFormattedCitation" : "[23]", "previouslyFormattedCitation" : "[23]" }, "properties" : { "noteIndex" : 0 }, "schema" : "https://github.com/citation-style-language/schema/raw/master/csl-citation.json" }</w:instrText>
      </w:r>
      <w:r w:rsidR="00282AC0">
        <w:fldChar w:fldCharType="separate"/>
      </w:r>
      <w:r w:rsidR="00A7500D" w:rsidRPr="00A7500D">
        <w:rPr>
          <w:noProof/>
        </w:rPr>
        <w:t>[23]</w:t>
      </w:r>
      <w:r w:rsidR="00282AC0">
        <w:fldChar w:fldCharType="end"/>
      </w:r>
      <w:r w:rsidR="00282AC0">
        <w:t xml:space="preserve">. </w:t>
      </w:r>
      <w:r w:rsidR="005A065F">
        <w:t xml:space="preserve">The </w:t>
      </w:r>
      <w:r w:rsidR="008910B4">
        <w:t xml:space="preserve">first step is </w:t>
      </w:r>
      <w:r>
        <w:t>(a</w:t>
      </w:r>
      <w:r w:rsidRPr="0000345A">
        <w:t xml:space="preserve">) </w:t>
      </w:r>
      <w:r w:rsidR="008910B4" w:rsidRPr="0000345A">
        <w:t>the</w:t>
      </w:r>
      <w:r w:rsidR="00282AC0" w:rsidRPr="0000345A">
        <w:t xml:space="preserve"> protein a</w:t>
      </w:r>
      <w:r w:rsidR="0000345A" w:rsidRPr="0000345A">
        <w:t>d</w:t>
      </w:r>
      <w:r w:rsidR="00282AC0" w:rsidRPr="0000345A">
        <w:t>sorption</w:t>
      </w:r>
      <w:r w:rsidR="0000345A" w:rsidRPr="0000345A">
        <w:t xml:space="preserve"> (i.e. adhesion of atoms, ions or larger particles to a surface)</w:t>
      </w:r>
      <w:r w:rsidR="00282AC0" w:rsidRPr="0000345A">
        <w:t xml:space="preserve"> on the biomat</w:t>
      </w:r>
      <w:r w:rsidR="00D06954" w:rsidRPr="0000345A">
        <w:t>erial</w:t>
      </w:r>
      <w:r w:rsidR="00D06954">
        <w:t xml:space="preserve"> and it is followed by (b) the</w:t>
      </w:r>
      <w:r w:rsidR="00282AC0">
        <w:t xml:space="preserve"> development of an organic conditioning film on the catheter surface. Once the film is formed</w:t>
      </w:r>
      <w:r w:rsidR="005A065F">
        <w:t>,</w:t>
      </w:r>
      <w:r w:rsidR="00282AC0">
        <w:t xml:space="preserve"> (c) </w:t>
      </w:r>
      <w:r w:rsidR="00D06954">
        <w:t xml:space="preserve">the </w:t>
      </w:r>
      <w:r w:rsidR="00282AC0">
        <w:t xml:space="preserve">urease-producing bacteria adhere to the biofilm and (d) a community of bacteria starts to develop </w:t>
      </w:r>
      <w:r>
        <w:t xml:space="preserve">biofilm </w:t>
      </w:r>
      <w:r w:rsidR="00282AC0">
        <w:t xml:space="preserve">within a bacterial exopolysaccharide matrix. At this point, (e) the pH rise become a crucial factor </w:t>
      </w:r>
      <w:r w:rsidR="00282AC0">
        <w:fldChar w:fldCharType="begin" w:fldLock="1"/>
      </w:r>
      <w:r w:rsidR="00A7500D">
        <w:instrText>ADDIN CSL_CITATION { "citationItems" : [ { "id" : "ITEM-1", "itemData" : { "DOI" : "10.1038/sc.2010.32", "ISBN" : "1476-5624 (Electronic)\\r1362-4393 (Linking)", "ISSN" : "1362-4393", "PMID" : "20368711", "abstract" : "To review the literature showing that understanding how Foley catheters become encrusted and blocked by crystalline bacterial biofilms has led to strategies for the control of this complication in the care of patients undergoing long-term indwelling bladder catheterization.", "author" : [ { "dropping-particle" : "", "family" : "Stickler", "given" : "D J", "non-dropping-particle" : "", "parse-names" : false, "suffix" : "" }, { "dropping-particle" : "", "family" : "Feneley", "given" : "R C L", "non-dropping-particle" : "", "parse-names" : false, "suffix" : "" } ], "container-title" : "Spinal cord : the official journal of the International Medical Society of Paraplegia", "id" : "ITEM-1", "issue" : "11", "issued" : { "date-parts" : [ [ "2010" ] ] }, "page" : "784-790", "publisher" : "Nature Publishing Group", "title" : "The encrustation and blockage of long-term indwelling bladder catheters: a way forward in prevention and control.", "type" : "article-journal", "volume" : "48" }, "uris" : [ "http://www.mendeley.com/documents/?uuid=861561e5-7558-4848-84f0-da8ff17471e9" ] } ], "mendeley" : { "formattedCitation" : "[24]", "plainTextFormattedCitation" : "[24]", "previouslyFormattedCitation" : "[24]" }, "properties" : { "noteIndex" : 0 }, "schema" : "https://github.com/citation-style-language/schema/raw/master/csl-citation.json" }</w:instrText>
      </w:r>
      <w:r w:rsidR="00282AC0">
        <w:fldChar w:fldCharType="separate"/>
      </w:r>
      <w:r w:rsidR="00A7500D" w:rsidRPr="00A7500D">
        <w:rPr>
          <w:noProof/>
        </w:rPr>
        <w:t>[24]</w:t>
      </w:r>
      <w:r w:rsidR="00282AC0">
        <w:fldChar w:fldCharType="end"/>
      </w:r>
      <w:r w:rsidR="00282AC0">
        <w:t xml:space="preserve"> and (f) calcium and magnesium ions start to bind with the matrix gel. </w:t>
      </w:r>
      <w:r w:rsidR="005B2C47">
        <w:rPr>
          <w:color w:val="000000"/>
        </w:rPr>
        <w:t>The crystals (g) are then stabilized</w:t>
      </w:r>
      <w:r>
        <w:rPr>
          <w:color w:val="000000"/>
        </w:rPr>
        <w:t xml:space="preserve"> and</w:t>
      </w:r>
      <w:r w:rsidR="005B2C47">
        <w:rPr>
          <w:color w:val="000000"/>
        </w:rPr>
        <w:t xml:space="preserve"> can grow and aggregate (h). </w:t>
      </w:r>
      <w:r>
        <w:rPr>
          <w:color w:val="000000"/>
        </w:rPr>
        <w:t xml:space="preserve">The process is facilitated </w:t>
      </w:r>
      <w:r>
        <w:rPr>
          <w:color w:val="000000"/>
        </w:rPr>
        <w:lastRenderedPageBreak/>
        <w:t>by t</w:t>
      </w:r>
      <w:r w:rsidR="005B2C47">
        <w:rPr>
          <w:color w:val="000000"/>
        </w:rPr>
        <w:t xml:space="preserve">he alkaline urine (pH 8.3-8.6) combined with bacteria </w:t>
      </w:r>
      <w:r>
        <w:rPr>
          <w:color w:val="000000"/>
        </w:rPr>
        <w:t>a</w:t>
      </w:r>
      <w:r w:rsidR="005B2C47">
        <w:rPr>
          <w:color w:val="000000"/>
        </w:rPr>
        <w:t>ttach</w:t>
      </w:r>
      <w:r>
        <w:rPr>
          <w:color w:val="000000"/>
        </w:rPr>
        <w:t>ed</w:t>
      </w:r>
      <w:r w:rsidR="005B2C47">
        <w:rPr>
          <w:color w:val="000000"/>
        </w:rPr>
        <w:t xml:space="preserve"> to the surface</w:t>
      </w:r>
      <w:r>
        <w:rPr>
          <w:color w:val="000000"/>
        </w:rPr>
        <w:t xml:space="preserve"> </w:t>
      </w:r>
      <w:r w:rsidR="00282AC0">
        <w:fldChar w:fldCharType="begin" w:fldLock="1"/>
      </w:r>
      <w:r w:rsidR="00A7500D">
        <w:instrText>ADDIN CSL_CITATION { "citationItems" : [ { "id" : "ITEM-1", "itemData" : { "PMID" : "11295413", "abstract" : "This paper examines the relationship between urinary pH, infection and urinary catheter encrustation and discusses the current management and problems of catheter associated urinary infection and encrustation", "author" : [ { "dropping-particle" : "", "family" : "Choong", "given" : "S", "non-dropping-particle" : "", "parse-names" : false, "suffix" : "" }, { "dropping-particle" : "", "family" : "Wood", "given" : "S", "non-dropping-particle" : "", "parse-names" : false, "suffix" : "" }, { "dropping-particle" : "", "family" : "Fry", "given" : "C", "non-dropping-particle" : "", "parse-names" : false, "suffix" : "" }, { "dropping-particle" : "", "family" : "Whitfield", "given" : "H", "non-dropping-particle" : "", "parse-names" : false, "suffix" : "" } ], "container-title" : "Int.J.Antimicrob.Agents", "id" : "ITEM-1", "issue" : "4", "issued" : { "date-parts" : [ [ "2001" ] ] }, "page" : "305-310", "title" : "Catheter associated urinary tract infection and encrustation", "type" : "article-journal", "volume" : "17" }, "uris" : [ "http://www.mendeley.com/documents/?uuid=b4020d92-3158-4fa7-8040-dfe821d71b37" ] } ], "mendeley" : { "formattedCitation" : "[25]", "plainTextFormattedCitation" : "[25]", "previouslyFormattedCitation" : "[25]" }, "properties" : { "noteIndex" : 0 }, "schema" : "https://github.com/citation-style-language/schema/raw/master/csl-citation.json" }</w:instrText>
      </w:r>
      <w:r w:rsidR="00282AC0">
        <w:fldChar w:fldCharType="separate"/>
      </w:r>
      <w:r w:rsidR="00A7500D" w:rsidRPr="00A7500D">
        <w:rPr>
          <w:noProof/>
        </w:rPr>
        <w:t>[25]</w:t>
      </w:r>
      <w:r w:rsidR="00282AC0">
        <w:fldChar w:fldCharType="end"/>
      </w:r>
      <w:r w:rsidR="00282AC0">
        <w:t>.</w:t>
      </w:r>
    </w:p>
    <w:p w14:paraId="6CE12CBD" w14:textId="1B400776" w:rsidR="00282AC0" w:rsidRDefault="0073772B" w:rsidP="00282AC0">
      <w:pPr>
        <w:pStyle w:val="BodyText"/>
        <w:keepNext/>
        <w:tabs>
          <w:tab w:val="clear" w:pos="1418"/>
          <w:tab w:val="left" w:pos="840"/>
        </w:tabs>
      </w:pPr>
      <w:r>
        <w:rPr>
          <w:noProof/>
          <w:lang w:eastAsia="en-GB"/>
        </w:rPr>
        <w:drawing>
          <wp:inline distT="0" distB="0" distL="0" distR="0" wp14:anchorId="026B0805" wp14:editId="79E95374">
            <wp:extent cx="5137880" cy="828675"/>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1.png"/>
                    <pic:cNvPicPr/>
                  </pic:nvPicPr>
                  <pic:blipFill rotWithShape="1">
                    <a:blip r:embed="rId13">
                      <a:extLst>
                        <a:ext uri="{28A0092B-C50C-407E-A947-70E740481C1C}">
                          <a14:useLocalDpi xmlns:a14="http://schemas.microsoft.com/office/drawing/2010/main" val="0"/>
                        </a:ext>
                      </a:extLst>
                    </a:blip>
                    <a:srcRect t="40708" b="40311"/>
                    <a:stretch/>
                  </pic:blipFill>
                  <pic:spPr bwMode="auto">
                    <a:xfrm>
                      <a:off x="0" y="0"/>
                      <a:ext cx="5291775" cy="853496"/>
                    </a:xfrm>
                    <a:prstGeom prst="rect">
                      <a:avLst/>
                    </a:prstGeom>
                    <a:ln>
                      <a:noFill/>
                    </a:ln>
                    <a:extLst>
                      <a:ext uri="{53640926-AAD7-44D8-BBD7-CCE9431645EC}">
                        <a14:shadowObscured xmlns:a14="http://schemas.microsoft.com/office/drawing/2010/main"/>
                      </a:ext>
                    </a:extLst>
                  </pic:spPr>
                </pic:pic>
              </a:graphicData>
            </a:graphic>
          </wp:inline>
        </w:drawing>
      </w:r>
    </w:p>
    <w:p w14:paraId="009848E4" w14:textId="007A0F16" w:rsidR="00282AC0" w:rsidRDefault="00282AC0" w:rsidP="00282AC0">
      <w:pPr>
        <w:pStyle w:val="Caption"/>
      </w:pPr>
      <w:bookmarkStart w:id="22" w:name="_Ref445892249"/>
      <w:r>
        <w:t xml:space="preserve">Figure </w:t>
      </w:r>
      <w:fldSimple w:instr=" STYLEREF 2 \s ">
        <w:r w:rsidR="00E3198B">
          <w:rPr>
            <w:noProof/>
          </w:rPr>
          <w:t>2.2</w:t>
        </w:r>
      </w:fldSimple>
      <w:r w:rsidR="00E3198B">
        <w:noBreakHyphen/>
      </w:r>
      <w:fldSimple w:instr=" SEQ Figure \* ARABIC \s 2 ">
        <w:r w:rsidR="00E3198B">
          <w:rPr>
            <w:noProof/>
          </w:rPr>
          <w:t>1</w:t>
        </w:r>
      </w:fldSimple>
      <w:bookmarkEnd w:id="22"/>
      <w:r>
        <w:t xml:space="preserve"> - </w:t>
      </w:r>
      <w:r w:rsidRPr="00804F70">
        <w:t>Biofilm process inside the Urinary Indwelling Catheter</w:t>
      </w:r>
      <w:r w:rsidR="00064817">
        <w:t>. The key point is the rise of pH which determine</w:t>
      </w:r>
      <w:r w:rsidR="00F347D1">
        <w:t>s</w:t>
      </w:r>
      <w:r w:rsidR="00064817">
        <w:t xml:space="preserve"> calcium and magnesium ions deposition.</w:t>
      </w:r>
    </w:p>
    <w:p w14:paraId="4CADAFBE" w14:textId="64B76E77" w:rsidR="00A61E87" w:rsidRDefault="00A61E87" w:rsidP="00EB14B9">
      <w:pPr>
        <w:pStyle w:val="BodyText"/>
        <w:tabs>
          <w:tab w:val="clear" w:pos="1418"/>
          <w:tab w:val="left" w:pos="840"/>
        </w:tabs>
        <w:spacing w:after="120" w:line="360" w:lineRule="auto"/>
      </w:pPr>
      <w:r>
        <w:t xml:space="preserve">CAUTIs </w:t>
      </w:r>
      <w:r w:rsidR="008E01BC">
        <w:t xml:space="preserve">is considered </w:t>
      </w:r>
      <w:r>
        <w:t xml:space="preserve">an issue which must </w:t>
      </w:r>
      <w:r w:rsidR="00D06954">
        <w:t>be controlled and corrected</w:t>
      </w:r>
      <w:r>
        <w:t xml:space="preserve"> as soon as possible </w:t>
      </w:r>
      <w:r>
        <w:fldChar w:fldCharType="begin" w:fldLock="1"/>
      </w:r>
      <w:r w:rsidR="00A7500D">
        <w:instrText>ADDIN CSL_CITATION { "citationItems" : [ { "id" : "ITEM-1", "itemData" : { "DOI" : "10.1111/joim.12220", "ISSN" : "13652796", "PMID" : "24635559", "abstract" : "The care of many patients undergoing long-term bladder catheterisation is complicated by encrustation and blockage of their Foley catheters. This problem stems from infection by urease-producing bacteria, particularly Proteus mirabilis. These organisms colonise the catheter forming an extensive biofilm; they also generate ammonia from urea, thus elevating the pH of urine. As the pH rises, crystals of calcium and magnesium phosphates precipitate in the urine and in the catheter biofilm. The continued development of this crystalline biofilm blocks the flow of urine through the catheter. Urine then either leaks along the outside of the catheter and the patient becomes incontinent or is retained causing painful distension of the bladder and reflux of urine to the kidneys. The process of crystal deposition can also initiate stone formation. Most patients suffering from recurrent catheter encrustation develop bladder stones. P. mirabilis establishes stable residence in these stones and is extremely difficult to eliminate from the catheterised urinary tract by antibiotic therapy. If blocked catheters are not identified and changed, serious symptomatic episodes of pyelonephritis, septicaemia and endotoxic shock can result. All types of Foley catheters including silver- or nitrofurazone-coated devices are vulnerable to this problem. In this review, the ways in which biofilm formation on Foley catheters is initiated by P. mirabilis will be described. The implications of understanding these mechanisms for the development of an encrustation-resistant catheter will be discussed. Finally, the way forward for the prevention and control of this problem will be considered. This article is protected by copyright. All rights reserved.", "author" : [ { "dropping-particle" : "", "family" : "Stickler", "given" : "D. J.", "non-dropping-particle" : "", "parse-names" : false, "suffix" : "" } ], "container-title" : "Journal of Internal Medicine", "id" : "ITEM-1", "issued" : { "date-parts" : [ [ "2014" ] ] }, "page" : "120-129", "title" : "Clinical complications of urinary catheters caused by crystalline biofilms: Something needs to be done", "type" : "article-journal", "volume" : "276" }, "uris" : [ "http://www.mendeley.com/documents/?uuid=4a305572-9d3c-4692-a2e3-6e3b27506e36" ] }, { "id" : "ITEM-2", "itemData" : { "DOI" : "10.3109/03091902.2015.1085600", "ISSN" : "0309-1902", "author" : [ { "dropping-particle" : "", "family" : "Feneley", "given" : "Roger C. L.", "non-dropping-particle" : "", "parse-names" : false, "suffix" : "" }, { "dropping-particle" : "", "family" : "Hopley", "given" : "Ian B.", "non-dropping-particle" : "", "parse-names" : false, "suffix" : "" }, { "dropping-particle" : "", "family" : "Wells", "given" : "Peter N. T.", "non-dropping-particle" : "", "parse-names" : false, "suffix" : "" } ], "container-title" : "Journal of Medical Engineering &amp; Technology", "id" : "ITEM-2", "issue" : "8", "issued" : { "date-parts" : [ [ "2015" ] ] }, "page" : "459-470", "title" : "Urinary catheters: history, current status, adverse events and research agenda", "type" : "article-journal", "volume" : "39" }, "uris" : [ "http://www.mendeley.com/documents/?uuid=6443590b-10b5-48db-a542-92eaa495bc34" ] }, { "id" : "ITEM-3", "itemData" : { "DOI" : "10.1111/j.1464-410X.2011.10753.x", "ISBN" : "1464-410X (Electronic)\\r1464-4096 (Linking)", "ISSN" : "14644096", "PMID" : "22094023", "abstract" : "What's known on the subject? and What does the study add? A vast literature has been published on the prevalence, morbidity and microbiology of catheter-associated urinary tract infections. Research and development in recent years has focused on producing antibacterial coatings for the indwelling Foley catheter with insufficient attention to its design. This article provides a critical examination of the design of the indwelling Foley catheter. Design specifications are outlined for a urine collection device that should reduce the vulnerability of catheterised urinary tract to infection. The indwelling urinary catheter is the most common cause of infections in hospitals and other healthcare facilities [1]. As long ago as 1958, Paul Beeson [2] warned '\u2026 the decision to use this instrument should be made with the knowledge that it involves the risk of producing a serious disease which is often difficult to treat'. Since then, scientific studies have progressed revealing a greater understanding of the bladder's defence mechanisms against infection and how they are undermined by the Foley catheter [3-5]. In addition, the complications caused by the development of bacterial biofilms on catheters have been recognised and the ways in which these bacterial communities develop on catheters have become clear [5,6]. It is now obvious that fundamental problems with the basic design of the catheter, which has changed little since it was introduced into urological practice by Dr Fredricc Foley in 1937 [7], induce susceptibility to infection. These issues need to be addressed urgently if we are to produce a device suitable for use in the 21st century.", "author" : [ { "dropping-particle" : "", "family" : "Feneley", "given" : "Roger C L", "non-dropping-particle" : "", "parse-names" : false, "suffix" : "" }, { "dropping-particle" : "", "family" : "Kunin", "given" : "Calvin M.", "non-dropping-particle" : "", "parse-names" : false, "suffix" : "" }, { "dropping-particle" : "", "family" : "Stickler", "given" : "David J.", "non-dropping-particle" : "", "parse-names" : false, "suffix" : "" } ], "container-title" : "BJU International", "id" : "ITEM-3", "issued" : { "date-parts" : [ [ "2012" ] ] }, "page" : "1746-1749", "title" : "An indwelling urinary catheter for the 21st century", "type" : "article-journal", "volume" : "109" }, "uris" : [ "http://www.mendeley.com/documents/?uuid=c75e9213-83fb-499f-bb34-4d180f3b8431" ] } ], "mendeley" : { "formattedCitation" : "[17,18,26]", "manualFormatting" : "[7,8]", "plainTextFormattedCitation" : "[17,18,26]", "previouslyFormattedCitation" : "[17,18,26]" }, "properties" : { "noteIndex" : 0 }, "schema" : "https://github.com/citation-style-language/schema/raw/master/csl-citation.json" }</w:instrText>
      </w:r>
      <w:r>
        <w:fldChar w:fldCharType="separate"/>
      </w:r>
      <w:r>
        <w:rPr>
          <w:noProof/>
        </w:rPr>
        <w:t>[7,8</w:t>
      </w:r>
      <w:r w:rsidRPr="00C81454">
        <w:rPr>
          <w:noProof/>
        </w:rPr>
        <w:t>]</w:t>
      </w:r>
      <w:r>
        <w:fldChar w:fldCharType="end"/>
      </w:r>
      <w:r>
        <w:t>. R.C.L Feneley and D.J. Stickler have been studying this phenomena for the last 35 years</w:t>
      </w:r>
      <w:r w:rsidR="00226E6C">
        <w:t xml:space="preserve"> </w:t>
      </w:r>
      <w:r w:rsidR="00226E6C">
        <w:fldChar w:fldCharType="begin" w:fldLock="1"/>
      </w:r>
      <w:r w:rsidR="00A7500D">
        <w:instrText>ADDIN CSL_CITATION { "citationItems" : [ { "id" : "ITEM-1", "itemData" : { "DOI" : "10.1111/j.1464-410X.1979.tb03585.x", "ISSN" : "00071331", "author" : [ { "dropping-particle" : "", "family" : "Feneley", "given" : "R. C. L.", "non-dropping-particle" : "", "parse-names" : false, "suffix" : "" }, { "dropping-particle" : "", "family" : "Shepherd", "given" : "A. M.", "non-dropping-particle" : "", "parse-names" : false, "suffix" : "" }, { "dropping-particle" : "", "family" : "Powell", "given" : "P. H.", "non-dropping-particle" : "", "parse-names" : false, "suffix" : "" }, { "dropping-particle" : "", "family" : "Blannin", "given" : "J.", "non-dropping-particle" : "", "parse-names" : false, "suffix" : "" } ], "container-title" : "British Journal of Urology", "id" : "ITEM-1", "issue" : "6", "issued" : { "date-parts" : [ [ "1979", "12" ] ] }, "page" : "493-496", "title" : "Urinary Incontinence: Prevalence and Needs", "type" : "article-journal", "volume" : "51" }, "uris" : [ "http://www.mendeley.com/documents/?uuid=f44a6518-5463-468e-bcad-1e0310bd10d6" ] } ], "mendeley" : { "formattedCitation" : "[27]", "plainTextFormattedCitation" : "[27]", "previouslyFormattedCitation" : "[27]" }, "properties" : { "noteIndex" : 0 }, "schema" : "https://github.com/citation-style-language/schema/raw/master/csl-citation.json" }</w:instrText>
      </w:r>
      <w:r w:rsidR="00226E6C">
        <w:fldChar w:fldCharType="separate"/>
      </w:r>
      <w:r w:rsidR="00A7500D" w:rsidRPr="00A7500D">
        <w:rPr>
          <w:noProof/>
        </w:rPr>
        <w:t>[27]</w:t>
      </w:r>
      <w:r w:rsidR="00226E6C">
        <w:fldChar w:fldCharType="end"/>
      </w:r>
      <w:r w:rsidR="00EB7DAF">
        <w:t xml:space="preserve"> publishing more than 50 papers</w:t>
      </w:r>
      <w:r>
        <w:t>.</w:t>
      </w:r>
      <w:r w:rsidR="00EB7DAF">
        <w:t xml:space="preserve"> </w:t>
      </w:r>
      <w:r w:rsidR="008E01BC">
        <w:t>However,</w:t>
      </w:r>
      <w:r w:rsidR="00D06954">
        <w:t xml:space="preserve"> </w:t>
      </w:r>
      <w:r>
        <w:t>CAUTI question is still un</w:t>
      </w:r>
      <w:r w:rsidR="00D06954">
        <w:t>re</w:t>
      </w:r>
      <w:r>
        <w:t xml:space="preserve">solved. </w:t>
      </w:r>
      <w:r w:rsidR="00EB7DAF">
        <w:t>Feneley and Stickler</w:t>
      </w:r>
      <w:r w:rsidR="00F929A2">
        <w:t xml:space="preserve"> have been analysing</w:t>
      </w:r>
      <w:r>
        <w:t xml:space="preserve"> </w:t>
      </w:r>
      <w:r w:rsidR="00E01596">
        <w:t xml:space="preserve">the issue </w:t>
      </w:r>
      <w:r>
        <w:t>mainly from a medical, biological</w:t>
      </w:r>
      <w:r w:rsidR="00F929A2">
        <w:t xml:space="preserve"> and experimental point of view</w:t>
      </w:r>
      <w:r>
        <w:t>, trying to understand what exactly happens inside the catheter and how it be</w:t>
      </w:r>
      <w:r w:rsidR="00064817">
        <w:t>comes blocked. The type of bacteria</w:t>
      </w:r>
      <w:r>
        <w:t xml:space="preserve"> involved in the process of CAUT</w:t>
      </w:r>
      <w:r w:rsidR="00064817">
        <w:t>Is is an important aspect. Feneley and Stickler show</w:t>
      </w:r>
      <w:r w:rsidR="005F39FA">
        <w:t>ed</w:t>
      </w:r>
      <w:r w:rsidR="00E01596">
        <w:t xml:space="preserve"> that the rise in</w:t>
      </w:r>
      <w:r>
        <w:t xml:space="preserve"> pH </w:t>
      </w:r>
      <w:r w:rsidR="00E01596">
        <w:t>to</w:t>
      </w:r>
      <w:r>
        <w:t xml:space="preserve"> alkaline conditions (pH 8.3-8.6) is almost exclusively due to </w:t>
      </w:r>
      <w:r w:rsidR="00064817">
        <w:t>bacteria</w:t>
      </w:r>
      <w:r w:rsidR="008910B4">
        <w:t xml:space="preserve"> </w:t>
      </w:r>
      <w:r w:rsidRPr="00935651">
        <w:rPr>
          <w:i/>
        </w:rPr>
        <w:t>P. Mirabilis, Proteus Vulgaris</w:t>
      </w:r>
      <w:r>
        <w:t xml:space="preserve"> and </w:t>
      </w:r>
      <w:r w:rsidRPr="00935651">
        <w:rPr>
          <w:i/>
        </w:rPr>
        <w:t>Providencia Rettgeri</w:t>
      </w:r>
      <w:r w:rsidR="00064817">
        <w:t>. High values of pH</w:t>
      </w:r>
      <w:r>
        <w:t xml:space="preserve"> facilitate</w:t>
      </w:r>
      <w:r w:rsidR="00E01596">
        <w:t>s</w:t>
      </w:r>
      <w:r>
        <w:t xml:space="preserve"> the development of biofilm which rapidly encrust</w:t>
      </w:r>
      <w:r w:rsidR="00E01596">
        <w:t>s</w:t>
      </w:r>
      <w:r>
        <w:t xml:space="preserve"> and block</w:t>
      </w:r>
      <w:r w:rsidR="00E01596">
        <w:t>s</w:t>
      </w:r>
      <w:r>
        <w:t xml:space="preserve"> the catheter </w:t>
      </w:r>
      <w:r>
        <w:fldChar w:fldCharType="begin" w:fldLock="1"/>
      </w:r>
      <w:r w:rsidR="00A7500D">
        <w:instrText>ADDIN CSL_CITATION { "citationItems" : [ { "id" : "ITEM-1", "itemData" : { "DOI" : "10.1007/s100960050150", "ISBN" : "0934-9723 (Print)\\r0934-9723 (Linking)", "ISSN" : "09349723", "PMID" : "9832268", "abstract" : "A model of the catheterised bladder was used to test the ability of urease-producing urinary tract pathogens to encrust urethral catheters. Encrustation was assessed by determining the amounts of calcium and magnesium deposited on the catheters and visualised by scanning electron microscopy. Urease-positive Morganella morganii, Klebsiella pneumoniae, and Pseudomonas aeruginosa failed to raise the urinary pH and form crystalline biofilms. In contrast, strains of Proteus mirabilis, Proteus vulgaris, and Providencia rettgeri generated alkaline urine (pH 8.3-8.6) and extensive catheter encrustation within 24 h.", "author" : [ { "dropping-particle" : "", "family" : "Stickler", "given" : "D.", "non-dropping-particle" : "", "parse-names" : false, "suffix" : "" }, { "dropping-particle" : "", "family" : "Morris", "given" : "N.", "non-dropping-particle" : "", "parse-names" : false, "suffix" : "" }, { "dropping-particle" : "", "family" : "Moreno", "given" : "M. C.", "non-dropping-particle" : "", "parse-names" : false, "suffix" : "" }, { "dropping-particle" : "", "family" : "Sabbuba", "given" : "N.", "non-dropping-particle" : "", "parse-names" : false, "suffix" : "" } ], "container-title" : "European Journal of Clinical Microbiology and Infectious Diseases", "id" : "ITEM-1", "issued" : { "date-parts" : [ [ "1998" ] ] }, "page" : "649-652", "title" : "Studies on the formation of crystalline bacterial biofilms on urethral catheters", "type" : "article-journal", "volume" : "17" }, "uris" : [ "http://www.mendeley.com/documents/?uuid=d068ac6f-93f3-464a-9d68-8c48b44f4516" ] } ], "mendeley" : { "formattedCitation" : "[28]", "plainTextFormattedCitation" : "[28]", "previouslyFormattedCitation" : "[28]" }, "properties" : { "noteIndex" : 0 }, "schema" : "https://github.com/citation-style-language/schema/raw/master/csl-citation.json" }</w:instrText>
      </w:r>
      <w:r>
        <w:fldChar w:fldCharType="separate"/>
      </w:r>
      <w:r w:rsidR="00A7500D" w:rsidRPr="00A7500D">
        <w:rPr>
          <w:noProof/>
        </w:rPr>
        <w:t>[28]</w:t>
      </w:r>
      <w:r>
        <w:fldChar w:fldCharType="end"/>
      </w:r>
      <w:r>
        <w:t xml:space="preserve">. </w:t>
      </w:r>
      <w:r w:rsidR="00AF0980">
        <w:t xml:space="preserve">It has </w:t>
      </w:r>
      <w:r w:rsidR="00E01596">
        <w:t xml:space="preserve">also </w:t>
      </w:r>
      <w:r w:rsidR="00AF0980">
        <w:t xml:space="preserve">been demonstrated by P. Tenke </w:t>
      </w:r>
      <w:r w:rsidR="00064817">
        <w:t xml:space="preserve">et </w:t>
      </w:r>
      <w:r w:rsidR="00AF0980" w:rsidRPr="00AF0980">
        <w:rPr>
          <w:i/>
        </w:rPr>
        <w:t>al.</w:t>
      </w:r>
      <w:r w:rsidR="00AF0980">
        <w:t xml:space="preserve"> </w:t>
      </w:r>
      <w:r w:rsidR="00AF0980">
        <w:fldChar w:fldCharType="begin" w:fldLock="1"/>
      </w:r>
      <w:r w:rsidR="00A7500D">
        <w:instrText>ADDIN CSL_CITATION { "citationItems" : [ { "id" : "ITEM-1", "itemData" : { "DOI" : "10.1007/s00345-005-0050-2", "ISSN" : "07244983", "PMID" : "16402262", "abstract" : "In the process of endourological development a great variety of foreign bodies have been invented besides urinary catheters on which biofilm can be formed. Bacteria in the biofilm are less sensible to antibiotics. An additional problem of medical biomaterials in the urinary tract environment is the development of encrustation and consecutive obstruction. In this review, we tried to sum up the conditions where biofilm formation has a great impact on the development or maintenance of urological infections and on treatment success. Modification of the biomaterial surface seems to be the most promising prevention strategy for bacterial biofilms. Easier methods for diagnosing and quantifying biofilm infection, to develop more specific antimicrobial agents and ideal device surfaces would surely help the fight against biofilm formation.", "author" : [ { "dropping-particle" : "", "family" : "Tenke", "given" : "P.", "non-dropping-particle" : "", "parse-names" : false, "suffix" : "" }, { "dropping-particle" : "", "family" : "Kovacs", "given" : "B.", "non-dropping-particle" : "", "parse-names" : false, "suffix" : "" }, { "dropping-particle" : "", "family" : "J\u00e4ckel", "given" : "M.", "non-dropping-particle" : "", "parse-names" : false, "suffix" : "" }, { "dropping-particle" : "", "family" : "Nagy", "given" : "E.", "non-dropping-particle" : "", "parse-names" : false, "suffix" : "" } ], "container-title" : "World Journal of Urology", "id" : "ITEM-1", "issued" : { "date-parts" : [ [ "2006" ] ] }, "page" : "13-20", "title" : "The role of biofilm infection in urology", "type" : "article-journal", "volume" : "24" }, "uris" : [ "http://www.mendeley.com/documents/?uuid=7e5e8609-47fa-44e5-abb1-c60ae0f5aff2" ] } ], "mendeley" : { "formattedCitation" : "[29]", "plainTextFormattedCitation" : "[29]", "previouslyFormattedCitation" : "[29]" }, "properties" : { "noteIndex" : 0 }, "schema" : "https://github.com/citation-style-language/schema/raw/master/csl-citation.json" }</w:instrText>
      </w:r>
      <w:r w:rsidR="00AF0980">
        <w:fldChar w:fldCharType="separate"/>
      </w:r>
      <w:r w:rsidR="00A7500D" w:rsidRPr="00A7500D">
        <w:rPr>
          <w:noProof/>
        </w:rPr>
        <w:t>[29]</w:t>
      </w:r>
      <w:r w:rsidR="00AF0980">
        <w:fldChar w:fldCharType="end"/>
      </w:r>
      <w:r w:rsidR="00AF0980">
        <w:t xml:space="preserve"> that the rise of pH due to </w:t>
      </w:r>
      <w:r w:rsidR="00AF0980" w:rsidRPr="00AF0980">
        <w:rPr>
          <w:i/>
        </w:rPr>
        <w:t>P. Mirabilis</w:t>
      </w:r>
      <w:r w:rsidR="00AF0980">
        <w:t xml:space="preserve"> is 6-10 times faster than the rate cause</w:t>
      </w:r>
      <w:r w:rsidR="00E01596">
        <w:t>d</w:t>
      </w:r>
      <w:r w:rsidR="00AF0980">
        <w:t xml:space="preserve"> by other species. </w:t>
      </w:r>
      <w:r w:rsidR="000D183E">
        <w:t>In fact</w:t>
      </w:r>
      <w:r w:rsidR="00064817">
        <w:t>,</w:t>
      </w:r>
      <w:r w:rsidR="000D183E">
        <w:t xml:space="preserve"> preventing</w:t>
      </w:r>
      <w:r w:rsidR="00DE1626">
        <w:t xml:space="preserve"> </w:t>
      </w:r>
      <w:r w:rsidR="00E01596">
        <w:t xml:space="preserve">a </w:t>
      </w:r>
      <w:r w:rsidR="000D183E">
        <w:t>raise</w:t>
      </w:r>
      <w:r w:rsidR="00E01596">
        <w:t xml:space="preserve"> in pH levels</w:t>
      </w:r>
      <w:r w:rsidR="000D183E">
        <w:t xml:space="preserve"> </w:t>
      </w:r>
      <w:r w:rsidR="00DE1626">
        <w:t xml:space="preserve">is essential to reduce </w:t>
      </w:r>
      <w:r w:rsidR="00A602C0">
        <w:t xml:space="preserve">catheter encrustation </w:t>
      </w:r>
      <w:r w:rsidR="00DE1626">
        <w:t>as shown by</w:t>
      </w:r>
      <w:r w:rsidR="00A602C0">
        <w:t xml:space="preserve"> experimental studies performed in 2008 </w:t>
      </w:r>
      <w:r w:rsidR="00A602C0">
        <w:fldChar w:fldCharType="begin" w:fldLock="1"/>
      </w:r>
      <w:r w:rsidR="00A7500D">
        <w:instrText>ADDIN CSL_CITATION { "citationItems" : [ { "id" : "ITEM-1", "itemData" : { "DOI" : "10.1016/j.jhin.2008.04.031", "ISBN" : "0195-6701", "ISSN" : "01956701", "PMID" : "18550219", "abstract" : "The care of many patients undergoing long-term bladder catheterisation is complicated when the flow of urine through the catheter is blocked by encrustation. The problem results from infection by urease-producing bacteria, especially Proteus mirabilis, and the subsequent formation of crystalline biofilms on the catheter. The aim of this study was to discover how P. mirabilis initiates the development of these crystalline biofilms. The early stages in the formation of the biofilms were observed on a range of Foley catheters in a laboratory model of the catheterised bladder. Scanning electron micrographs revealed that when all-silicone, silicone-coated latex, hydrogel-coated latex, hydrogel/silver-coated latex and nitrofurazone silicone catheters were inserted into bladder models containing P. mirabilis and alkaline urine, their surfaces were rapidly coated with a microcrystalline foundation layer. X-ray microanalysis showed that this material was composed of calcium phosphate. Bacterial colonisation of the foundation layer followed and by 18 h the catheters were encrusted by densely populated crystalline P. mirabilis biofilms. These observations have important implications for the development of encrustation-resistant catheters. In the case of silver catheters for example, bacterial cells can attach to the crystalline foundation layer and continue to grow, protected from contact with the underlying silver. If antimicrobials are to be incorporated into catheters to prevent encrustation, it is important that they diffuse into the urine and prevent the rise in pH that triggers crystal formation. ?? 2008 The Hospital Infection Society.", "author" : [ { "dropping-particle" : "", "family" : "Stickler", "given" : "D. J.", "non-dropping-particle" : "", "parse-names" : false, "suffix" : "" }, { "dropping-particle" : "", "family" : "Morgan", "given" : "S. D.", "non-dropping-particle" : "", "parse-names" : false, "suffix" : "" } ], "container-title" : "Journal of Hospital Infection", "id" : "ITEM-1", "issued" : { "date-parts" : [ [ "2008" ] ] }, "page" : "350-360", "title" : "Observations on the development of the crystalline bacterial biofilms that encrust and block Foley catheters", "type" : "article-journal", "volume" : "69" }, "uris" : [ "http://www.mendeley.com/documents/?uuid=98fd713e-163f-4094-bf10-51febab0e712" ] } ], "mendeley" : { "formattedCitation" : "[30]", "plainTextFormattedCitation" : "[30]", "previouslyFormattedCitation" : "[30]" }, "properties" : { "noteIndex" : 0 }, "schema" : "https://github.com/citation-style-language/schema/raw/master/csl-citation.json" }</w:instrText>
      </w:r>
      <w:r w:rsidR="00A602C0">
        <w:fldChar w:fldCharType="separate"/>
      </w:r>
      <w:r w:rsidR="00A7500D" w:rsidRPr="00A7500D">
        <w:rPr>
          <w:noProof/>
        </w:rPr>
        <w:t>[30]</w:t>
      </w:r>
      <w:r w:rsidR="00A602C0">
        <w:fldChar w:fldCharType="end"/>
      </w:r>
      <w:r w:rsidR="00A602C0">
        <w:t xml:space="preserve">. </w:t>
      </w:r>
      <w:r w:rsidR="00064817">
        <w:t>S</w:t>
      </w:r>
      <w:r w:rsidR="00EE183A">
        <w:t>everal studies propose</w:t>
      </w:r>
      <w:r w:rsidR="008910B4">
        <w:t>d</w:t>
      </w:r>
      <w:r w:rsidR="00EE183A">
        <w:t xml:space="preserve"> different solutions such as drinking cranberry juice, </w:t>
      </w:r>
      <w:r w:rsidR="00E01596">
        <w:t xml:space="preserve">a </w:t>
      </w:r>
      <w:r w:rsidR="00EE183A">
        <w:t xml:space="preserve">bladder washout with saline, </w:t>
      </w:r>
      <w:r w:rsidR="00E01596">
        <w:t xml:space="preserve">an </w:t>
      </w:r>
      <w:r w:rsidR="00EE183A">
        <w:t xml:space="preserve">acid or antiseptic solution, using </w:t>
      </w:r>
      <w:r w:rsidR="00E01596">
        <w:t xml:space="preserve">an </w:t>
      </w:r>
      <w:r w:rsidR="00EE183A">
        <w:t xml:space="preserve">antimicrobial coating or using </w:t>
      </w:r>
      <w:r w:rsidR="00E01596">
        <w:t xml:space="preserve">an </w:t>
      </w:r>
      <w:r w:rsidR="00EE183A">
        <w:t>antibiotic treatment. However one of the most common way</w:t>
      </w:r>
      <w:r w:rsidR="00E01596">
        <w:t>s</w:t>
      </w:r>
      <w:r w:rsidR="00064817">
        <w:t xml:space="preserve"> to deal with biofilm encrustation</w:t>
      </w:r>
      <w:r w:rsidR="00EE183A">
        <w:t xml:space="preserve"> is to replace the catheter</w:t>
      </w:r>
      <w:r w:rsidR="00EB7DAF">
        <w:t>,</w:t>
      </w:r>
      <w:r w:rsidR="00EE183A">
        <w:t xml:space="preserve"> which is a painful process for the patient</w:t>
      </w:r>
      <w:r w:rsidR="002A1A70">
        <w:t xml:space="preserve"> and </w:t>
      </w:r>
      <w:r w:rsidR="00B53DA7">
        <w:t>also a cost for the healthcare</w:t>
      </w:r>
      <w:r w:rsidR="00676BBE">
        <w:t xml:space="preserve"> </w:t>
      </w:r>
      <w:r w:rsidR="00B262B9">
        <w:t xml:space="preserve">system </w:t>
      </w:r>
      <w:r w:rsidR="00676BBE">
        <w:fldChar w:fldCharType="begin" w:fldLock="1"/>
      </w:r>
      <w:r w:rsidR="00A7500D">
        <w:instrText>ADDIN CSL_CITATION { "citationItems" : [ { "id" : "ITEM-1", "itemData" : { "PMID" : "11295413", "abstract" : "This paper examines the relationship between urinary pH, infection and urinary catheter encrustation and discusses the current management and problems of catheter associated urinary infection and encrustation", "author" : [ { "dropping-particle" : "", "family" : "Choong", "given" : "S", "non-dropping-particle" : "", "parse-names" : false, "suffix" : "" }, { "dropping-particle" : "", "family" : "Wood", "given" : "S", "non-dropping-particle" : "", "parse-names" : false, "suffix" : "" }, { "dropping-particle" : "", "family" : "Fry", "given" : "C", "non-dropping-particle" : "", "parse-names" : false, "suffix" : "" }, { "dropping-particle" : "", "family" : "Whitfield", "given" : "H", "non-dropping-particle" : "", "parse-names" : false, "suffix" : "" } ], "container-title" : "Int.J.Antimicrob.Agents", "id" : "ITEM-1", "issue" : "4", "issued" : { "date-parts" : [ [ "2001" ] ] }, "page" : "305-310", "title" : "Catheter associated urinary tract infection and encrustation", "type" : "article-journal", "volume" : "17" }, "uris" : [ "http://www.mendeley.com/documents/?uuid=b4020d92-3158-4fa7-8040-dfe821d71b37" ] }, { "id" : "ITEM-2", "itemData" : { "DOI" : "10.1016/j.ajic.2004.05.002", "ISBN" : "0196-6553 (Print)", "ISSN" : "01966553", "PMID" : "15573050", "abstract" : "Urinary tract infections (UTIs) are the most common nosocomial infection experienced by patients in United States hospitals and are responsible for significant morbidity and excess hospital costs. The purpose of this study was to determine the efficacy of a silver alloy, hydrogel-coated, urinary catheter in the prevention of catheter-associated UTI, to assess the cost effectiveness of the coated catheter, and to test for the emergence of silver-resistance in urinary microbial isolates. A 2-year prospective surveillance study in 10 patient care units was conducted to determine the rate of catheter-associated UTI. Historic control data was utilized to assess the effect of the coated catheter. A cost-effectiveness analysis was conducted using a range of cost estimates. Silver susceptibility was determined for microbes responsible for catheter-associated UTI. Data were analyzed using a Poisson regression model. The rate of catheter-associated UTI fell from 6.13/1000 catheter-days during the period 1999-2000 to 2.62/1000 catheter-days during 2001-2002 (P =. 002). Calculated cost savings varied widely. Modest savings were achieved at the realistic lower cost estimates. No silver-resistant microbes were recovered in the susceptibility tests. The introduction of a silver alloy, hydrogel-coated urinary catheter was associated with a significant decline in nosocomial UTI and cost savings over the range of cost estimates. Silver-resistant urinary pathogens were not recovered from patients experiencing catheter-associated UTI during the study period.", "author" : [ { "dropping-particle" : "", "family" : "Rupp", "given" : "Mark E.", "non-dropping-particle" : "", "parse-names" : false, "suffix" : "" }, { "dropping-particle" : "", "family" : "Fitzgerald", "given" : "Theresa", "non-dropping-particle" : "", "parse-names" : false, "suffix" : "" }, { "dropping-particle" : "", "family" : "Marion", "given" : "Nedra", "non-dropping-particle" : "", "parse-names" : false, "suffix" : "" }, { "dropping-particle" : "", "family" : "Helget", "given" : "Virginia", "non-dropping-particle" : "", "parse-names" : false, "suffix" : "" }, { "dropping-particle" : "", "family" : "Puumala", "given" : "Susan", "non-dropping-particle" : "", "parse-names" : false, "suffix" : "" }, { "dropping-particle" : "", "family" : "Anderson", "given" : "James R.", "non-dropping-particle" : "", "parse-names" : false, "suffix" : "" }, { "dropping-particle" : "", "family" : "Fey", "given" : "Paul D.", "non-dropping-particle" : "", "parse-names" : false, "suffix" : "" } ], "container-title" : "American Journal of Infection Control", "id" : "ITEM-2", "issue" : "8", "issued" : { "date-parts" : [ [ "2004" ] ] }, "page" : "445-450", "title" : "Effect of silver-coated urinary catheters: Efficacy, cost-effectiveness, and antimicrobial resistance", "type" : "article-journal", "volume" : "32" }, "uris" : [ "http://www.mendeley.com/documents/?uuid=7205cad5-9f76-4d50-bc16-2b2080bdb782" ] }, { "id" : "ITEM-3", "itemData" : { "DOI" : "10.1016/j.medengphy.2004.12.013", "ISSN" : "13504533", "abstract" : "The Foley catheter, introduced in the mid-1930s and originally manufactured from latex, is still the most commonly used device for the management of urinary incontinence (UI). Despite the passage of time, there are still problems associated with the use of these devices. It is currently estimated that the management and treatment of UI costs the UK National Health Service (NHS) in the order of ??500 million per annum. Faced with the known demographic changes in the adult population these costs will continue to rise for the foreseeable future. This review examines the range of materials currently used to manufacture Foley catheters from both latex and silicone. It outlines the common problems associated with their clinical use - infection, encrustation and blockage. The main changes that have been made to the materials employed in response to these problems are analysed. In the first instance the use of controlled release glass and slow release polymers to introduce disinfectants and antibacterial agents is considered. Attempts to alter surface properties by using coatings based on silver, polytetrafluoroethylene (PTFE), hydrogels and silicone are then described. It can be seen that despite these approaches, problems remain with the design and materials currently used to manufacture catheters. The review concludes that changes to the materials currently used for the manufacture of commercially available catheters could potentially alleviate many of the existing problems. However, standards need to be developed in order to enable direct comparison of the mechanical and physical properties of existing and potential catheter designs to ensure their effective function in-service. ?? 2005 IPEM. Published by Elsevier Ltd. All rights reserved.", "author" : [ { "dropping-particle" : "", "family" : "Lawrence", "given" : "E. L.", "non-dropping-particle" : "", "parse-names" : false, "suffix" : "" }, { "dropping-particle" : "", "family" : "Turner", "given" : "I. G.", "non-dropping-particle" : "", "parse-names" : false, "suffix" : "" } ], "container-title" : "Medical Engineering and Physics", "id" : "ITEM-3", "issue" : "6", "issued" : { "date-parts" : [ [ "2005" ] ] }, "page" : "443-453", "title" : "Materials for urinary catheters: A review of their history and development in the UK", "type" : "article-journal", "volume" : "27" }, "uris" : [ "http://www.mendeley.com/documents/?uuid=43aa2ef8-b508-474b-977e-48d30f25d669" ] }, { "id" : "ITEM-4", "itemData" : { "DOI" : "10.1002/adma.201001215", "ISBN" : "1521-4095 (Electronic)\\r0935-9648 (Linking)", "ISSN" : "09359648", "PMID" : "20886559", "abstract" : "The major strategies for designing surfaces that prevent fouling due to proteins, bacteria, and marine organisms are reviewed. Biofouling is of great concern in numerous applications ranging from biosensors to biomedical implants and devices, and from food packaging to industrial and marine equipment. The two major approaches to combat surface fouling are based on either preventing biofoulants from attaching or degrading them. One of the key strategies for imparting adhesion resistance involves the functionalization of surfaces with poly(ethylene glycol) (PEG) or oligo(ethylene glycol). Several alternatives to PEG-based coatings have also been designed over the past decade. While protein-resistant coatings may also resist bacterial attachment and subsequent biofilm formation, in order to overcome the fouling-mediated risk of bacterial infection it is highly desirable to design coatings that are bactericidal. Traditional techniques involve the design of coatings that release biocidal agents, including antibiotics, quaternary ammonium salts (QAS), and silver, into the surrounding aqueous environment. However, the emergence of antibiotic- and silver-resistant pathogenic strains has necessitated the development of alternative strategies. Therefore, other techniques based on the use of polycations, enzymes, nanomaterials, and photoactive agents are being investigated. With regard to marine antifouling coatings, restrictions on the use of biocide-releasing coatings have made the generation of nontoxic antifouling surfaces more important. While considerable progress has been made in the design of antifouling coatings, ongoing research in this area should result in the development of even better antifouling materials in the future.", "author" : [ { "dropping-particle" : "", "family" : "Banerjee", "given" : "Indrani", "non-dropping-particle" : "", "parse-names" : false, "suffix" : "" }, { "dropping-particle" : "", "family" : "Pangule", "given" : "Ravindra C.", "non-dropping-particle" : "", "parse-names" : false, "suffix" : "" }, { "dropping-particle" : "", "family" : "Kane", "given" : "Ravi S.", "non-dropping-particle" : "", "parse-names" : false, "suffix" : "" } ], "container-title" : "Advanced Materials", "id" : "ITEM-4", "issue" : "6", "issued" : { "date-parts" : [ [ "2011" ] ] }, "page" : "690-718", "title" : "Antifouling coatings: Recent developments in the design of surfaces that prevent fouling by proteins, bacteria, and marine organisms", "type" : "article-journal", "volume" : "23" }, "uris" : [ "http://www.mendeley.com/documents/?uuid=a28c67ba-25f0-44f7-a269-c337eb4e286a" ] } ], "mendeley" : { "formattedCitation" : "[3,25,31,32]", "plainTextFormattedCitation" : "[3,25,31,32]", "previouslyFormattedCitation" : "[3,25,31,32]" }, "properties" : { "noteIndex" : 0 }, "schema" : "https://github.com/citation-style-language/schema/raw/master/csl-citation.json" }</w:instrText>
      </w:r>
      <w:r w:rsidR="00676BBE">
        <w:fldChar w:fldCharType="separate"/>
      </w:r>
      <w:r w:rsidR="00A7500D" w:rsidRPr="00A7500D">
        <w:rPr>
          <w:noProof/>
        </w:rPr>
        <w:t>[3,25,31,32]</w:t>
      </w:r>
      <w:r w:rsidR="00676BBE">
        <w:fldChar w:fldCharType="end"/>
      </w:r>
      <w:r w:rsidR="00EE183A">
        <w:t>.</w:t>
      </w:r>
      <w:r w:rsidR="00526D94">
        <w:t xml:space="preserve"> </w:t>
      </w:r>
      <w:r w:rsidR="00DE1626">
        <w:t>O</w:t>
      </w:r>
      <w:r w:rsidR="00E01596">
        <w:t>ne of the main</w:t>
      </w:r>
      <w:r w:rsidR="00A602C0">
        <w:t xml:space="preserve"> result</w:t>
      </w:r>
      <w:r w:rsidR="008910B4">
        <w:t>s, which helped</w:t>
      </w:r>
      <w:r w:rsidR="00A602C0">
        <w:t xml:space="preserve"> the scientific community to characterize the encrustation</w:t>
      </w:r>
      <w:r w:rsidR="00E01596">
        <w:t xml:space="preserve">, </w:t>
      </w:r>
      <w:r w:rsidR="005F39FA">
        <w:t>was</w:t>
      </w:r>
      <w:r w:rsidR="00E01596">
        <w:t xml:space="preserve"> to show</w:t>
      </w:r>
      <w:r w:rsidR="00DE1626">
        <w:t xml:space="preserve"> how</w:t>
      </w:r>
      <w:r w:rsidR="00A602C0">
        <w:t xml:space="preserve"> crystalline material </w:t>
      </w:r>
      <w:r w:rsidR="00DE1626">
        <w:t>start</w:t>
      </w:r>
      <w:r w:rsidR="00E01596">
        <w:t>s</w:t>
      </w:r>
      <w:r w:rsidR="00DE1626">
        <w:t xml:space="preserve"> to develop </w:t>
      </w:r>
      <w:r w:rsidR="0044494E">
        <w:t>near the tip and below</w:t>
      </w:r>
      <w:r w:rsidR="00DE1626">
        <w:t xml:space="preserve"> the eye-holes of commonly commercialised catheters </w:t>
      </w:r>
      <w:r w:rsidR="000D183E">
        <w:fldChar w:fldCharType="begin" w:fldLock="1"/>
      </w:r>
      <w:r w:rsidR="00A7500D">
        <w:instrText>ADDIN CSL_CITATION { "citationItems" : [ { "id" : "ITEM-1", "itemData" : { "DOI" : "10.1016/j.jhin.2008.04.031", "ISBN" : "0195-6701", "ISSN" : "01956701", "PMID" : "18550219", "abstract" : "The care of many patients undergoing long-term bladder catheterisation is complicated when the flow of urine through the catheter is blocked by encrustation. The problem results from infection by urease-producing bacteria, especially Proteus mirabilis, and the subsequent formation of crystalline biofilms on the catheter. The aim of this study was to discover how P. mirabilis initiates the development of these crystalline biofilms. The early stages in the formation of the biofilms were observed on a range of Foley catheters in a laboratory model of the catheterised bladder. Scanning electron micrographs revealed that when all-silicone, silicone-coated latex, hydrogel-coated latex, hydrogel/silver-coated latex and nitrofurazone silicone catheters were inserted into bladder models containing P. mirabilis and alkaline urine, their surfaces were rapidly coated with a microcrystalline foundation layer. X-ray microanalysis showed that this material was composed of calcium phosphate. Bacterial colonisation of the foundation layer followed and by 18 h the catheters were encrusted by densely populated crystalline P. mirabilis biofilms. These observations have important implications for the development of encrustation-resistant catheters. In the case of silver catheters for example, bacterial cells can attach to the crystalline foundation layer and continue to grow, protected from contact with the underlying silver. If antimicrobials are to be incorporated into catheters to prevent encrustation, it is important that they diffuse into the urine and prevent the rise in pH that triggers crystal formation. ?? 2008 The Hospital Infection Society.", "author" : [ { "dropping-particle" : "", "family" : "Stickler", "given" : "D. J.", "non-dropping-particle" : "", "parse-names" : false, "suffix" : "" }, { "dropping-particle" : "", "family" : "Morgan", "given" : "S. D.", "non-dropping-particle" : "", "parse-names" : false, "suffix" : "" } ], "container-title" : "Journal of Hospital Infection", "id" : "ITEM-1", "issued" : { "date-parts" : [ [ "2008" ] ] }, "page" : "350-360", "title" : "Observations on the development of the crystalline bacterial biofilms that encrust and block Foley catheters", "type" : "article-journal", "volume" : "69" }, "uris" : [ "http://www.mendeley.com/documents/?uuid=98fd713e-163f-4094-bf10-51febab0e712" ] }, { "id" : "ITEM-2", "itemData" : { "DOI" : "10.1016/S0195-6701(98)90262-6", "ISBN" : "0195-6701 (Print)\\r0195-6701 (Linking)", "ISSN" : "01956701", "PMID" : "9699143", "abstract" : "The encrustation and blockage of four types of urinary catheters was studied in a simple laboratory model of the catheterized bladder. Pooled human urine was supplied to the bladder chamber at 0.5 mL/min. The bladder urine was inoculated with a clinical strain of Proteus mirabilis that had been isolated from an encrusted catheter. The models were operated until the catheters blocked and atomic absorption spectrometry was used to assess the amounts of calcium and magnesium deposited on the catheters. Scanning electron microscopy was also used to locate and assess the degree of encrustation. All catheters blocked rapidly, the mean times to blockage ranging from 17.7 h (silver-coated latex), 34 h (hydrogel-coated latex), 38 h (silicone-coated latex) to 17 h (all silicone). The internal diameters of the latex catheters were only 1.5 mm compared to the 2.5 mm of the all-silicone catheters. The calcium and magnesium salts were deposited on the lumenal surfaces along the full length of catheters but occurred most extensively just below the eye-holes. There is clearly a need to develop catheter surfaces which resist encrustation by crystalline biofilms of P. mirabilis.", "author" : [ { "dropping-particle" : "", "family" : "Morris", "given" : "N. S.", "non-dropping-particle" : "", "parse-names" : false, "suffix" : "" }, { "dropping-particle" : "", "family" : "Stickler", "given" : "D. J.", "non-dropping-particle" : "", "parse-names" : false, "suffix" : "" } ], "container-title" : "Journal of Hospital Infection", "id" : "ITEM-2", "issued" : { "date-parts" : [ [ "1998" ] ] }, "page" : "227-234", "title" : "Encrustation of indwelling urethral catheters by Proteus mirabilis biofilms growing in human urine", "type" : "article-journal", "volume" : "39" }, "uris" : [ "http://www.mendeley.com/documents/?uuid=1c294fe2-935b-4ef6-aa6e-496ca0eac73d" ] } ], "mendeley" : { "formattedCitation" : "[30,33]", "plainTextFormattedCitation" : "[30,33]", "previouslyFormattedCitation" : "[30,33]" }, "properties" : { "noteIndex" : 0 }, "schema" : "https://github.com/citation-style-language/schema/raw/master/csl-citation.json" }</w:instrText>
      </w:r>
      <w:r w:rsidR="000D183E">
        <w:fldChar w:fldCharType="separate"/>
      </w:r>
      <w:r w:rsidR="00A7500D" w:rsidRPr="00A7500D">
        <w:rPr>
          <w:noProof/>
        </w:rPr>
        <w:t>[30,33]</w:t>
      </w:r>
      <w:r w:rsidR="000D183E">
        <w:fldChar w:fldCharType="end"/>
      </w:r>
      <w:r w:rsidR="0044494E">
        <w:t>. The surface roughness facilitate</w:t>
      </w:r>
      <w:r w:rsidR="00E01596">
        <w:t>s</w:t>
      </w:r>
      <w:r w:rsidR="0044494E">
        <w:t xml:space="preserve"> the first phases of bacteria development in which they are trapped in surface irregularities and crevices</w:t>
      </w:r>
      <w:r w:rsidR="008910B4">
        <w:t xml:space="preserve">. </w:t>
      </w:r>
      <w:r w:rsidR="008910B4">
        <w:lastRenderedPageBreak/>
        <w:fldChar w:fldCharType="begin"/>
      </w:r>
      <w:r w:rsidR="008910B4">
        <w:instrText xml:space="preserve"> REF _Ref445980247 \h </w:instrText>
      </w:r>
      <w:r w:rsidR="008910B4">
        <w:fldChar w:fldCharType="separate"/>
      </w:r>
      <w:r w:rsidR="00CF77C0">
        <w:t xml:space="preserve">Figure </w:t>
      </w:r>
      <w:r w:rsidR="00CF77C0">
        <w:rPr>
          <w:noProof/>
        </w:rPr>
        <w:t>2.2</w:t>
      </w:r>
      <w:r w:rsidR="00CF77C0">
        <w:noBreakHyphen/>
      </w:r>
      <w:r w:rsidR="00CF77C0">
        <w:rPr>
          <w:noProof/>
        </w:rPr>
        <w:t>2</w:t>
      </w:r>
      <w:r w:rsidR="008910B4">
        <w:fldChar w:fldCharType="end"/>
      </w:r>
      <w:r w:rsidR="008910B4">
        <w:t xml:space="preserve"> </w:t>
      </w:r>
      <w:r w:rsidR="00025BF2">
        <w:t>shows a silicone catheter cross-section</w:t>
      </w:r>
      <w:r w:rsidR="00064817">
        <w:t>,</w:t>
      </w:r>
      <w:r w:rsidR="00025BF2">
        <w:t xml:space="preserve"> at (a) 1, (b) 4, (c) 6, (d) 12, (e)</w:t>
      </w:r>
      <w:r w:rsidR="00526D94">
        <w:t xml:space="preserve"> 22 and (f) 32 cm from the tip</w:t>
      </w:r>
      <w:r w:rsidR="00064817">
        <w:t>,</w:t>
      </w:r>
      <w:r w:rsidR="00526D94">
        <w:t xml:space="preserve"> which </w:t>
      </w:r>
      <w:r w:rsidR="00E01596">
        <w:t>was</w:t>
      </w:r>
      <w:r w:rsidR="00526D94">
        <w:t xml:space="preserve"> removed after blockage.</w:t>
      </w:r>
    </w:p>
    <w:p w14:paraId="55A9AA5B" w14:textId="77777777" w:rsidR="00526D94" w:rsidRDefault="00025BF2" w:rsidP="00526D94">
      <w:pPr>
        <w:pStyle w:val="BodyText"/>
        <w:keepNext/>
        <w:tabs>
          <w:tab w:val="clear" w:pos="1418"/>
          <w:tab w:val="left" w:pos="840"/>
        </w:tabs>
        <w:jc w:val="center"/>
      </w:pPr>
      <w:r>
        <w:rPr>
          <w:noProof/>
          <w:lang w:eastAsia="en-GB"/>
        </w:rPr>
        <w:drawing>
          <wp:inline distT="0" distB="0" distL="0" distR="0" wp14:anchorId="2DEAE736" wp14:editId="124A6B59">
            <wp:extent cx="2038350" cy="2375657"/>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45632" cy="2384144"/>
                    </a:xfrm>
                    <a:prstGeom prst="rect">
                      <a:avLst/>
                    </a:prstGeom>
                    <a:noFill/>
                    <a:ln>
                      <a:noFill/>
                    </a:ln>
                  </pic:spPr>
                </pic:pic>
              </a:graphicData>
            </a:graphic>
          </wp:inline>
        </w:drawing>
      </w:r>
    </w:p>
    <w:p w14:paraId="7F2A34A2" w14:textId="6858BDD3" w:rsidR="00A61E87" w:rsidRDefault="00526D94" w:rsidP="00526D94">
      <w:pPr>
        <w:pStyle w:val="Caption"/>
      </w:pPr>
      <w:bookmarkStart w:id="23" w:name="_Ref445980247"/>
      <w:r>
        <w:t xml:space="preserve">Figure </w:t>
      </w:r>
      <w:fldSimple w:instr=" STYLEREF 2 \s ">
        <w:r w:rsidR="00E3198B">
          <w:rPr>
            <w:noProof/>
          </w:rPr>
          <w:t>2.2</w:t>
        </w:r>
      </w:fldSimple>
      <w:r w:rsidR="00E3198B">
        <w:noBreakHyphen/>
      </w:r>
      <w:fldSimple w:instr=" SEQ Figure \* ARABIC \s 2 ">
        <w:r w:rsidR="00E3198B">
          <w:rPr>
            <w:noProof/>
          </w:rPr>
          <w:t>2</w:t>
        </w:r>
      </w:fldSimple>
      <w:bookmarkEnd w:id="23"/>
      <w:r>
        <w:t xml:space="preserve"> - Silicone catheter cross section after blockage</w:t>
      </w:r>
      <w:r w:rsidR="00B52C09">
        <w:t xml:space="preserve"> </w:t>
      </w:r>
      <w:r w:rsidR="00B52C09">
        <w:fldChar w:fldCharType="begin" w:fldLock="1"/>
      </w:r>
      <w:r w:rsidR="00A7500D">
        <w:instrText>ADDIN CSL_CITATION { "citationItems" : [ { "id" : "ITEM-1", "itemData" : { "DOI" : "10.1016/S0195-6701(98)90262-6", "ISBN" : "0195-6701 (Print)\\r0195-6701 (Linking)", "ISSN" : "01956701", "PMID" : "9699143", "abstract" : "The encrustation and blockage of four types of urinary catheters was studied in a simple laboratory model of the catheterized bladder. Pooled human urine was supplied to the bladder chamber at 0.5 mL/min. The bladder urine was inoculated with a clinical strain of Proteus mirabilis that had been isolated from an encrusted catheter. The models were operated until the catheters blocked and atomic absorption spectrometry was used to assess the amounts of calcium and magnesium deposited on the catheters. Scanning electron microscopy was also used to locate and assess the degree of encrustation. All catheters blocked rapidly, the mean times to blockage ranging from 17.7 h (silver-coated latex), 34 h (hydrogel-coated latex), 38 h (silicone-coated latex) to 17 h (all silicone). The internal diameters of the latex catheters were only 1.5 mm compared to the 2.5 mm of the all-silicone catheters. The calcium and magnesium salts were deposited on the lumenal surfaces along the full length of catheters but occurred most extensively just below the eye-holes. There is clearly a need to develop catheter surfaces which resist encrustation by crystalline biofilms of P. mirabilis.", "author" : [ { "dropping-particle" : "", "family" : "Morris", "given" : "N. S.", "non-dropping-particle" : "", "parse-names" : false, "suffix" : "" }, { "dropping-particle" : "", "family" : "Stickler", "given" : "D. J.", "non-dropping-particle" : "", "parse-names" : false, "suffix" : "" } ], "container-title" : "Journal of Hospital Infection", "id" : "ITEM-1", "issued" : { "date-parts" : [ [ "1998" ] ] }, "page" : "227-234", "title" : "Encrustation of indwelling urethral catheters by Proteus mirabilis biofilms growing in human urine", "type" : "article-journal", "volume" : "39" }, "uris" : [ "http://www.mendeley.com/documents/?uuid=1c294fe2-935b-4ef6-aa6e-496ca0eac73d" ] } ], "mendeley" : { "formattedCitation" : "[33]", "plainTextFormattedCitation" : "[33]", "previouslyFormattedCitation" : "[33]" }, "properties" : { "noteIndex" : 0 }, "schema" : "https://github.com/citation-style-language/schema/raw/master/csl-citation.json" }</w:instrText>
      </w:r>
      <w:r w:rsidR="00B52C09">
        <w:fldChar w:fldCharType="separate"/>
      </w:r>
      <w:r w:rsidR="00A7500D" w:rsidRPr="00A7500D">
        <w:rPr>
          <w:b w:val="0"/>
          <w:noProof/>
        </w:rPr>
        <w:t>[33]</w:t>
      </w:r>
      <w:r w:rsidR="00B52C09">
        <w:fldChar w:fldCharType="end"/>
      </w:r>
    </w:p>
    <w:p w14:paraId="4C0500B6" w14:textId="0E359C87" w:rsidR="00526D94" w:rsidRDefault="00EB7DAF" w:rsidP="00EB14B9">
      <w:pPr>
        <w:pStyle w:val="BodyText"/>
        <w:tabs>
          <w:tab w:val="clear" w:pos="1418"/>
          <w:tab w:val="left" w:pos="840"/>
        </w:tabs>
        <w:spacing w:after="120" w:line="360" w:lineRule="auto"/>
      </w:pPr>
      <w:r>
        <w:t xml:space="preserve">In a recent paper </w:t>
      </w:r>
      <w:r>
        <w:fldChar w:fldCharType="begin" w:fldLock="1"/>
      </w:r>
      <w:r w:rsidR="00A7500D">
        <w:instrText>ADDIN CSL_CITATION { "citationItems" : [ { "id" : "ITEM-1", "itemData" : { "DOI" : "10.3109/03091902.2015.1085600", "ISSN" : "0309-1902", "author" : [ { "dropping-particle" : "", "family" : "Feneley", "given" : "Roger C. L.", "non-dropping-particle" : "", "parse-names" : false, "suffix" : "" }, { "dropping-particle" : "", "family" : "Hopley", "given" : "Ian B.", "non-dropping-particle" : "", "parse-names" : false, "suffix" : "" }, { "dropping-particle" : "", "family" : "Wells", "given" : "Peter N. T.", "non-dropping-particle" : "", "parse-names" : false, "suffix" : "" } ], "container-title" : "Journal of Medical Engineering &amp; Technology", "id" : "ITEM-1", "issue" : "8", "issued" : { "date-parts" : [ [ "2015" ] ] }, "page" : "459-470", "title" : "Urinary catheters: history, current status, adverse events and research agenda", "type" : "article-journal", "volume" : "39" }, "uris" : [ "http://www.mendeley.com/documents/?uuid=6443590b-10b5-48db-a542-92eaa495bc34" ] } ], "mendeley" : { "formattedCitation" : "[26]", "plainTextFormattedCitation" : "[26]", "previouslyFormattedCitation" : "[26]" }, "properties" : { "noteIndex" : 0 }, "schema" : "https://github.com/citation-style-language/schema/raw/master/csl-citation.json" }</w:instrText>
      </w:r>
      <w:r>
        <w:fldChar w:fldCharType="separate"/>
      </w:r>
      <w:r w:rsidR="00A7500D" w:rsidRPr="00A7500D">
        <w:rPr>
          <w:noProof/>
        </w:rPr>
        <w:t>[26]</w:t>
      </w:r>
      <w:r>
        <w:fldChar w:fldCharType="end"/>
      </w:r>
      <w:r>
        <w:t>, Feneley states</w:t>
      </w:r>
      <w:r w:rsidR="00526D94">
        <w:t xml:space="preserve"> “</w:t>
      </w:r>
      <w:r w:rsidR="00226E6C" w:rsidRPr="00226E6C">
        <w:rPr>
          <w:i/>
        </w:rPr>
        <w:t>is time for the research founders, the healthcare providers and the regulators to stimulate the scientific, engineering, commercial and clinical communities to meet the challenge</w:t>
      </w:r>
      <w:r w:rsidR="00226E6C">
        <w:t>” in order to solve this issue.</w:t>
      </w:r>
    </w:p>
    <w:p w14:paraId="406BAA5B" w14:textId="77777777" w:rsidR="00B7353A" w:rsidRDefault="00B7353A" w:rsidP="00261D04">
      <w:pPr>
        <w:pStyle w:val="BodyText"/>
        <w:tabs>
          <w:tab w:val="clear" w:pos="1418"/>
          <w:tab w:val="left" w:pos="840"/>
        </w:tabs>
      </w:pPr>
    </w:p>
    <w:p w14:paraId="76F9159D" w14:textId="0171480F" w:rsidR="00526D94" w:rsidRDefault="00B53DA7" w:rsidP="009405DF">
      <w:pPr>
        <w:pStyle w:val="Heading2"/>
      </w:pPr>
      <w:bookmarkStart w:id="24" w:name="_Toc489119303"/>
      <w:r>
        <w:t xml:space="preserve">Current </w:t>
      </w:r>
      <w:r w:rsidR="007A059F">
        <w:t>catheter design</w:t>
      </w:r>
      <w:r>
        <w:t>s</w:t>
      </w:r>
      <w:bookmarkEnd w:id="24"/>
    </w:p>
    <w:p w14:paraId="6B1648B4" w14:textId="428E0407" w:rsidR="009405DF" w:rsidRDefault="009405DF" w:rsidP="00EB14B9">
      <w:pPr>
        <w:pStyle w:val="BodyText"/>
        <w:tabs>
          <w:tab w:val="clear" w:pos="1418"/>
          <w:tab w:val="left" w:pos="840"/>
        </w:tabs>
        <w:spacing w:after="120" w:line="360" w:lineRule="auto"/>
      </w:pPr>
      <w:r>
        <w:t xml:space="preserve">The design of a medical device is a complex process, which requires the </w:t>
      </w:r>
      <w:r w:rsidR="00F347D1">
        <w:t xml:space="preserve">contribution </w:t>
      </w:r>
      <w:r>
        <w:t xml:space="preserve">of a specialised </w:t>
      </w:r>
      <w:r w:rsidR="0087069F">
        <w:t>multidisciplinary</w:t>
      </w:r>
      <w:r w:rsidR="00E01596">
        <w:t xml:space="preserve"> team</w:t>
      </w:r>
      <w:r>
        <w:t>.</w:t>
      </w:r>
      <w:r w:rsidR="00E01596">
        <w:t xml:space="preserve"> During </w:t>
      </w:r>
      <w:r w:rsidR="008E01BC">
        <w:t xml:space="preserve">the design </w:t>
      </w:r>
      <w:r w:rsidR="00803C53">
        <w:t>process</w:t>
      </w:r>
      <w:r w:rsidR="00E01596">
        <w:t>,</w:t>
      </w:r>
      <w:r w:rsidR="00803C53">
        <w:t xml:space="preserve"> </w:t>
      </w:r>
      <w:r w:rsidR="005924F4">
        <w:t xml:space="preserve"> </w:t>
      </w:r>
      <w:r w:rsidR="00803C53">
        <w:t xml:space="preserve">efficacy </w:t>
      </w:r>
      <w:r w:rsidR="00FB4FC1">
        <w:t xml:space="preserve">(i.e. the capacity to drain urine in case of necessity) </w:t>
      </w:r>
      <w:r w:rsidR="008E01BC">
        <w:t>and safety are</w:t>
      </w:r>
      <w:r w:rsidR="004A572A">
        <w:t xml:space="preserve"> the most important aspect</w:t>
      </w:r>
      <w:r w:rsidR="008E01BC">
        <w:t>s</w:t>
      </w:r>
      <w:r w:rsidR="004A572A">
        <w:t xml:space="preserve"> </w:t>
      </w:r>
      <w:r w:rsidR="00803C53">
        <w:fldChar w:fldCharType="begin" w:fldLock="1"/>
      </w:r>
      <w:r w:rsidR="00A7500D">
        <w:instrText>ADDIN CSL_CITATION { "citationItems" : [ { "id" : "ITEM-1", "itemData" : { "author" : [ { "dropping-particle" : "", "family" : "Tamsin", "given" : "Mark", "non-dropping-particle" : "", "parse-names" : false, "suffix" : "" }, { "dropping-particle" : "", "family" : "Bach", "given" : "Christian", "non-dropping-particle" : "", "parse-names" : false, "suffix" : "" } ], "id" : "ITEM-1", "issue" : "2", "issued" : { "date-parts" : [ [ "2014" ] ] }, "page" : "127-134", "title" : "The Design of Medical Devices", "type" : "article-journal", "volume" : "1" }, "uris" : [ "http://www.mendeley.com/documents/?uuid=1429e9b9-b0d4-49c0-a174-839a80c51ae0" ] }, { "id" : "ITEM-2", "itemData" : { "DOI" : "10.1109/IEMBS.2009.5333644", "ISBN" : "9781424432967", "ISSN" : "1557-170X", "PMID" : "19964397", "abstract" : "The current design process is a combination of methods from engineering disciplines, government regulatory agencies (domestic and international) and independent certification and compliance companies. The goal of the processes that have been developed is to be certain that a new product meets the users expectations, is safe and effective in providing its claimed benefits. As products have become more complex and particularly with regard to software control it has become increasingly more difficult to determine the safety and efficacy of a product by inspection or after the fact testing alone. In order to improve the ability of designers and auditors to ascertain the safety and efficacy of a product, the use of design controls has been adopted that specify a method of evaluating the design process at several key stages. This paper will describe some of the methods that are used for design controls intending to give the reader an overview of these methods in the context of medical products.", "author" : [ { "dropping-particle" : "", "family" : "Gilman", "given" : "Byron L", "non-dropping-particle" : "", "parse-names" : false, "suffix" : "" }, { "dropping-particle" : "", "family" : "Brewer", "given" : "James E", "non-dropping-particle" : "", "parse-names" : false, "suffix" : "" }, { "dropping-particle" : "", "family" : "Kroll", "given" : "Mark W", "non-dropping-particle" : "", "parse-names" : false, "suffix" : "" } ], "container-title" : "Conference proceedings : ... Annual International Conference of the IEEE Engineering in Medicine and Biology Society. IEEE Engineering in Medicine and Biology Society. Conference", "id" : "ITEM-2", "issued" : { "date-parts" : [ [ "2009" ] ] }, "page" : "5609-5612", "title" : "Medical device design process.", "type" : "article-journal", "volume" : "2009" }, "uris" : [ "http://www.mendeley.com/documents/?uuid=f1d938ed-1707-41cc-89fb-0ca1955a2cd5" ] } ], "mendeley" : { "formattedCitation" : "[34,35]", "plainTextFormattedCitation" : "[34,35]", "previouslyFormattedCitation" : "[34,35]" }, "properties" : { "noteIndex" : 0 }, "schema" : "https://github.com/citation-style-language/schema/raw/master/csl-citation.json" }</w:instrText>
      </w:r>
      <w:r w:rsidR="00803C53">
        <w:fldChar w:fldCharType="separate"/>
      </w:r>
      <w:r w:rsidR="00A7500D" w:rsidRPr="00A7500D">
        <w:rPr>
          <w:noProof/>
        </w:rPr>
        <w:t>[34,35]</w:t>
      </w:r>
      <w:r w:rsidR="00803C53">
        <w:fldChar w:fldCharType="end"/>
      </w:r>
      <w:r w:rsidR="00803C53">
        <w:t>.</w:t>
      </w:r>
    </w:p>
    <w:p w14:paraId="7F6446C6" w14:textId="09F0809A" w:rsidR="00803C53" w:rsidRDefault="00803C53" w:rsidP="00EB14B9">
      <w:pPr>
        <w:pStyle w:val="BodyText"/>
        <w:tabs>
          <w:tab w:val="clear" w:pos="1418"/>
          <w:tab w:val="left" w:pos="840"/>
        </w:tabs>
        <w:spacing w:after="120" w:line="360" w:lineRule="auto"/>
      </w:pPr>
      <w:r>
        <w:t xml:space="preserve">The </w:t>
      </w:r>
      <w:r w:rsidRPr="00803C53">
        <w:rPr>
          <w:i/>
        </w:rPr>
        <w:t>SuPort</w:t>
      </w:r>
      <w:r>
        <w:t xml:space="preserve"> project</w:t>
      </w:r>
      <w:r w:rsidR="00D41CC1">
        <w:t xml:space="preserve"> </w:t>
      </w:r>
      <w:r w:rsidR="00D41CC1">
        <w:fldChar w:fldCharType="begin" w:fldLock="1"/>
      </w:r>
      <w:r w:rsidR="00A7500D">
        <w:instrText>ADDIN CSL_CITATION { "citationItems" : [ { "id" : "ITEM-1", "itemData" : { "author" : [ { "dropping-particle" : "", "family" : "Woolley", "given" : "Max", "non-dropping-particle" : "", "parse-names" : false, "suffix" : "" }, { "dropping-particle" : "", "family" : "Scanlan", "given" : "James", "non-dropping-particle" : "", "parse-names" : false, "suffix" : "" }, { "dropping-particle" : "", "family" : "Eveson", "given" : "William", "non-dropping-particle" : "", "parse-names" : false, "suffix" : "" } ], "id" : "ITEM-1", "issued" : { "date-parts" : [ [ "0" ] ] }, "title" : "Optimising the Development of a Medical Device Using Formal Engineering Design Techniques and the 2 DESIGN THROUGH SELECTION : Project Planning - Identifying an Appropriate Design Process to Achieve Current Good Design Practice ( cGDP ) The 2-Phase Design", "type" : "article-journal" }, "uris" : [ "http://www.mendeley.com/documents/?uuid=6703b314-2580-4275-bb8d-e647aa72482f" ] } ], "mendeley" : { "formattedCitation" : "[36]", "plainTextFormattedCitation" : "[36]", "previouslyFormattedCitation" : "[36]" }, "properties" : { "noteIndex" : 0 }, "schema" : "https://github.com/citation-style-language/schema/raw/master/csl-citation.json" }</w:instrText>
      </w:r>
      <w:r w:rsidR="00D41CC1">
        <w:fldChar w:fldCharType="separate"/>
      </w:r>
      <w:r w:rsidR="00A7500D" w:rsidRPr="00A7500D">
        <w:rPr>
          <w:noProof/>
        </w:rPr>
        <w:t>[36]</w:t>
      </w:r>
      <w:r w:rsidR="00D41CC1">
        <w:fldChar w:fldCharType="end"/>
      </w:r>
      <w:r>
        <w:t>, founded by the UK gove</w:t>
      </w:r>
      <w:r w:rsidR="004A572A">
        <w:t xml:space="preserve">rnment, was a study which involved several professionals in </w:t>
      </w:r>
      <w:r w:rsidR="00E377E4">
        <w:t xml:space="preserve">an </w:t>
      </w:r>
      <w:r w:rsidR="004A572A">
        <w:t>attempt to deal with CAUTIs issue</w:t>
      </w:r>
      <w:r w:rsidR="00FC74B5">
        <w:t xml:space="preserve">. The </w:t>
      </w:r>
      <w:r w:rsidR="004A572A" w:rsidRPr="004A572A">
        <w:rPr>
          <w:i/>
        </w:rPr>
        <w:t>SuPort</w:t>
      </w:r>
      <w:r w:rsidR="004A572A">
        <w:t xml:space="preserve"> p</w:t>
      </w:r>
      <w:r>
        <w:t>roject</w:t>
      </w:r>
      <w:r w:rsidR="00FC74B5">
        <w:t xml:space="preserve">, </w:t>
      </w:r>
      <w:r w:rsidR="00F929A2">
        <w:t>identif</w:t>
      </w:r>
      <w:r w:rsidR="00FC74B5">
        <w:t>ied</w:t>
      </w:r>
      <w:r w:rsidR="00F929A2">
        <w:t xml:space="preserve"> how a multi-</w:t>
      </w:r>
      <w:r>
        <w:t xml:space="preserve">disciplinary team </w:t>
      </w:r>
      <w:r w:rsidR="004A572A">
        <w:t>composed of</w:t>
      </w:r>
      <w:r>
        <w:t xml:space="preserve"> urologists, material scientists, hydrodynamic experts, ergonomic experts, surgeons, </w:t>
      </w:r>
      <w:r w:rsidR="004A572A">
        <w:t xml:space="preserve">and </w:t>
      </w:r>
      <w:r w:rsidR="00FC74B5">
        <w:t>nurses</w:t>
      </w:r>
      <w:r>
        <w:t xml:space="preserve"> </w:t>
      </w:r>
      <w:r w:rsidR="00FC74B5">
        <w:t>could</w:t>
      </w:r>
      <w:r>
        <w:t xml:space="preserve"> find feasible alt</w:t>
      </w:r>
      <w:r w:rsidR="00E77C61">
        <w:t>ernative desi</w:t>
      </w:r>
      <w:r w:rsidR="002731F3">
        <w:t>gn solutions. Firstly,</w:t>
      </w:r>
      <w:r w:rsidR="00E77C61">
        <w:t xml:space="preserve"> the project</w:t>
      </w:r>
      <w:r w:rsidR="00E01596">
        <w:t xml:space="preserve"> showed how this team used</w:t>
      </w:r>
      <w:r>
        <w:t xml:space="preserve"> a range of formal design methods in orde</w:t>
      </w:r>
      <w:r w:rsidR="00782230">
        <w:t>r to develop three</w:t>
      </w:r>
      <w:r>
        <w:t xml:space="preserve"> medical</w:t>
      </w:r>
      <w:r w:rsidR="002731F3">
        <w:t xml:space="preserve"> devices</w:t>
      </w:r>
      <w:r w:rsidR="00932AEC">
        <w:t xml:space="preserve">. </w:t>
      </w:r>
      <w:r w:rsidR="00E377E4">
        <w:t>They then</w:t>
      </w:r>
      <w:r w:rsidR="002731F3">
        <w:t xml:space="preserve"> tr</w:t>
      </w:r>
      <w:r w:rsidR="00782230">
        <w:t>ied</w:t>
      </w:r>
      <w:r w:rsidR="002731F3">
        <w:t xml:space="preserve"> to </w:t>
      </w:r>
      <w:r w:rsidR="00932AEC">
        <w:t>develop feasible design alternatives. Unfortunat</w:t>
      </w:r>
      <w:r w:rsidR="00F929A2">
        <w:t xml:space="preserve">ely this project ended before </w:t>
      </w:r>
      <w:r w:rsidR="00932AEC">
        <w:t>produc</w:t>
      </w:r>
      <w:r w:rsidR="00F929A2">
        <w:t>ing</w:t>
      </w:r>
      <w:r w:rsidR="00E01596">
        <w:t xml:space="preserve"> a</w:t>
      </w:r>
      <w:r w:rsidR="00932AEC">
        <w:t xml:space="preserve"> final device </w:t>
      </w:r>
      <w:r w:rsidR="00932AEC">
        <w:fldChar w:fldCharType="begin" w:fldLock="1"/>
      </w:r>
      <w:r w:rsidR="00A7500D">
        <w:instrText>ADDIN CSL_CITATION { "citationItems" : [ { "id" : "ITEM-1", "itemData" : { "DOI" : "10.1243/095441103322060758", "ISBN" : "0954-4119 (Print)\\n0954-4119 (Linking)", "ISSN" : "0954-4119", "PMID" : "12885200", "abstract" : "The self-retaining urinary catheter is used for long-term drainage of urine from the bladder only as a last resort because of serious associated complications, yet it remains a routine method for managing older and disabled patients with loss of bladder control. Blockage of the catheter from calcified deposits within its lumen is a common occurrence, obstructing the passage of urine and causing an urgent, unpredictable problem for patients, carers and the nursing staff. The need for further research on the subject has been recognized for many years. The SuPort Project aimed to develop an alternative suprapubic urine collection system. This report outlines the approach adopted towards the design and selection of the novel device, the production problems that ensued and the small clinical trial of a modified prototype.", "author" : [ { "dropping-particle" : "", "family" : "Feneley", "given" : "R C L", "non-dropping-particle" : "", "parse-names" : false, "suffix" : "" }, { "dropping-particle" : "", "family" : "Parkin", "given" : "J", "non-dropping-particle" : "", "parse-names" : false, "suffix" : "" }, { "dropping-particle" : "", "family" : "Scanlan", "given" : "J", "non-dropping-particle" : "", "parse-names" : false, "suffix" : "" }, { "dropping-particle" : "", "family" : "Woolley", "given" : "M", "non-dropping-particle" : "", "parse-names" : false, "suffix" : "" } ], "container-title" : "Proceedings of the Institution of Mechanical Engineers. Part H, Journal of engineering in medicine", "id" : "ITEM-1", "issue" : "4", "issued" : { "date-parts" : [ [ "2003" ] ] }, "page" : "297-303", "title" : "Developing alternative devices to the long-term urinary catheter for draining urine from the bladder.", "type" : "article-journal", "volume" : "217" }, "uris" : [ "http://www.mendeley.com/documents/?uuid=5fe0d258-fda5-4bd4-b168-5673d0df7086" ] } ], "mendeley" : { "formattedCitation" : "[37]", "plainTextFormattedCitation" : "[37]", "previouslyFormattedCitation" : "[37]" }, "properties" : { "noteIndex" : 0 }, "schema" : "https://github.com/citation-style-language/schema/raw/master/csl-citation.json" }</w:instrText>
      </w:r>
      <w:r w:rsidR="00932AEC">
        <w:fldChar w:fldCharType="separate"/>
      </w:r>
      <w:r w:rsidR="00A7500D" w:rsidRPr="00A7500D">
        <w:rPr>
          <w:noProof/>
        </w:rPr>
        <w:t>[37]</w:t>
      </w:r>
      <w:r w:rsidR="00932AEC">
        <w:fldChar w:fldCharType="end"/>
      </w:r>
      <w:r w:rsidR="00932AEC">
        <w:t>.</w:t>
      </w:r>
    </w:p>
    <w:p w14:paraId="1C9B5E92" w14:textId="73BCD6E8" w:rsidR="00A7500D" w:rsidRDefault="00E01596" w:rsidP="00EB14B9">
      <w:pPr>
        <w:pStyle w:val="BodyText"/>
        <w:tabs>
          <w:tab w:val="clear" w:pos="1418"/>
          <w:tab w:val="left" w:pos="840"/>
        </w:tabs>
        <w:spacing w:after="120" w:line="360" w:lineRule="auto"/>
      </w:pPr>
      <w:r>
        <w:lastRenderedPageBreak/>
        <w:t xml:space="preserve">Currently, </w:t>
      </w:r>
      <w:r w:rsidR="00932AEC">
        <w:t xml:space="preserve">a group of </w:t>
      </w:r>
      <w:r w:rsidR="008A5DB8">
        <w:t>researchers</w:t>
      </w:r>
      <w:r w:rsidR="000B7418">
        <w:t xml:space="preserve"> which works for a company called Sharklet Technologies, Inc. </w:t>
      </w:r>
      <w:r w:rsidR="00E377E4">
        <w:t>are</w:t>
      </w:r>
      <w:r w:rsidR="00782230">
        <w:t xml:space="preserve"> trying to produce a new design for a urinary catheter</w:t>
      </w:r>
      <w:r w:rsidR="008A5DB8">
        <w:t>, inspired by</w:t>
      </w:r>
      <w:r w:rsidR="00782230">
        <w:t xml:space="preserve"> the structure of shark scales</w:t>
      </w:r>
      <w:r w:rsidR="008A5DB8">
        <w:t xml:space="preserve">. </w:t>
      </w:r>
      <w:r w:rsidR="00BF5CF8">
        <w:t xml:space="preserve">Their studies have been focused on the internal catheter surface. </w:t>
      </w:r>
      <w:r w:rsidR="008A5DB8">
        <w:t xml:space="preserve">The new device would be </w:t>
      </w:r>
      <w:r>
        <w:t>made with</w:t>
      </w:r>
      <w:r w:rsidR="008A5DB8">
        <w:t xml:space="preserve"> a nontoxic coating surfa</w:t>
      </w:r>
      <w:r>
        <w:t>ce to reduce the possibility of cells/organisms</w:t>
      </w:r>
      <w:r w:rsidR="008A5DB8">
        <w:t xml:space="preserve"> adhe</w:t>
      </w:r>
      <w:r w:rsidR="00782230">
        <w:t>sion</w:t>
      </w:r>
      <w:r w:rsidR="008A5DB8">
        <w:t xml:space="preserve"> without the ne</w:t>
      </w:r>
      <w:r>
        <w:t>ed</w:t>
      </w:r>
      <w:r w:rsidR="008A5DB8">
        <w:t xml:space="preserve"> </w:t>
      </w:r>
      <w:r w:rsidR="00E377E4">
        <w:t>for chemical</w:t>
      </w:r>
      <w:r w:rsidR="00782230">
        <w:t xml:space="preserve"> modification</w:t>
      </w:r>
      <w:r w:rsidR="00E377E4">
        <w:t xml:space="preserve"> or lee</w:t>
      </w:r>
      <w:r w:rsidR="008A5DB8">
        <w:t>ch</w:t>
      </w:r>
      <w:r w:rsidR="00782230">
        <w:t>ing of</w:t>
      </w:r>
      <w:r w:rsidR="008A5DB8">
        <w:t xml:space="preserve"> any substances from the base material. This technology has been tested in marine applications where </w:t>
      </w:r>
      <w:r>
        <w:t xml:space="preserve">the </w:t>
      </w:r>
      <w:r w:rsidR="008A5DB8">
        <w:t xml:space="preserve">bio-adhesion processes of complex organisms such as motile Ulva zoospores of common algae were studied </w:t>
      </w:r>
      <w:r w:rsidR="008A5DB8">
        <w:fldChar w:fldCharType="begin" w:fldLock="1"/>
      </w:r>
      <w:r w:rsidR="00A7500D">
        <w:instrText>ADDIN CSL_CITATION { "citationItems" : [ { "id" : "ITEM-1", "itemData" : { "ISBN" : "0065-7727", "author" : [ { "dropping-particle" : "", "family" : "Schumacher", "given" : "J F", "non-dropping-particle" : "", "parse-names" : false, "suffix" : "" }, { "dropping-particle" : "", "family" : "Estes", "given" : "T G", "non-dropping-particle" : "", "parse-names" : false, "suffix" : "" }, { "dropping-particle" : "", "family" : "Callow", "given" : "M E", "non-dropping-particle" : "", "parse-names" : false, "suffix" : "" }, { "dropping-particle" : "", "family" : "Wendt", "given" : "D E", "non-dropping-particle" : "", "parse-names" : false, "suffix" : "" }, { "dropping-particle" : "", "family" : "Carman", "given" : "M L", "non-dropping-particle" : "", "parse-names" : false, "suffix" : "" }, { "dropping-particle" : "", "family" : "Wilson", "given" : "L H", "non-dropping-particle" : "", "parse-names" : false, "suffix" : "" }, { "dropping-particle" : "", "family" : "Brennan", "given" : "a B", "non-dropping-particle" : "", "parse-names" : false, "suffix" : "" } ], "container-title" : "Abstracts of Papers of the American Chemical Society", "id" : "ITEM-1", "issue" : "2", "issued" : { "date-parts" : [ [ "2005" ] ] }, "page" : "U4280-U4281", "title" : "Shark inspired non-toxic coatings for non-fouling marine applications", "type" : "article-journal", "volume" : "230" }, "uris" : [ "http://www.mendeley.com/documents/?uuid=8d9fa622-3ce1-4240-a9c9-d513a48fad18" ] }, { "id" : "ITEM-2", "itemData" : { "DOI" : "10.1021/la703421v", "ISBN" : "0743-7463 (Print)", "ISSN" : "07437463", "PMID" : "18361532", "abstract" : "Current antifouling strategies are focused on the development of environmentally friendly coatings that protect submerged surfaces from the accumulation of colonizing organisms (i.e., biofouling). One ecofriendly approach is the manipulation of the surface topography on nontoxic materials to deter settlement of the dispersal stages of fouling organisms. The identification of effective antifouling topographies typically occurs through trial-and-error rather than predictive models. We present a model and design methodology for the identification of nontoxic, antifouling surface topographies for use in the marine environment by the creation of engineered nanoforce gradients. The design and fabrication of these gradients incorporate discrete micrometer-sized features that are associated with the species-specific surface design technique of engineered topography and the concepts of mechanotransduction. The effectiveness of designed nanoforce gradients for antifouling applications was tested by evaluating the settlement behavior of zoospores of the alga Ulva linza. The surfaces with nanoforce gradients ranging from 125 to 374 nN all significantly reduced spore settlement relative to a smooth substrate, with the highest reduction, 53%, measured on the 374 nN gradient surface. These results confirm that the designed nanoforce gradients may be an effective tool and predictive model for the design of unique nontoxic, nonfouling surfaces for marine applications as well as biomedical surfaces in the physiological environment.", "author" : [ { "dropping-particle" : "", "family" : "Schumacher", "given" : "James F.", "non-dropping-particle" : "", "parse-names" : false, "suffix" : "" }, { "dropping-particle" : "", "family" : "Long", "given" : "Christopher J.", "non-dropping-particle" : "", "parse-names" : false, "suffix" : "" }, { "dropping-particle" : "", "family" : "Callow", "given" : "Maureen E.", "non-dropping-particle" : "", "parse-names" : false, "suffix" : "" }, { "dropping-particle" : "", "family" : "Finlay", "given" : "John a.", "non-dropping-particle" : "", "parse-names" : false, "suffix" : "" }, { "dropping-particle" : "", "family" : "Callow", "given" : "James a.", "non-dropping-particle" : "", "parse-names" : false, "suffix" : "" }, { "dropping-particle" : "", "family" : "Brennan", "given" : "Anthony B.", "non-dropping-particle" : "", "parse-names" : false, "suffix" : "" } ], "container-title" : "Langmuir", "id" : "ITEM-2", "issue" : "9", "issued" : { "date-parts" : [ [ "2008" ] ] }, "page" : "4931-4937", "title" : "Engineered nanoforce gradients for inhibition of settlement (attachment) of swimming algal spores", "type" : "article-journal", "volume" : "24" }, "uris" : [ "http://www.mendeley.com/documents/?uuid=af6362ab-c97c-495e-988d-d972c85fde68" ] } ], "mendeley" : { "formattedCitation" : "[38,39]", "plainTextFormattedCitation" : "[38,39]", "previouslyFormattedCitation" : "[38,39]" }, "properties" : { "noteIndex" : 0 }, "schema" : "https://github.com/citation-style-language/schema/raw/master/csl-citation.json" }</w:instrText>
      </w:r>
      <w:r w:rsidR="008A5DB8">
        <w:fldChar w:fldCharType="separate"/>
      </w:r>
      <w:r w:rsidR="00A7500D" w:rsidRPr="00A7500D">
        <w:rPr>
          <w:noProof/>
        </w:rPr>
        <w:t>[38,39]</w:t>
      </w:r>
      <w:r w:rsidR="008A5DB8">
        <w:fldChar w:fldCharType="end"/>
      </w:r>
      <w:r w:rsidR="00153D76">
        <w:t xml:space="preserve">. </w:t>
      </w:r>
      <w:r>
        <w:t>These results</w:t>
      </w:r>
      <w:r w:rsidR="00D93192">
        <w:t xml:space="preserve"> </w:t>
      </w:r>
      <w:r w:rsidR="00D93192">
        <w:rPr>
          <w:color w:val="000000"/>
        </w:rPr>
        <w:t xml:space="preserve">(e.g. </w:t>
      </w:r>
      <w:r w:rsidR="0048547E">
        <w:rPr>
          <w:color w:val="000000"/>
        </w:rPr>
        <w:t xml:space="preserve">to </w:t>
      </w:r>
      <w:r w:rsidR="00D93192">
        <w:rPr>
          <w:color w:val="000000"/>
        </w:rPr>
        <w:t xml:space="preserve">reduce </w:t>
      </w:r>
      <w:r w:rsidR="00D93192">
        <w:rPr>
          <w:i/>
          <w:iCs/>
          <w:color w:val="000000"/>
        </w:rPr>
        <w:t>Ulva linza</w:t>
      </w:r>
      <w:r w:rsidR="00D93192">
        <w:rPr>
          <w:color w:val="000000"/>
        </w:rPr>
        <w:t xml:space="preserve"> zoospore attachment to a smooth substrate)</w:t>
      </w:r>
      <w:r>
        <w:t xml:space="preserve"> could be seen as</w:t>
      </w:r>
      <w:r w:rsidR="00153D76">
        <w:t xml:space="preserve"> scientific proof that reproducing the anatomy of shark sk</w:t>
      </w:r>
      <w:r w:rsidR="00826A06">
        <w:t>in on a surface usually attacked</w:t>
      </w:r>
      <w:r w:rsidR="00153D76">
        <w:t xml:space="preserve"> by bacteria could reduce their adherence on it. This has been an important result that could open new research scenarios, not only in marine applications but also in biomedical devices such as urinary indwelling ca</w:t>
      </w:r>
      <w:r w:rsidR="00826A06">
        <w:t xml:space="preserve">theters. The group then performed a study to show </w:t>
      </w:r>
      <w:r w:rsidR="00153D76">
        <w:t xml:space="preserve">how the Sharklet micro-pattern </w:t>
      </w:r>
      <w:r w:rsidR="00826A06">
        <w:t>may be</w:t>
      </w:r>
      <w:r w:rsidR="00153D76">
        <w:t xml:space="preserve"> a no</w:t>
      </w:r>
      <w:r w:rsidR="00826A06">
        <w:t>vel concept in addressing the CAUTI</w:t>
      </w:r>
      <w:r w:rsidR="00153D76">
        <w:t xml:space="preserve"> issue </w:t>
      </w:r>
      <w:r w:rsidR="00153D76">
        <w:fldChar w:fldCharType="begin" w:fldLock="1"/>
      </w:r>
      <w:r w:rsidR="00A7500D">
        <w:instrText>ADDIN CSL_CITATION { "citationItems" : [ { "id" : "ITEM-1", "itemData" : { "DOI" : "10.1089/end.2010.0611", "ISBN" : "1557-900X (Electronic)\r0892-7790 (Linking)", "ISSN" : "1557-900X", "PMID" : "21819223", "abstract" : "Abstract Background and Purpose: Catheter-associated urinary tract infection (CAUTI) is the most common device-associated infection and can result in serious medical consequences. We studied the efficacy of a novel microscopic physical surface modification (Sharklet) for preventing bacterial colonization and migration of uropathogenic Escherichia coli on silicone elastomer. Materials and Methods: In vitro growth assays evaluated E coli colonization using three variations of micropatterned silicone surfaces vs a smooth silicone control. Enumeration techniques included quantification of colonies on surfaces and analysis of bacterial area coverage and colony size. In vitro migration assays involved placement of micropatterned and smooth silicone rod segments between two agar islands to measure incidence of migration. Results: All three variations of the Sharklet micropattern outperformed the control surfaces in inhibiting E coli colonization. On average, 47% reduction in colony-forming units (CFUs) and bacterial area coverage plus 77% reduction in colony size were achieved with the Sharklet surfaces in tryptic soy broth and artificial urine compared with the control nonpatterned surfaces. The incidence of E coli migration over the rod segments was reduced by more than 80% for the Sharklet transverse patterned rods compared with the unpatterned control rods. Conclusion: The Sharklet micropattern is effective at inhibiting colonization and migration of a common uropathogen. This performance is achieved through a physical surface modification without the use of any antimicrobial agents. Because deterrence of bacterial colonization and migration is a critical step to prevent CAUTI, the Sharklet micropattern offers a novel concept in addressing this important problem.", "author" : [ { "dropping-particle" : "", "family" : "Reddy", "given" : "Shravanthi T", "non-dropping-particle" : "", "parse-names" : false, "suffix" : "" }, { "dropping-particle" : "", "family" : "Chung", "given" : "Kenneth K", "non-dropping-particle" : "", "parse-names" : false, "suffix" : "" }, { "dropping-particle" : "", "family" : "McDaniel", "given" : "Clinton J", "non-dropping-particle" : "", "parse-names" : false, "suffix" : "" }, { "dropping-particle" : "", "family" : "Darouiche", "given" : "Rabih O", "non-dropping-particle" : "", "parse-names" : false, "suffix" : "" }, { "dropping-particle" : "", "family" : "Landman", "given" : "Jaime", "non-dropping-particle" : "", "parse-names" : false, "suffix" : "" }, { "dropping-particle" : "", "family" : "Brennan", "given" : "Anthony B", "non-dropping-particle" : "", "parse-names" : false, "suffix" : "" } ], "container-title" : "Journal of endourology / Endourological Society", "id" : "ITEM-1", "issue" : "9", "issued" : { "date-parts" : [ [ "2011" ] ] }, "page" : "1547-1552", "title" : "Micropatterned Surfaces for Reducing the Risk of Catheter-Associated Urinary Tract Infection: An In Vitro Study on the Effect of Sharklet Micropatterned Surfaces to Inhibit Bacterial Colonization and Migration of Uropathogenic Escherichia coli.", "type" : "article-journal", "volume" : "25" }, "uris" : [ "http://www.mendeley.com/documents/?uuid=9a539e19-1bff-4d5c-945e-1eee8af1bcde" ] } ], "mendeley" : { "formattedCitation" : "[40]", "plainTextFormattedCitation" : "[40]", "previouslyFormattedCitation" : "[40]" }, "properties" : { "noteIndex" : 0 }, "schema" : "https://github.com/citation-style-language/schema/raw/master/csl-citation.json" }</w:instrText>
      </w:r>
      <w:r w:rsidR="00153D76">
        <w:fldChar w:fldCharType="separate"/>
      </w:r>
      <w:r w:rsidR="00A7500D" w:rsidRPr="00A7500D">
        <w:rPr>
          <w:noProof/>
        </w:rPr>
        <w:t>[40]</w:t>
      </w:r>
      <w:r w:rsidR="00153D76">
        <w:fldChar w:fldCharType="end"/>
      </w:r>
      <w:r w:rsidR="00153D76">
        <w:t xml:space="preserve">. </w:t>
      </w:r>
      <w:r w:rsidR="00E77C61">
        <w:rPr>
          <w:color w:val="000000"/>
        </w:rPr>
        <w:t>Analysing three variations of micro-patterned silicone surfaces v</w:t>
      </w:r>
      <w:r w:rsidR="00782230">
        <w:rPr>
          <w:color w:val="000000"/>
        </w:rPr>
        <w:t>ersu</w:t>
      </w:r>
      <w:r w:rsidR="00E77C61">
        <w:rPr>
          <w:color w:val="000000"/>
        </w:rPr>
        <w:t>s a smooth silicone control</w:t>
      </w:r>
      <w:r w:rsidR="00782230">
        <w:rPr>
          <w:color w:val="000000"/>
        </w:rPr>
        <w:t xml:space="preserve"> in a static </w:t>
      </w:r>
      <w:r w:rsidR="00782230" w:rsidRPr="00782230">
        <w:rPr>
          <w:i/>
          <w:color w:val="000000"/>
        </w:rPr>
        <w:t>vitro</w:t>
      </w:r>
      <w:r w:rsidR="00782230">
        <w:rPr>
          <w:color w:val="000000"/>
        </w:rPr>
        <w:t xml:space="preserve"> environment</w:t>
      </w:r>
      <w:r w:rsidR="00E77C61">
        <w:rPr>
          <w:color w:val="000000"/>
        </w:rPr>
        <w:t xml:space="preserve">, they found that all these three surfaces inhibited </w:t>
      </w:r>
      <w:r w:rsidR="00E77C61">
        <w:rPr>
          <w:i/>
          <w:iCs/>
          <w:color w:val="000000"/>
        </w:rPr>
        <w:t>E. Coli</w:t>
      </w:r>
      <w:r w:rsidR="00E77C61">
        <w:rPr>
          <w:color w:val="000000"/>
        </w:rPr>
        <w:t xml:space="preserve"> colonisation</w:t>
      </w:r>
      <w:r w:rsidR="00BF5CF8">
        <w:rPr>
          <w:color w:val="000000"/>
        </w:rPr>
        <w:t>,</w:t>
      </w:r>
      <w:r w:rsidR="00E77C61">
        <w:rPr>
          <w:color w:val="000000"/>
        </w:rPr>
        <w:t xml:space="preserve"> reducing their colony size of the 76%. </w:t>
      </w:r>
      <w:r w:rsidR="00826A06">
        <w:t>This study is</w:t>
      </w:r>
      <w:r w:rsidR="00DE464E">
        <w:t xml:space="preserve"> </w:t>
      </w:r>
      <w:r w:rsidR="00BF5CF8">
        <w:t xml:space="preserve">an </w:t>
      </w:r>
      <w:r w:rsidR="00DE464E">
        <w:t xml:space="preserve">evidence </w:t>
      </w:r>
      <w:r w:rsidR="00826A06">
        <w:t xml:space="preserve">that a </w:t>
      </w:r>
      <w:r w:rsidR="00DE464E">
        <w:t xml:space="preserve">Sharklet-patterned surface </w:t>
      </w:r>
      <w:r w:rsidR="00BF5CF8">
        <w:t>can</w:t>
      </w:r>
      <w:r w:rsidR="00826A06">
        <w:t xml:space="preserve"> inhibit </w:t>
      </w:r>
      <w:r w:rsidR="00DE464E">
        <w:t>bacterial migration i</w:t>
      </w:r>
      <w:r w:rsidR="00BF5CF8">
        <w:t>nside a Foley catheter. Currently</w:t>
      </w:r>
      <w:r w:rsidR="00DE464E">
        <w:t xml:space="preserve">, Sharklet has partnered with Cook Medical to produce the Sharklet Foley Catheter. However, this is a new technology and </w:t>
      </w:r>
      <w:r w:rsidR="00826A06">
        <w:t xml:space="preserve">it </w:t>
      </w:r>
      <w:r w:rsidR="00DE464E">
        <w:t xml:space="preserve">would be necessary to evaluate the </w:t>
      </w:r>
      <w:r w:rsidR="00F347D1">
        <w:t xml:space="preserve">health </w:t>
      </w:r>
      <w:r w:rsidR="00DE464E">
        <w:t xml:space="preserve">economic impact compared with the actual </w:t>
      </w:r>
      <w:r w:rsidR="00782230">
        <w:t xml:space="preserve">available </w:t>
      </w:r>
      <w:r w:rsidR="00DE464E">
        <w:t>device</w:t>
      </w:r>
      <w:r w:rsidR="00782230">
        <w:t>s</w:t>
      </w:r>
      <w:r w:rsidR="00BF5CF8">
        <w:t>.</w:t>
      </w:r>
    </w:p>
    <w:p w14:paraId="0013EE88" w14:textId="7D75895B" w:rsidR="00A7500D" w:rsidRDefault="00A7500D" w:rsidP="00A7500D">
      <w:pPr>
        <w:pStyle w:val="Heading2"/>
      </w:pPr>
      <w:bookmarkStart w:id="25" w:name="_Toc489119304"/>
      <w:r>
        <w:t>An overview of Biofilm modelling</w:t>
      </w:r>
      <w:bookmarkEnd w:id="25"/>
    </w:p>
    <w:p w14:paraId="17B2833E" w14:textId="2BB6DB49" w:rsidR="00A7500D" w:rsidRDefault="00A7500D" w:rsidP="00A7500D">
      <w:pPr>
        <w:pStyle w:val="BodyText"/>
        <w:tabs>
          <w:tab w:val="clear" w:pos="1418"/>
          <w:tab w:val="left" w:pos="840"/>
        </w:tabs>
        <w:spacing w:after="120" w:line="360" w:lineRule="auto"/>
      </w:pPr>
      <w:r>
        <w:t xml:space="preserve">Mathematical models can be and have been used to explore biofilm properties and its ability to attach to a surface under particular environmental conditions. These models permit us to investigate how the environment can influence biofilm formation and growth step by step. Mechanistically based modelling of biofilms began in the 1970s </w:t>
      </w:r>
      <w:r>
        <w:fldChar w:fldCharType="begin" w:fldLock="1"/>
      </w:r>
      <w:r>
        <w:instrText>ADDIN CSL_CITATION { "citationItems" : [ { "id" : "ITEM-1", "itemData" : { "ISBN" : "9781843390879", "ISSN" : "0895-9374", "PMID" : "9524449", "author" : [ { "dropping-particle" : "", "family" : "Wanner", "given" : "Oskar", "non-dropping-particle" : "", "parse-names" : false, "suffix" : "" } ], "container-title" : "Book", "id" : "ITEM-1", "issued" : { "date-parts" : [ [ "2006" ] ] }, "title" : "Mathematical modeling of biofilms", "type" : "article-journal" }, "uris" : [ "http://www.mendeley.com/documents/?uuid=30399ca6-465a-45f3-9c8d-19d6b2e35917" ] } ], "mendeley" : { "formattedCitation" : "[41]", "plainTextFormattedCitation" : "[41]", "previouslyFormattedCitation" : "[41]" }, "properties" : { "noteIndex" : 0 }, "schema" : "https://github.com/citation-style-language/schema/raw/master/csl-citation.json" }</w:instrText>
      </w:r>
      <w:r>
        <w:fldChar w:fldCharType="separate"/>
      </w:r>
      <w:r w:rsidRPr="00A7500D">
        <w:rPr>
          <w:noProof/>
        </w:rPr>
        <w:t>[41]</w:t>
      </w:r>
      <w:r>
        <w:fldChar w:fldCharType="end"/>
      </w:r>
      <w:r>
        <w:t xml:space="preserve"> and from that time experimental techniques which give a detailed evaluation of the structure and activity of biofilm have advanced significantly. The visualisation of heterogeneous and complex structures in </w:t>
      </w:r>
      <w:r>
        <w:lastRenderedPageBreak/>
        <w:t xml:space="preserve">biofilms (e.g., using images from confocal laser scanning microscopy) has triggered the development of a new generation of mathematical models in which the three-dimensional structure of biofilm is simulated </w:t>
      </w:r>
      <w:r>
        <w:fldChar w:fldCharType="begin" w:fldLock="1"/>
      </w:r>
      <w:r>
        <w:instrText>ADDIN CSL_CITATION { "citationItems" : [ { "id" : "ITEM-1", "itemData" : { "ISBN" : "9781843390879", "ISSN" : "0895-9374", "PMID" : "9524449", "author" : [ { "dropping-particle" : "", "family" : "Wanner", "given" : "Oskar", "non-dropping-particle" : "", "parse-names" : false, "suffix" : "" } ], "container-title" : "Book", "id" : "ITEM-1", "issued" : { "date-parts" : [ [ "2006" ] ] }, "title" : "Mathematical modeling of biofilms", "type" : "article-journal" }, "uris" : [ "http://www.mendeley.com/documents/?uuid=30399ca6-465a-45f3-9c8d-19d6b2e35917" ] } ], "mendeley" : { "formattedCitation" : "[41]", "plainTextFormattedCitation" : "[41]", "previouslyFormattedCitation" : "[41]" }, "properties" : { "noteIndex" : 0 }, "schema" : "https://github.com/citation-style-language/schema/raw/master/csl-citation.json" }</w:instrText>
      </w:r>
      <w:r>
        <w:fldChar w:fldCharType="separate"/>
      </w:r>
      <w:r w:rsidRPr="00A7500D">
        <w:rPr>
          <w:noProof/>
        </w:rPr>
        <w:t>[41]</w:t>
      </w:r>
      <w:r>
        <w:fldChar w:fldCharType="end"/>
      </w:r>
      <w:r>
        <w:t xml:space="preserve">. These models have been primarily used for research purposes in order to understand, control, and engineer biofilms in a variety of scenarios, e.g. pollution control, prevention of corrosion and biofouling, minimisation of bacteria regrowth in water distribution systems, biomedical applications and medical devices </w:t>
      </w:r>
      <w:r>
        <w:fldChar w:fldCharType="begin" w:fldLock="1"/>
      </w:r>
      <w:r>
        <w:instrText>ADDIN CSL_CITATION { "citationItems" : [ { "id" : "ITEM-1", "itemData" : { "author" : [ { "dropping-particle" : "", "family" : "Noguera", "given" : "Daniel R.", "non-dropping-particle" : "", "parse-names" : false, "suffix" : "" } ], "id" : "ITEM-1", "issued" : { "date-parts" : [ [ "1999" ] ] }, "page" : "273-278", "title" : "Biofilm modeling: present status and future directions", "type" : "article" }, "uris" : [ "http://www.mendeley.com/documents/?uuid=0e61db83-fe95-479a-9f29-27dab9562f95" ] } ], "mendeley" : { "formattedCitation" : "[42]", "plainTextFormattedCitation" : "[42]", "previouslyFormattedCitation" : "[42]" }, "properties" : { "noteIndex" : 0 }, "schema" : "https://github.com/citation-style-language/schema/raw/master/csl-citation.json" }</w:instrText>
      </w:r>
      <w:r>
        <w:fldChar w:fldCharType="separate"/>
      </w:r>
      <w:r w:rsidRPr="00A7500D">
        <w:rPr>
          <w:noProof/>
        </w:rPr>
        <w:t>[42]</w:t>
      </w:r>
      <w:r>
        <w:fldChar w:fldCharType="end"/>
      </w:r>
      <w:r>
        <w:t xml:space="preserve">. The biofilm growth has been modelled in 1D, 2D and 3D and compared with experiments in order to predict the biofilm’s behaviour in various conditions. A review paper of biofilm mathematical models </w:t>
      </w:r>
      <w:r>
        <w:fldChar w:fldCharType="begin" w:fldLock="1"/>
      </w:r>
      <w:r>
        <w:instrText>ADDIN CSL_CITATION { "citationItems" : [ { "id" : "ITEM-1", "itemData" : { "DOI" : "10.1016/j.ssc.2010.01.021", "ISBN" : "0038-1098", "ISSN" : "00381098", "abstract" : "In this paper, we briefly review the progress made in the mathematical modeling of biofilms over the last 30 years. Biofilms constitute a spectrum of dynamical microorganisms, whose interaction with the surrounding environment and thereby induced dynamics dictates the complex properties of the living organism. Modeling of biofilms began with a low dimensional continuum description first based on kinematics and translational diffusions; later, more sophisticated microscopic dynamical mechanisms are introduced leading to the anomalous diffusion and dissipation encountered by various components in biofilms. Recently, biofilm and bulk fluid (or solvent) coupling has been investigated using discrete-continuum, multifluid and single fluid multicomponent models to treat the entire biofilm-bulk-fluid system either as a system consisting of various components whose dynamics exhibits different time scale or as a whole. We classify the models into roughly four classes: low-dimensional continuum models, diffusion limited aggregation models, continuum-discrete models, and fully coupled biofilm-fluid models. We will address some hybrid models that combine the ideas from the above categories and new computational protocols combining the existing computational tools for cell dynamics coupled with the discrete-continuum biofilm model. ?? 2010 Elsevier Ltd. All rights reserved.", "author" : [ { "dropping-particle" : "", "family" : "Wang", "given" : "Qi", "non-dropping-particle" : "", "parse-names" : false, "suffix" : "" }, { "dropping-particle" : "", "family" : "Zhang", "given" : "Tianyu", "non-dropping-particle" : "", "parse-names" : false, "suffix" : "" } ], "container-title" : "Solid State Communications", "id" : "ITEM-1", "issue" : "21-22", "issued" : { "date-parts" : [ [ "2010" ] ] }, "page" : "1009-1022", "publisher" : "Elsevier Ltd", "title" : "Review of mathematical models for biofilms", "type" : "article-journal", "volume" : "150" }, "uris" : [ "http://www.mendeley.com/documents/?uuid=8f7e7f70-bf60-4381-b8dd-fe9ad7094425" ] } ], "mendeley" : { "formattedCitation" : "[43]", "plainTextFormattedCitation" : "[43]", "previouslyFormattedCitation" : "[43]" }, "properties" : { "noteIndex" : 0 }, "schema" : "https://github.com/citation-style-language/schema/raw/master/csl-citation.json" }</w:instrText>
      </w:r>
      <w:r>
        <w:fldChar w:fldCharType="separate"/>
      </w:r>
      <w:r w:rsidRPr="00A7500D">
        <w:rPr>
          <w:noProof/>
        </w:rPr>
        <w:t>[43]</w:t>
      </w:r>
      <w:r>
        <w:fldChar w:fldCharType="end"/>
      </w:r>
      <w:r>
        <w:t xml:space="preserve"> classified, according to their dimensionality, the way in which diffusion is treated and the complexity of the physical, chemical, and biological effects.</w:t>
      </w:r>
    </w:p>
    <w:p w14:paraId="3661AA77" w14:textId="221869E0" w:rsidR="00A7500D" w:rsidRDefault="00A7500D" w:rsidP="00A7500D">
      <w:pPr>
        <w:pStyle w:val="BodyText"/>
        <w:tabs>
          <w:tab w:val="clear" w:pos="1418"/>
          <w:tab w:val="left" w:pos="840"/>
        </w:tabs>
        <w:spacing w:after="120" w:line="360" w:lineRule="auto"/>
      </w:pPr>
      <w:r>
        <w:t xml:space="preserve">A 2009 study by L.R. Band et al. </w:t>
      </w:r>
      <w:r>
        <w:fldChar w:fldCharType="begin" w:fldLock="1"/>
      </w:r>
      <w:r>
        <w:instrText>ADDIN CSL_CITATION { "citationItems" : [ { "id" : "ITEM-1", "itemData" : { "DOI" : "10.1007/s00285-009-0253-z", "ISBN" : "1432-1416 (Electronic)\\n0303-6812 (Linking)", "ISSN" : "03036812", "PMID" : "19247657", "abstract" : "Urethral catheters often become encrusted with crystals of magnesium struvite and calcium phosphate. The encrustation can block the catheter, which can cause urine retention in the bladder and reflux into the kidneys. We develop a mathematical model to investigate crystal deposition on the catheter surface, modelling the bladder as a reservoir of fluid and the urethral catheter as a rigid channel. At a constant rate, fluid containing crystal particles of unit size enters the reservoir, and flows from the reservoir through the channel and out of the system. The crystal particles aggregate, which we model using Becker\u2013D\u00f6ring coagulation theory, and are advected through the channel, where they continue to aggregate and are deposited on the channel\u2019s walls. Inhibitor particles also enter the reservoir, and can bind to the crystals, preventing further aggregation and deposition. The crystal concentrations are spatially homogeneous in the reservoir, whereas the channel concentrations vary spatially as a result of advection, diffusion and deposition. We investigate the effect of inhibitor particles on the amount of deposition. For all parameter values, we find that crystals deposit along the full length of the channel, with maximum deposition close to the channel\u2019s entrance.", "author" : [ { "dropping-particle" : "", "family" : "Band", "given" : "L R", "non-dropping-particle" : "", "parse-names" : false, "suffix" : "" }, { "dropping-particle" : "", "family" : "Cummings", "given" : "L J", "non-dropping-particle" : "", "parse-names" : false, "suffix" : "" }, { "dropping-particle" : "", "family" : "Waters", "given" : "S L", "non-dropping-particle" : "", "parse-names" : false, "suffix" : "" }, { "dropping-particle" : "", "family" : "Wattis", "given" : "J A D", "non-dropping-particle" : "", "parse-names" : false, "suffix" : "" } ], "container-title" : "Mathematical Biology", "id" : "ITEM-1", "issued" : { "date-parts" : [ [ "2009" ] ] }, "page" : "809-840", "title" : "Modelling crystal aggregation and deposition in the catheterised lower tract", "type" : "article-journal", "volume" : "59" }, "uris" : [ "http://www.mendeley.com/documents/?uuid=af143c67-5bac-4cd6-94fe-534232b15b25" ] } ], "mendeley" : { "formattedCitation" : "[44]", "plainTextFormattedCitation" : "[44]", "previouslyFormattedCitation" : "[44]" }, "properties" : { "noteIndex" : 0 }, "schema" : "https://github.com/citation-style-language/schema/raw/master/csl-citation.json" }</w:instrText>
      </w:r>
      <w:r>
        <w:fldChar w:fldCharType="separate"/>
      </w:r>
      <w:r w:rsidRPr="00A7500D">
        <w:rPr>
          <w:noProof/>
        </w:rPr>
        <w:t>[44]</w:t>
      </w:r>
      <w:r>
        <w:fldChar w:fldCharType="end"/>
      </w:r>
      <w:r>
        <w:t xml:space="preserve"> based on a  2D model considered the bladder as a reservoir of fluid (</w:t>
      </w:r>
      <w:r>
        <w:fldChar w:fldCharType="begin"/>
      </w:r>
      <w:r>
        <w:instrText xml:space="preserve"> REF _Ref447017995 \h </w:instrText>
      </w:r>
      <w:r>
        <w:fldChar w:fldCharType="separate"/>
      </w:r>
      <w:r>
        <w:t xml:space="preserve">Figure </w:t>
      </w:r>
      <w:r>
        <w:rPr>
          <w:noProof/>
        </w:rPr>
        <w:t>2.4</w:t>
      </w:r>
      <w:r>
        <w:noBreakHyphen/>
      </w:r>
      <w:r>
        <w:rPr>
          <w:noProof/>
        </w:rPr>
        <w:t>1</w:t>
      </w:r>
      <w:r>
        <w:fldChar w:fldCharType="end"/>
      </w:r>
      <w:r>
        <w:t>) flowing through a catheter, which is considered as a rigid channel of length L</w:t>
      </w:r>
      <w:r w:rsidRPr="002E63FC">
        <w:rPr>
          <w:vertAlign w:val="superscript"/>
        </w:rPr>
        <w:t>*</w:t>
      </w:r>
      <w:r>
        <w:t xml:space="preserve"> and width 2Y</w:t>
      </w:r>
      <w:r w:rsidRPr="002E63FC">
        <w:rPr>
          <w:vertAlign w:val="superscript"/>
        </w:rPr>
        <w:t>*</w:t>
      </w:r>
      <w:r>
        <w:t>.</w:t>
      </w:r>
    </w:p>
    <w:p w14:paraId="5BD568C5" w14:textId="77777777" w:rsidR="00A7500D" w:rsidRDefault="00A7500D" w:rsidP="00A7500D">
      <w:pPr>
        <w:pStyle w:val="BodyText"/>
        <w:tabs>
          <w:tab w:val="clear" w:pos="1418"/>
          <w:tab w:val="left" w:pos="840"/>
        </w:tabs>
      </w:pPr>
    </w:p>
    <w:p w14:paraId="25213784" w14:textId="77777777" w:rsidR="00A7500D" w:rsidRDefault="00A7500D" w:rsidP="00A7500D">
      <w:pPr>
        <w:pStyle w:val="BodyText"/>
        <w:tabs>
          <w:tab w:val="clear" w:pos="1418"/>
          <w:tab w:val="left" w:pos="840"/>
        </w:tabs>
        <w:jc w:val="center"/>
      </w:pPr>
      <w:r>
        <w:rPr>
          <w:noProof/>
          <w:lang w:eastAsia="en-GB"/>
        </w:rPr>
        <w:drawing>
          <wp:inline distT="0" distB="0" distL="0" distR="0" wp14:anchorId="2AA86DCF" wp14:editId="1A896AB4">
            <wp:extent cx="4276725" cy="193220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igid channel and reservoir.png"/>
                    <pic:cNvPicPr/>
                  </pic:nvPicPr>
                  <pic:blipFill>
                    <a:blip r:embed="rId15">
                      <a:extLst>
                        <a:ext uri="{28A0092B-C50C-407E-A947-70E740481C1C}">
                          <a14:useLocalDpi xmlns:a14="http://schemas.microsoft.com/office/drawing/2010/main" val="0"/>
                        </a:ext>
                      </a:extLst>
                    </a:blip>
                    <a:stretch>
                      <a:fillRect/>
                    </a:stretch>
                  </pic:blipFill>
                  <pic:spPr>
                    <a:xfrm>
                      <a:off x="0" y="0"/>
                      <a:ext cx="4349178" cy="1964940"/>
                    </a:xfrm>
                    <a:prstGeom prst="rect">
                      <a:avLst/>
                    </a:prstGeom>
                  </pic:spPr>
                </pic:pic>
              </a:graphicData>
            </a:graphic>
          </wp:inline>
        </w:drawing>
      </w:r>
    </w:p>
    <w:p w14:paraId="065B96A7" w14:textId="67BDBE1B" w:rsidR="00A7500D" w:rsidRDefault="00A7500D" w:rsidP="00A7500D">
      <w:pPr>
        <w:pStyle w:val="Caption"/>
        <w:jc w:val="both"/>
      </w:pPr>
      <w:bookmarkStart w:id="26" w:name="_Ref447017995"/>
      <w:bookmarkStart w:id="27" w:name="_Ref447017972"/>
      <w:r>
        <w:t xml:space="preserve">Figure </w:t>
      </w:r>
      <w:fldSimple w:instr=" STYLEREF 2 \s ">
        <w:r w:rsidR="00E3198B">
          <w:rPr>
            <w:noProof/>
          </w:rPr>
          <w:t>2.4</w:t>
        </w:r>
      </w:fldSimple>
      <w:r w:rsidR="00E3198B">
        <w:noBreakHyphen/>
      </w:r>
      <w:fldSimple w:instr=" SEQ Figure \* ARABIC \s 2 ">
        <w:r w:rsidR="00E3198B">
          <w:rPr>
            <w:noProof/>
          </w:rPr>
          <w:t>1</w:t>
        </w:r>
      </w:fldSimple>
      <w:bookmarkEnd w:id="26"/>
      <w:r>
        <w:t xml:space="preserve"> - System used for the mathematical model where Q</w:t>
      </w:r>
      <w:r w:rsidRPr="00863A91">
        <w:rPr>
          <w:vertAlign w:val="subscript"/>
        </w:rPr>
        <w:t>1</w:t>
      </w:r>
      <w:r>
        <w:t>* is the monomers rate and H* the inhibitor particle rate both per unit area. C</w:t>
      </w:r>
      <w:r w:rsidRPr="00863A91">
        <w:rPr>
          <w:vertAlign w:val="subscript"/>
        </w:rPr>
        <w:t>b1</w:t>
      </w:r>
      <w:r>
        <w:t>*(t*) and C</w:t>
      </w:r>
      <w:r w:rsidRPr="00863A91">
        <w:rPr>
          <w:vertAlign w:val="subscript"/>
        </w:rPr>
        <w:t>bk</w:t>
      </w:r>
      <w:r>
        <w:t>*(t*) and h</w:t>
      </w:r>
      <w:r w:rsidRPr="00863A91">
        <w:rPr>
          <w:vertAlign w:val="subscript"/>
        </w:rPr>
        <w:t>b</w:t>
      </w:r>
      <w:r>
        <w:t>*(t*) are the spatially homogeneous bulk concentrations of monomers inhibitor and k-clusters (k&gt;=2) particles respectively.</w:t>
      </w:r>
      <w:bookmarkEnd w:id="27"/>
      <w:r>
        <w:t xml:space="preserve"> Asterisks are used to indicate dimensional quantities</w:t>
      </w:r>
    </w:p>
    <w:p w14:paraId="02AF3407" w14:textId="32B6FB09" w:rsidR="00A7500D" w:rsidRDefault="00A7500D" w:rsidP="00A7500D">
      <w:pPr>
        <w:pStyle w:val="BodyText"/>
        <w:tabs>
          <w:tab w:val="clear" w:pos="1418"/>
          <w:tab w:val="left" w:pos="840"/>
        </w:tabs>
        <w:spacing w:after="120" w:line="360" w:lineRule="auto"/>
      </w:pPr>
      <w:r>
        <w:t xml:space="preserve">This mathematical model, which is useful in investigating crystal deposition on the catheter surface, is based on the </w:t>
      </w:r>
      <w:r w:rsidRPr="001F4CDB">
        <w:t>Becker-D</w:t>
      </w:r>
      <w:r w:rsidRPr="001F4CDB">
        <w:rPr>
          <w:rFonts w:ascii="Source Sans Pro" w:hAnsi="Source Sans Pro"/>
        </w:rPr>
        <w:t>ö</w:t>
      </w:r>
      <w:r w:rsidRPr="001F4CDB">
        <w:t>ring coagulation theory</w:t>
      </w:r>
      <w:r>
        <w:t xml:space="preserve"> (i.e. considering the interactions between monomers and clusters as the dominant </w:t>
      </w:r>
      <w:r>
        <w:lastRenderedPageBreak/>
        <w:t>growth mechanism)</w:t>
      </w:r>
      <w:r>
        <w:fldChar w:fldCharType="begin" w:fldLock="1"/>
      </w:r>
      <w:r>
        <w:instrText>ADDIN CSL_CITATION { "citationItems" : [ { "id" : "ITEM-1", "itemData" : { "author" : [ { "dropping-particle" : "", "family" : "Doring", "given" : "Von R. Becker und W.", "non-dropping-particle" : "", "parse-names" : false, "suffix" : "" } ], "container-title" : "Annalen der Physik", "id" : "ITEM-1", "issued" : { "date-parts" : [ [ "1935" ] ] }, "page" : "719-752", "title" : "Einetische Behandlung der Eeimbildurzg in ubersattdgtem Dampfern", "type" : "article-journal" }, "uris" : [ "http://www.mendeley.com/documents/?uuid=c4ab6e4a-12cc-4ff2-aa9d-ab919e1f7d4f" ] } ], "mendeley" : { "formattedCitation" : "[45]", "plainTextFormattedCitation" : "[45]", "previouslyFormattedCitation" : "[45]" }, "properties" : { "noteIndex" : 0 }, "schema" : "https://github.com/citation-style-language/schema/raw/master/csl-citation.json" }</w:instrText>
      </w:r>
      <w:r>
        <w:fldChar w:fldCharType="separate"/>
      </w:r>
      <w:r w:rsidRPr="00A7500D">
        <w:rPr>
          <w:noProof/>
        </w:rPr>
        <w:t>[45]</w:t>
      </w:r>
      <w:r>
        <w:fldChar w:fldCharType="end"/>
      </w:r>
      <w:r>
        <w:t xml:space="preserve">. This model analysed biofilm crystal deposition ignoring spatial variation in the bulk concentration inside the bladder. </w:t>
      </w:r>
    </w:p>
    <w:p w14:paraId="166B9C3B" w14:textId="588E2E79" w:rsidR="00A7500D" w:rsidRDefault="00A7500D" w:rsidP="00A7500D">
      <w:pPr>
        <w:pStyle w:val="BodyText"/>
        <w:tabs>
          <w:tab w:val="clear" w:pos="1418"/>
          <w:tab w:val="left" w:pos="840"/>
        </w:tabs>
        <w:spacing w:after="120" w:line="360" w:lineRule="auto"/>
      </w:pPr>
      <w:r>
        <w:t xml:space="preserve">D’Acunto et al. </w:t>
      </w:r>
      <w:r>
        <w:fldChar w:fldCharType="begin" w:fldLock="1"/>
      </w:r>
      <w:r>
        <w:instrText>ADDIN CSL_CITATION { "citationItems" : [ { "id" : "ITEM-1", "itemData" : { "DOI" : "10.1016/j.mcm.2010.12.024", "ISSN" : "08957177", "abstract" : "The work presents an analysis of solutions to a free boundary value problem for a multispecies biofilm growth model in one space dimension. The mathematical model consists of a system of nonlinear partial differential equations and a free boundary. It is quite general and can include a large variety of special situations. An existence and uniqueness theorem is discussed and properties of solutions are given. As a numerical application, simulations for a heterotrophic-autotrophic competition are developed by the method of characteristics. ?? 2010 Elsevier Ltd.", "author" : [ { "dropping-particle" : "", "family" : "D'Acunto", "given" : "Berardino", "non-dropping-particle" : "", "parse-names" : false, "suffix" : "" }, { "dropping-particle" : "", "family" : "Frunzo", "given" : "Luigi", "non-dropping-particle" : "", "parse-names" : false, "suffix" : "" } ], "container-title" : "Mathematical and Computer Modelling", "id" : "ITEM-1", "issue" : "9-10", "issued" : { "date-parts" : [ [ "2011" ] ] }, "page" : "1596-1606", "publisher" : "Elsevier Ltd", "title" : "Qualitative analysis and simulations of a free boundary problem for multispecies biofilm models", "type" : "article-journal", "volume" : "53" }, "uris" : [ "http://www.mendeley.com/documents/?uuid=022ee06a-90e7-47ab-bf99-53d56246b8bb" ] } ], "mendeley" : { "formattedCitation" : "[46]", "plainTextFormattedCitation" : "[46]", "previouslyFormattedCitation" : "[46]" }, "properties" : { "noteIndex" : 0 }, "schema" : "https://github.com/citation-style-language/schema/raw/master/csl-citation.json" }</w:instrText>
      </w:r>
      <w:r>
        <w:fldChar w:fldCharType="separate"/>
      </w:r>
      <w:r w:rsidRPr="00A7500D">
        <w:rPr>
          <w:noProof/>
        </w:rPr>
        <w:t>[46]</w:t>
      </w:r>
      <w:r>
        <w:fldChar w:fldCharType="end"/>
      </w:r>
      <w:r>
        <w:t xml:space="preserve"> developed a 1D modelling method which is currently used and under study at the Department of Mathematics and Applications at the University of Naples. All the analysis considered the generic biofilm growth, with particular attention on new bacterial species in multispecies biofilms. This model could be used as a basis of researches aimed at modelling the biofilm performance in engineering applications. Starting with this work, D’Acunto et al. </w:t>
      </w:r>
      <w:r>
        <w:fldChar w:fldCharType="begin" w:fldLock="1"/>
      </w:r>
      <w:r>
        <w:instrText>ADDIN CSL_CITATION { "citationItems" : [ { "id" : "ITEM-1", "itemData" : { "DOI" : "10.1685/journal.caim.448", "abstract" : "The work presents a mathematical modelling approach to study dynamic competition during the attachment phenomena in the initial phase of biofilm growth. Biofilm development is described by a set nonlinear hyperbolic partial differential equations. Diffusion of substrates through biofilm is modeled by a set of semilinear parabolic partial differential equations. The two sets of equations are mutually connected. The resulting mathematical problem is a free boundary value problem, which is essentially hyperpolic. A characteristic-like method is introduced to convert differential equations to integral equations. Fixed-point theorem is used to obtain existence, uniqueness and properties of solutions. The model has been applied to the biological competition of heterotrophic-autotrophic bacteria in a multi-specie biofilm. The effects of different attachment rates on the biofilm dynamic performances predicting biofilm thickness, volume fractions of bacterial species and substrate concentration trends have been investigated. The simulations show that the different attachment rates influence biofilm thickness, of course. However, the volume fractions of bacterial species mainly depend on biofilm internal dynamics and substrate concentration trends. The bulk concentrations of microbial species play a relative important role only in the outermost layers of biofilm.", "author" : [ { "dropping-particle" : "", "family" : "D'Acunto", "given" : "Berardino", "non-dropping-particle" : "", "parse-names" : false, "suffix" : "" }, { "dropping-particle" : "", "family" : "Esposito", "given" : "Giovanni", "non-dropping-particle" : "", "parse-names" : false, "suffix" : "" }, { "dropping-particle" : "", "family" : "Frunzo", "given" : "Luigi", "non-dropping-particle" : "", "parse-names" : false, "suffix" : "" }, { "dropping-particle" : "", "family" : "Mattei", "given" : "Maria Rosaria", "non-dropping-particle" : "", "parse-names" : false, "suffix" : "" }, { "dropping-particle" : "", "family" : "Pirozzi", "given" : "Francesco", "non-dropping-particle" : "", "parse-names" : false, "suffix" : "" } ], "container-title" : "Communications in Applied and Industrial Mathematics; Articles in press", "id" : "ITEM-1", "issued" : { "date-parts" : [ [ "2013" ] ] }, "title" : "Analysis and simulations of the initial phase in multispecies biofilm formation", "type" : "article-journal" }, "uris" : [ "http://www.mendeley.com/documents/?uuid=eddbb873-7a67-452c-80c1-6c1ac0ac775b" ] } ], "mendeley" : { "formattedCitation" : "[47]", "plainTextFormattedCitation" : "[47]", "previouslyFormattedCitation" : "[47]" }, "properties" : { "noteIndex" : 0 }, "schema" : "https://github.com/citation-style-language/schema/raw/master/csl-citation.json" }</w:instrText>
      </w:r>
      <w:r>
        <w:fldChar w:fldCharType="separate"/>
      </w:r>
      <w:r w:rsidRPr="00A7500D">
        <w:rPr>
          <w:noProof/>
        </w:rPr>
        <w:t>[47]</w:t>
      </w:r>
      <w:r>
        <w:fldChar w:fldCharType="end"/>
      </w:r>
      <w:r>
        <w:t xml:space="preserve"> have continued to develop this model proposing a mathematical modelling approach to study the initial phase of biofilm growth, particularly the population dynamic competition during attachment. A part of this study also provided a numerical simulation to illustrate the model, in the case where a thin layer of biofilm has already formed. Subsequently, using the properties of the model to manage the number of microbial species, biological processes such as the colonisation of new species as they diffuse from bulk liquid to biofilm </w:t>
      </w:r>
      <w:r>
        <w:fldChar w:fldCharType="begin" w:fldLock="1"/>
      </w:r>
      <w:r>
        <w:instrText>ADDIN CSL_CITATION { "citationItems" : [ { "id" : "ITEM-1", "itemData" : { "DOI" : "10.1016/j.mbs.2014.10.009", "ISSN" : "00255564", "author" : [ { "dropping-particle" : "", "family" : "D\u2019Acunto", "given" : "B.", "non-dropping-particle" : "", "parse-names" : false, "suffix" : "" }, { "dropping-particle" : "", "family" : "Frunzo", "given" : "L.", "non-dropping-particle" : "", "parse-names" : false, "suffix" : "" }, { "dropping-particle" : "", "family" : "Klapper", "given" : "I.", "non-dropping-particle" : "", "parse-names" : false, "suffix" : "" }, { "dropping-particle" : "", "family" : "Mattei", "given" : "M.R.", "non-dropping-particle" : "", "parse-names" : false, "suffix" : "" } ], "container-title" : "Mathematical Biosciences", "id" : "ITEM-1", "issued" : { "date-parts" : [ [ "2015" ] ] }, "page" : "20-26", "publisher" : "Elsevier Ltd.", "title" : "Modeling multispecies biofilms including new bacterial species invasion", "type" : "article-journal", "volume" : "259" }, "uris" : [ "http://www.mendeley.com/documents/?uuid=83339831-0347-4102-94c7-2d8ce4c93bd4" ] } ], "mendeley" : { "formattedCitation" : "[48]", "plainTextFormattedCitation" : "[48]", "previouslyFormattedCitation" : "[48]" }, "properties" : { "noteIndex" : 0 }, "schema" : "https://github.com/citation-style-language/schema/raw/master/csl-citation.json" }</w:instrText>
      </w:r>
      <w:r>
        <w:fldChar w:fldCharType="separate"/>
      </w:r>
      <w:r w:rsidRPr="00A7500D">
        <w:rPr>
          <w:noProof/>
        </w:rPr>
        <w:t>[48]</w:t>
      </w:r>
      <w:r>
        <w:fldChar w:fldCharType="end"/>
      </w:r>
      <w:r>
        <w:t xml:space="preserve"> and the development of latent microbial species within the biofilm </w:t>
      </w:r>
      <w:r>
        <w:fldChar w:fldCharType="begin" w:fldLock="1"/>
      </w:r>
      <w:r>
        <w:instrText>ADDIN CSL_CITATION { "citationItems" : [ { "id" : "ITEM-1", "itemData" : { "DOI" : "10.1016/j.ecolmodel.2015.02.007", "ISSN" : "03043800", "author" : [ { "dropping-particle" : "", "family" : "Mattei", "given" : "M.R.", "non-dropping-particle" : "", "parse-names" : false, "suffix" : "" }, { "dropping-particle" : "", "family" : "Frunzo", "given" : "L.", "non-dropping-particle" : "", "parse-names" : false, "suffix" : "" }, { "dropping-particle" : "", "family" : "D\u2019Acunto", "given" : "B.", "non-dropping-particle" : "", "parse-names" : false, "suffix" : "" }, { "dropping-particle" : "", "family" : "Esposito", "given" : "G.", "non-dropping-particle" : "", "parse-names" : false, "suffix" : "" }, { "dropping-particle" : "", "family" : "Pirozzi", "given" : "F.", "non-dropping-particle" : "", "parse-names" : false, "suffix" : "" } ], "container-title" : "Ecological Modelling", "id" : "ITEM-1", "issued" : { "date-parts" : [ [ "2015" ] ] }, "page" : "44-58", "publisher" : "Elsevier B.V.", "title" : "Modelling microbial population dynamics in multispecies biofilms including Anammox bacteria", "type" : "article-journal", "volume" : "304" }, "uris" : [ "http://www.mendeley.com/documents/?uuid=fd346998-8237-450f-9084-f48b3ac8619b" ] } ], "mendeley" : { "formattedCitation" : "[49]", "plainTextFormattedCitation" : "[49]", "previouslyFormattedCitation" : "[49]" }, "properties" : { "noteIndex" : 0 }, "schema" : "https://github.com/citation-style-language/schema/raw/master/csl-citation.json" }</w:instrText>
      </w:r>
      <w:r>
        <w:fldChar w:fldCharType="separate"/>
      </w:r>
      <w:r w:rsidRPr="00A7500D">
        <w:rPr>
          <w:noProof/>
        </w:rPr>
        <w:t>[49]</w:t>
      </w:r>
      <w:r>
        <w:fldChar w:fldCharType="end"/>
      </w:r>
      <w:r>
        <w:t xml:space="preserve"> were added. D’Acunto et al. studies do not consider a 3D biofilm modelling approach.</w:t>
      </w:r>
    </w:p>
    <w:p w14:paraId="395532F1" w14:textId="217C780C" w:rsidR="00A7500D" w:rsidRDefault="00A7500D" w:rsidP="00A7500D">
      <w:pPr>
        <w:pStyle w:val="BodyText"/>
        <w:tabs>
          <w:tab w:val="clear" w:pos="1418"/>
          <w:tab w:val="left" w:pos="840"/>
        </w:tabs>
        <w:spacing w:after="120" w:line="360" w:lineRule="auto"/>
      </w:pPr>
      <w:r>
        <w:t xml:space="preserve">The actual catheter geometry is not symmetric and it is strongly three-dimensional. Therefore, it is necessary to integrate a 3D biofilm model as a multiscale framework within the CFD technique. Hence, the Biofilm Research Group at the Delft University of Technology (TUDelft) focused the attention on this feature. This group developed a multidimensional methodology to model the biofilm structure </w:t>
      </w:r>
      <w:r>
        <w:fldChar w:fldCharType="begin" w:fldLock="1"/>
      </w:r>
      <w:r>
        <w:instrText>ADDIN CSL_CITATION { "citationItems" : [ { "id" : "ITEM-1", "itemData" : { "author" : [ { "dropping-particle" : "", "family" : "Picioreanu", "given" : "C", "non-dropping-particle" : "", "parse-names" : false, "suffix" : "" }, { "dropping-particle" : "Van", "family" : "Loosdrecht", "given" : "M C M", "non-dropping-particle" : "", "parse-names" : false, "suffix" : "" }, { "dropping-particle" : "", "family" : "Heijnen", "given" : "J J", "non-dropping-particle" : "", "parse-names" : false, "suffix" : "" } ], "id" : "ITEM-1", "issued" : { "date-parts" : [ [ "1999" ] ] }, "title" : "Multidimensional modelling of biofilm structure", "type" : "paper-conference" }, "uris" : [ "http://www.mendeley.com/documents/?uuid=fc95109d-2039-436e-85f1-98ca3b882157" ] }, { "id" : "ITEM-2", "itemData" : { "author" : [ { "dropping-particle" : "Van", "family" : "Loosdrecht", "given" : "M C M", "non-dropping-particle" : "", "parse-names" : false, "suffix" : "" }, { "dropping-particle" : "", "family" : "Heijnen", "given" : "J J", "non-dropping-particle" : "", "parse-names" : false, "suffix" : "" }, { "dropping-particle" : "", "family" : "Eberl", "given" : "H", "non-dropping-particle" : "", "parse-names" : false, "suffix" : "" }, { "dropping-particle" : "", "family" : "Kreft", "given" : "J", "non-dropping-particle" : "", "parse-names" : false, "suffix" : "" }, { "dropping-particle" : "", "family" : "Picioreanu", "given" : "C", "non-dropping-particle" : "", "parse-names" : false, "suffix" : "" } ], "container-title" : "Antonie Van Leeuwenhoek", "id" : "ITEM-2", "issued" : { "date-parts" : [ [ "2002" ] ] }, "page" : "245-256", "title" : "Mathematical modelling of biofilm structures", "type" : "article-journal", "volume" : "81" }, "uris" : [ "http://www.mendeley.com/documents/?uuid=3a6f418d-c876-4bc2-a951-ee29be9d4785" ] } ], "mendeley" : { "formattedCitation" : "[50,51]", "plainTextFormattedCitation" : "[50,51]", "previouslyFormattedCitation" : "[50,51]" }, "properties" : { "noteIndex" : 0 }, "schema" : "https://github.com/citation-style-language/schema/raw/master/csl-citation.json" }</w:instrText>
      </w:r>
      <w:r>
        <w:fldChar w:fldCharType="separate"/>
      </w:r>
      <w:r w:rsidRPr="00A7500D">
        <w:rPr>
          <w:noProof/>
        </w:rPr>
        <w:t>[50,51]</w:t>
      </w:r>
      <w:r>
        <w:fldChar w:fldCharType="end"/>
      </w:r>
      <w:r>
        <w:t xml:space="preserve"> which is considered a good starting point for this study. They considered both “positive” processes (i.e. cell attachment, cell division, etc.) and “negative” processes (i.e. cell detachment, cell death, etc.), which are key features during biofilm growth. An accurate balance of these processes allows to simulate biofilms with different structural properties such as surface roughness, porosity or density. The biofilm growth time scale is characteristic of these dynamic processes and it is also different from the simulations used to define the flow field and its properties. This is why a multiscale approach is necessary to develop a catheter model in which the urodynamics and the biofilm growth have </w:t>
      </w:r>
      <w:r>
        <w:lastRenderedPageBreak/>
        <w:t xml:space="preserve">different time scales. To solve this </w:t>
      </w:r>
      <w:r w:rsidR="00D75585">
        <w:t>issue,</w:t>
      </w:r>
      <w:r>
        <w:t xml:space="preserve"> they assumed that some processes were in a dynamic or frozen regime, while others were in equilibrium. The model, used for several applications </w:t>
      </w:r>
      <w:r>
        <w:fldChar w:fldCharType="begin" w:fldLock="1"/>
      </w:r>
      <w:r>
        <w:instrText>ADDIN CSL_CITATION { "citationItems" : [ { "id" : "ITEM-1", "itemData" : { "DOI" : "10.1016/j.memsci.2009.09.024", "ISBN" : "0376-7388", "ISSN" : "03767388", "PMID" : "171", "abstract" : "This study presents a new three-dimensional (3-d) computational model that couples fluid dynamics, solutes transport and biofouling by biofilm formation in NF and RO membrane modules. A computational domain of 3 \u00d7 5 feed spacer frames with geometry as applied in practice was used in the model. Comparing the hydrodynamics computed with the realistic spacer geometry and with a spacer made from straight cylindrical filaments, like in previous modeling studies, showed that cylindrical filament feed spacers are too simplified for representative modeling studies. The 3-d numerical simulations showed that biomass accumulation, by attachment and biofilm growth in time, strongly affected the feed channel pressure drop, liquid velocity distribution and residence time distribution. The main pressure drop is encountered by the flow passing over the spacer filaments. Simulations showed the development of a heterogeneous flow pattern and formation of preferential flow channels. This study indicates that the real impact of biofouling is on the flow regime leading to quasi-stagnant zones and an increase in the dispersion of the residence time distribution. The presented 3-d mathematical modeling approach in (bio)fouling of membrane modules may have significant implications for membrane system design and operation to have stable membrane installation performance at minimal costs. \u00a9 2009 Elsevier B.V. All rights reserved.", "author" : [ { "dropping-particle" : "", "family" : "Picioreanu", "given" : "C.", "non-dropping-particle" : "", "parse-names" : false, "suffix" : "" }, { "dropping-particle" : "", "family" : "Vrouwenvelder", "given" : "J. S.", "non-dropping-particle" : "", "parse-names" : false, "suffix" : "" }, { "dropping-particle" : "", "family" : "Loosdrecht", "given" : "M. C M", "non-dropping-particle" : "van", "parse-names" : false, "suffix" : "" } ], "container-title" : "Journal of Membrane Science", "id" : "ITEM-1", "issue" : "1-2", "issued" : { "date-parts" : [ [ "2009" ] ] }, "page" : "340-354", "title" : "Three-dimensional modeling of biofouling and fluid dynamics in feed spacer channels of membrane devices", "type" : "article-journal", "volume" : "345" }, "uris" : [ "http://www.mendeley.com/documents/?uuid=b9d090d8-f392-4f38-97c1-eb452258ab44" ] }, { "id" : "ITEM-2", "itemData" : { "DOI" : "10.1128/AEM.70.5.3024", "author" : [ { "dropping-particle" : "", "family" : "Picioreanu", "given" : "Cristian", "non-dropping-particle" : "", "parse-names" : false, "suffix" : "" }, { "dropping-particle" : "", "family" : "Kreft", "given" : "Jan-ulrich", "non-dropping-particle" : "", "parse-names" : false, "suffix" : "" }, { "dropping-particle" : "Van", "family" : "Loosdrecht", "given" : "Mark C M", "non-dropping-particle" : "", "parse-names" : false, "suffix" : "" } ], "container-title" : "Applied and Environmental Microbiology", "id" : "ITEM-2", "issue" : "5", "issued" : { "date-parts" : [ [ "2004" ] ] }, "page" : "3024-3040", "title" : "Particle-Based Multidimensional Multispecies Biofilm Model", "type" : "article-journal", "volume" : "70" }, "uris" : [ "http://www.mendeley.com/documents/?uuid=66a53114-d93d-41bf-b060-270cfa560ac9" ] }, { "id" : "ITEM-3", "itemData" : { "DOI" : "10.1080/08927014.2014.996750", "author" : [ { "dropping-particle" : "", "family" : "Radu", "given" : "A I", "non-dropping-particle" : "", "parse-names" : false, "suffix" : "" }, { "dropping-particle" : "", "family" : "Bergwerff", "given" : "L", "non-dropping-particle" : "", "parse-names" : false, "suffix" : "" }, { "dropping-particle" : "Van", "family" : "Loosdrecht", "given" : "M C M", "non-dropping-particle" : "", "parse-names" : false, "suffix" : "" }, { "dropping-particle" : "", "family" : "Picioreanu", "given" : "C", "non-dropping-particle" : "", "parse-names" : false, "suffix" : "" } ], "container-title" : "Taylor &amp; Francis", "id" : "ITEM-3", "issue" : "January 2015", "issued" : { "date-parts" : [ [ "2015" ] ] }, "page" : "37-41", "title" : "Combined biofouling and scaling in membrane feed channels : a new modeling approach", "type" : "article-journal" }, "uris" : [ "http://www.mendeley.com/documents/?uuid=cee0bb1f-56e3-440c-bd51-8bf81d241ca6" ] }, { "id" : "ITEM-4", "itemData" : { "author" : [ { "dropping-particle" : "", "family" : "Eberl", "given" : "H J", "non-dropping-particle" : "", "parse-names" : false, "suffix" : "" }, { "dropping-particle" : "", "family" : "Picioreanu", "given" : "C", "non-dropping-particle" : "", "parse-names" : false, "suffix" : "" }, { "dropping-particle" : "", "family" : "Heijnen", "given" : "J J", "non-dropping-particle" : "", "parse-names" : false, "suffix" : "" }, { "dropping-particle" : "Van", "family" : "Loosdrecht", "given" : "M C M", "non-dropping-particle" : "", "parse-names" : false, "suffix" : "" } ], "container-title" : "Chemical Engineering Science", "id" : "ITEM-4", "issued" : { "date-parts" : [ [ "2000" ] ] }, "page" : "6209-6222", "title" : "A three-dimensional numerical study on the correlation of spatial structure , hydrodynamic conditions , and mass transfer and conversion in biofilms", "type" : "article-journal", "volume" : "55" }, "uris" : [ "http://www.mendeley.com/documents/?uuid=a1b62436-4a03-47e4-8862-af7cf9f3b025" ] }, { "id" : "ITEM-5", "itemData" : { "DOI" : "10.1002/aic", "author" : [ { "dropping-particle" : "Von Der", "family" : "Schulenburg", "given" : "D A Graf", "non-dropping-particle" : "", "parse-names" : false, "suffix" : "" }, { "dropping-particle" : "", "family" : "Pintelon, T R R", "given" : "", "non-dropping-particle" : "", "parse-names" : false, "suffix" : "" }, { "dropping-particle" : "", "family" : "Picioreanu, C.", "given" : "", "non-dropping-particle" : "", "parse-names" : false, "suffix" : "" }, { "dropping-particle" : "", "family" : "Loosdrecht, M. C M", "given" : "", "non-dropping-particle" : "van", "parse-names" : false, "suffix" : "" }, { "dropping-particle" : "", "family" : "Johns M.L.", "given" : "", "non-dropping-particle" : "", "parse-names" : false, "suffix" : "" } ], "container-title" : "AIChE Journal", "id" : "ITEM-5", "issue" : "2", "issued" : { "date-parts" : [ [ "2009" ] ] }, "page" : "494-504", "title" : "Three-Dimensional Simulations of Biofilm Growth in Porous Media", "type" : "article-journal", "volume" : "55" }, "uris" : [ "http://www.mendeley.com/documents/?uuid=7aae379a-b2bc-43ad-b795-0e910b027b48" ] } ], "mendeley" : { "formattedCitation" : "[52\u201356]", "plainTextFormattedCitation" : "[52\u201356]", "previouslyFormattedCitation" : "[52\u201356]" }, "properties" : { "noteIndex" : 0 }, "schema" : "https://github.com/citation-style-language/schema/raw/master/csl-citation.json" }</w:instrText>
      </w:r>
      <w:r>
        <w:fldChar w:fldCharType="separate"/>
      </w:r>
      <w:r w:rsidRPr="00A7500D">
        <w:rPr>
          <w:noProof/>
        </w:rPr>
        <w:t>[52–56]</w:t>
      </w:r>
      <w:r>
        <w:fldChar w:fldCharType="end"/>
      </w:r>
      <w:r>
        <w:t>, was divided in five main steps:</w:t>
      </w:r>
    </w:p>
    <w:p w14:paraId="1490182D" w14:textId="0514F509" w:rsidR="00A7500D" w:rsidRDefault="00A7500D" w:rsidP="00A7500D">
      <w:pPr>
        <w:pStyle w:val="BodyText"/>
        <w:numPr>
          <w:ilvl w:val="0"/>
          <w:numId w:val="10"/>
        </w:numPr>
        <w:tabs>
          <w:tab w:val="clear" w:pos="1418"/>
          <w:tab w:val="left" w:pos="840"/>
        </w:tabs>
        <w:spacing w:after="120" w:line="360" w:lineRule="auto"/>
        <w:ind w:left="714" w:hanging="357"/>
      </w:pPr>
      <w:r>
        <w:rPr>
          <w:color w:val="000000"/>
        </w:rPr>
        <w:t xml:space="preserve">The fluid velocity field </w:t>
      </w:r>
      <w:r w:rsidRPr="003D7A3D">
        <w:rPr>
          <w:rFonts w:ascii="Cambria" w:hAnsi="Cambria"/>
          <w:i/>
          <w:color w:val="000000"/>
        </w:rPr>
        <w:t>v</w:t>
      </w:r>
      <w:r>
        <w:rPr>
          <w:color w:val="000000"/>
        </w:rPr>
        <w:t xml:space="preserve"> was computed at each simulation step by means of the lattice Boltzmann method </w:t>
      </w:r>
      <w:r>
        <w:fldChar w:fldCharType="begin" w:fldLock="1"/>
      </w:r>
      <w:r>
        <w:instrText>ADDIN CSL_CITATION { "citationItems" : [ { "id" : "ITEM-1", "itemData" : { "author" : [ { "dropping-particle" : "", "family" : "Dawson", "given" : "S Ponce", "non-dropping-particle" : "", "parse-names" : false, "suffix" : "" }, { "dropping-particle" : "", "family" : "Chen", "given" : "S", "non-dropping-particle" : "", "parse-names" : false, "suffix" : "" }, { "dropping-particle" : "", "family" : "Doolen", "given" : "G D", "non-dropping-particle" : "", "parse-names" : false, "suffix" : "" } ], "container-title" : "The Journal of Chemical Physics", "id" : "ITEM-1", "issued" : { "date-parts" : [ [ "1993" ] ] }, "page" : "1514-1523", "title" : "Lattice Boltzmann computations for reaction-diffusion equations", "type" : "article-journal", "volume" : "98" }, "uris" : [ "http://www.mendeley.com/documents/?uuid=5f52a938-c5b2-4d92-984b-5882684ea194" ] } ], "mendeley" : { "formattedCitation" : "[57]", "plainTextFormattedCitation" : "[57]", "previouslyFormattedCitation" : "[57]" }, "properties" : { "noteIndex" : 0 }, "schema" : "https://github.com/citation-style-language/schema/raw/master/csl-citation.json" }</w:instrText>
      </w:r>
      <w:r>
        <w:fldChar w:fldCharType="separate"/>
      </w:r>
      <w:r w:rsidRPr="00A7500D">
        <w:rPr>
          <w:noProof/>
        </w:rPr>
        <w:t>[57]</w:t>
      </w:r>
      <w:r>
        <w:fldChar w:fldCharType="end"/>
      </w:r>
      <w:r>
        <w:rPr>
          <w:color w:val="000000"/>
        </w:rPr>
        <w:t>, which solves both the continuity equation (1) and the Navier-Stokes equations (2) over the biofilm</w:t>
      </w:r>
      <w:r>
        <w:t>.</w:t>
      </w:r>
    </w:p>
    <w:p w14:paraId="76FC3AE7" w14:textId="77777777" w:rsidR="00A7500D" w:rsidRDefault="00A7500D" w:rsidP="00A7500D">
      <w:pPr>
        <w:pStyle w:val="BodyText"/>
        <w:tabs>
          <w:tab w:val="clear" w:pos="1418"/>
          <w:tab w:val="left" w:pos="840"/>
        </w:tabs>
        <w:ind w:left="72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0"/>
        <w:gridCol w:w="6233"/>
        <w:gridCol w:w="1055"/>
      </w:tblGrid>
      <w:tr w:rsidR="00A7500D" w14:paraId="68B2FD05" w14:textId="77777777" w:rsidTr="00F4039B">
        <w:tc>
          <w:tcPr>
            <w:tcW w:w="704" w:type="dxa"/>
            <w:vAlign w:val="center"/>
          </w:tcPr>
          <w:p w14:paraId="456CB7D7" w14:textId="77777777" w:rsidR="00A7500D" w:rsidRDefault="00A7500D" w:rsidP="00F4039B">
            <w:pPr>
              <w:pStyle w:val="BodyText"/>
              <w:tabs>
                <w:tab w:val="clear" w:pos="1418"/>
                <w:tab w:val="left" w:pos="840"/>
              </w:tabs>
              <w:jc w:val="center"/>
            </w:pPr>
          </w:p>
        </w:tc>
        <w:tc>
          <w:tcPr>
            <w:tcW w:w="6946" w:type="dxa"/>
            <w:vAlign w:val="center"/>
          </w:tcPr>
          <w:p w14:paraId="76D579C3" w14:textId="77777777" w:rsidR="00A7500D" w:rsidRDefault="00A7500D" w:rsidP="00F4039B">
            <w:pPr>
              <w:pStyle w:val="BodyText"/>
              <w:tabs>
                <w:tab w:val="clear" w:pos="1418"/>
                <w:tab w:val="left" w:pos="840"/>
              </w:tabs>
              <w:jc w:val="center"/>
            </w:pPr>
            <m:oMathPara>
              <m:oMath>
                <m:r>
                  <m:rPr>
                    <m:sty m:val="p"/>
                  </m:rPr>
                  <w:rPr>
                    <w:rFonts w:ascii="Cambria Math" w:hAnsi="Cambria Math"/>
                  </w:rPr>
                  <m:t>∇</m:t>
                </m:r>
                <m:r>
                  <w:rPr>
                    <w:rFonts w:ascii="Cambria Math" w:hAnsi="Cambria Math"/>
                  </w:rPr>
                  <m:t>∙</m:t>
                </m:r>
                <m:r>
                  <m:rPr>
                    <m:sty m:val="bi"/>
                  </m:rPr>
                  <w:rPr>
                    <w:rFonts w:ascii="Cambria Math" w:hAnsi="Cambria Math"/>
                  </w:rPr>
                  <m:t>v</m:t>
                </m:r>
                <m:r>
                  <w:rPr>
                    <w:rFonts w:ascii="Cambria Math" w:hAnsi="Cambria Math"/>
                  </w:rPr>
                  <m:t>=0,</m:t>
                </m:r>
              </m:oMath>
            </m:oMathPara>
          </w:p>
        </w:tc>
        <w:tc>
          <w:tcPr>
            <w:tcW w:w="1128" w:type="dxa"/>
            <w:vAlign w:val="center"/>
          </w:tcPr>
          <w:p w14:paraId="76AD12B1" w14:textId="77777777" w:rsidR="00A7500D" w:rsidRDefault="00A7500D" w:rsidP="00F4039B">
            <w:pPr>
              <w:pStyle w:val="BodyText"/>
              <w:tabs>
                <w:tab w:val="clear" w:pos="1418"/>
                <w:tab w:val="left" w:pos="840"/>
              </w:tabs>
              <w:jc w:val="center"/>
            </w:pPr>
            <w:r>
              <w:t>(</w:t>
            </w:r>
            <w:fldSimple w:instr=" SEQ Eq \* MERGEFORMAT ">
              <w:r>
                <w:rPr>
                  <w:noProof/>
                </w:rPr>
                <w:t>1</w:t>
              </w:r>
            </w:fldSimple>
            <w:r>
              <w:t>)</w:t>
            </w:r>
          </w:p>
        </w:tc>
      </w:tr>
    </w:tbl>
    <w:p w14:paraId="35A1983C" w14:textId="77777777" w:rsidR="00A7500D" w:rsidRDefault="00A7500D" w:rsidP="00A7500D">
      <w:pPr>
        <w:pStyle w:val="BodyText"/>
        <w:tabs>
          <w:tab w:val="clear" w:pos="1418"/>
          <w:tab w:val="left" w:pos="840"/>
        </w:tabs>
        <w:ind w:left="72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6"/>
        <w:gridCol w:w="6242"/>
        <w:gridCol w:w="1050"/>
      </w:tblGrid>
      <w:tr w:rsidR="00A7500D" w14:paraId="42B3DC20" w14:textId="77777777" w:rsidTr="00F4039B">
        <w:tc>
          <w:tcPr>
            <w:tcW w:w="704" w:type="dxa"/>
            <w:vAlign w:val="center"/>
          </w:tcPr>
          <w:p w14:paraId="135A1376" w14:textId="77777777" w:rsidR="00A7500D" w:rsidRDefault="00A7500D" w:rsidP="00F4039B">
            <w:pPr>
              <w:pStyle w:val="BodyText"/>
              <w:tabs>
                <w:tab w:val="clear" w:pos="1418"/>
                <w:tab w:val="left" w:pos="840"/>
              </w:tabs>
              <w:jc w:val="center"/>
            </w:pPr>
          </w:p>
        </w:tc>
        <w:tc>
          <w:tcPr>
            <w:tcW w:w="6946" w:type="dxa"/>
            <w:vAlign w:val="center"/>
          </w:tcPr>
          <w:p w14:paraId="01A94B4C" w14:textId="77777777" w:rsidR="00A7500D" w:rsidRDefault="00772B1C" w:rsidP="00F4039B">
            <w:pPr>
              <w:pStyle w:val="BodyText"/>
              <w:tabs>
                <w:tab w:val="clear" w:pos="1418"/>
                <w:tab w:val="left" w:pos="840"/>
              </w:tabs>
              <w:jc w:val="center"/>
            </w:pPr>
            <m:oMathPara>
              <m:oMath>
                <m:f>
                  <m:fPr>
                    <m:ctrlPr>
                      <w:rPr>
                        <w:rFonts w:ascii="Cambria Math" w:hAnsi="Cambria Math"/>
                        <w:b/>
                        <w:i/>
                      </w:rPr>
                    </m:ctrlPr>
                  </m:fPr>
                  <m:num>
                    <m:r>
                      <w:rPr>
                        <w:rFonts w:ascii="Cambria Math" w:hAnsi="Cambria Math"/>
                      </w:rPr>
                      <m:t>∂</m:t>
                    </m:r>
                    <m:r>
                      <m:rPr>
                        <m:sty m:val="bi"/>
                      </m:rPr>
                      <w:rPr>
                        <w:rFonts w:ascii="Cambria Math" w:hAnsi="Cambria Math"/>
                      </w:rPr>
                      <m:t>v</m:t>
                    </m:r>
                  </m:num>
                  <m:den>
                    <m:r>
                      <w:rPr>
                        <w:rFonts w:ascii="Cambria Math" w:hAnsi="Cambria Math"/>
                      </w:rPr>
                      <m:t>∂t</m:t>
                    </m:r>
                  </m:den>
                </m:f>
                <m:r>
                  <m:rPr>
                    <m:sty m:val="bi"/>
                  </m:rPr>
                  <w:rPr>
                    <w:rFonts w:ascii="Cambria Math" w:hAnsi="Cambria Math"/>
                  </w:rPr>
                  <m:t>+v∙</m:t>
                </m:r>
                <m:r>
                  <m:rPr>
                    <m:sty m:val="p"/>
                  </m:rPr>
                  <w:rPr>
                    <w:rFonts w:ascii="Cambria Math" w:hAnsi="Cambria Math"/>
                  </w:rPr>
                  <m:t>∇</m:t>
                </m:r>
                <m:r>
                  <m:rPr>
                    <m:sty m:val="bi"/>
                  </m:rPr>
                  <w:rPr>
                    <w:rFonts w:ascii="Cambria Math" w:hAnsi="Cambria Math"/>
                  </w:rPr>
                  <m:t>v</m:t>
                </m:r>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ρ</m:t>
                    </m:r>
                  </m:den>
                </m:f>
                <m:r>
                  <m:rPr>
                    <m:sty m:val="p"/>
                  </m:rPr>
                  <w:rPr>
                    <w:rFonts w:ascii="Cambria Math" w:hAnsi="Cambria Math"/>
                  </w:rPr>
                  <m:t>∇</m:t>
                </m:r>
                <m:r>
                  <w:rPr>
                    <w:rFonts w:ascii="Cambria Math" w:hAnsi="Cambria Math"/>
                  </w:rPr>
                  <m:t>p+</m:t>
                </m:r>
                <m:f>
                  <m:fPr>
                    <m:ctrlPr>
                      <w:rPr>
                        <w:rFonts w:ascii="Cambria Math" w:hAnsi="Cambria Math"/>
                        <w:i/>
                      </w:rPr>
                    </m:ctrlPr>
                  </m:fPr>
                  <m:num>
                    <m:r>
                      <w:rPr>
                        <w:rFonts w:ascii="Cambria Math" w:hAnsi="Cambria Math"/>
                      </w:rPr>
                      <m:t>μ</m:t>
                    </m:r>
                  </m:num>
                  <m:den>
                    <m:r>
                      <w:rPr>
                        <w:rFonts w:ascii="Cambria Math" w:hAnsi="Cambria Math"/>
                      </w:rPr>
                      <m:t>ρ</m:t>
                    </m:r>
                  </m:den>
                </m:f>
                <m:sSup>
                  <m:sSupPr>
                    <m:ctrlPr>
                      <w:rPr>
                        <w:rFonts w:ascii="Cambria Math" w:hAnsi="Cambria Math"/>
                      </w:rPr>
                    </m:ctrlPr>
                  </m:sSupPr>
                  <m:e>
                    <m:r>
                      <m:rPr>
                        <m:sty m:val="p"/>
                      </m:rPr>
                      <w:rPr>
                        <w:rFonts w:ascii="Cambria Math" w:hAnsi="Cambria Math"/>
                      </w:rPr>
                      <m:t>∇</m:t>
                    </m:r>
                  </m:e>
                  <m:sup>
                    <m:r>
                      <w:rPr>
                        <w:rFonts w:ascii="Cambria Math" w:hAnsi="Cambria Math"/>
                      </w:rPr>
                      <m:t>2</m:t>
                    </m:r>
                  </m:sup>
                </m:sSup>
                <m:r>
                  <m:rPr>
                    <m:sty m:val="bi"/>
                  </m:rPr>
                  <w:rPr>
                    <w:rFonts w:ascii="Cambria Math" w:hAnsi="Cambria Math"/>
                  </w:rPr>
                  <m:t>v,</m:t>
                </m:r>
              </m:oMath>
            </m:oMathPara>
          </w:p>
        </w:tc>
        <w:tc>
          <w:tcPr>
            <w:tcW w:w="1128" w:type="dxa"/>
            <w:vAlign w:val="center"/>
          </w:tcPr>
          <w:p w14:paraId="56BA4347" w14:textId="77777777" w:rsidR="00A7500D" w:rsidRDefault="00A7500D" w:rsidP="00F4039B">
            <w:pPr>
              <w:pStyle w:val="BodyText"/>
              <w:tabs>
                <w:tab w:val="clear" w:pos="1418"/>
                <w:tab w:val="left" w:pos="840"/>
              </w:tabs>
              <w:jc w:val="center"/>
            </w:pPr>
            <w:r>
              <w:t>(</w:t>
            </w:r>
            <w:fldSimple w:instr=" SEQ Eq \* MERGEFORMAT ">
              <w:r>
                <w:rPr>
                  <w:noProof/>
                </w:rPr>
                <w:t>2</w:t>
              </w:r>
            </w:fldSimple>
            <w:r>
              <w:t>)</w:t>
            </w:r>
          </w:p>
        </w:tc>
      </w:tr>
    </w:tbl>
    <w:p w14:paraId="09109B0F" w14:textId="77777777" w:rsidR="00A7500D" w:rsidRDefault="00A7500D" w:rsidP="00A7500D">
      <w:pPr>
        <w:pStyle w:val="BodyText"/>
        <w:tabs>
          <w:tab w:val="clear" w:pos="1418"/>
          <w:tab w:val="left" w:pos="840"/>
        </w:tabs>
        <w:ind w:left="720"/>
      </w:pPr>
    </w:p>
    <w:p w14:paraId="5D194359" w14:textId="77777777" w:rsidR="00A7500D" w:rsidRDefault="00A7500D" w:rsidP="00A7500D">
      <w:pPr>
        <w:pStyle w:val="BodyText"/>
        <w:tabs>
          <w:tab w:val="clear" w:pos="1418"/>
          <w:tab w:val="left" w:pos="840"/>
        </w:tabs>
        <w:spacing w:after="120" w:line="360" w:lineRule="auto"/>
        <w:ind w:left="720"/>
      </w:pPr>
      <w:r>
        <w:t xml:space="preserve">where </w:t>
      </w:r>
      <m:oMath>
        <m:r>
          <w:rPr>
            <w:rFonts w:ascii="Cambria Math" w:hAnsi="Cambria Math"/>
          </w:rPr>
          <m:t>p</m:t>
        </m:r>
      </m:oMath>
      <w:r>
        <w:t xml:space="preserve"> was the pressure and </w:t>
      </w:r>
      <m:oMath>
        <m:r>
          <w:rPr>
            <w:rFonts w:ascii="Cambria Math" w:hAnsi="Cambria Math"/>
          </w:rPr>
          <m:t>ρ</m:t>
        </m:r>
      </m:oMath>
      <w:r>
        <w:t xml:space="preserve"> was the fluid density. The body forces in equation (2) were neglected since they were considered negligible;</w:t>
      </w:r>
    </w:p>
    <w:p w14:paraId="2D399050" w14:textId="7E01286E" w:rsidR="00A7500D" w:rsidRDefault="00A7500D" w:rsidP="00A7500D">
      <w:pPr>
        <w:pStyle w:val="BodyText"/>
        <w:numPr>
          <w:ilvl w:val="0"/>
          <w:numId w:val="10"/>
        </w:numPr>
        <w:tabs>
          <w:tab w:val="clear" w:pos="1418"/>
          <w:tab w:val="left" w:pos="840"/>
        </w:tabs>
        <w:spacing w:after="120" w:line="360" w:lineRule="auto"/>
        <w:ind w:left="714" w:hanging="357"/>
      </w:pPr>
      <w:r>
        <w:t xml:space="preserve">The convective-diffusive mass conservation equations (3) were solved as in the first step with the lattice Boltzmann algorithm </w:t>
      </w:r>
      <w:r>
        <w:fldChar w:fldCharType="begin" w:fldLock="1"/>
      </w:r>
      <w:r>
        <w:instrText>ADDIN CSL_CITATION { "citationItems" : [ { "id" : "ITEM-1", "itemData" : { "author" : [ { "dropping-particle" : "", "family" : "Dawson", "given" : "S Ponce", "non-dropping-particle" : "", "parse-names" : false, "suffix" : "" }, { "dropping-particle" : "", "family" : "Chen", "given" : "S", "non-dropping-particle" : "", "parse-names" : false, "suffix" : "" }, { "dropping-particle" : "", "family" : "Doolen", "given" : "G D", "non-dropping-particle" : "", "parse-names" : false, "suffix" : "" } ], "container-title" : "The Journal of Chemical Physics", "id" : "ITEM-1", "issued" : { "date-parts" : [ [ "1993" ] ] }, "page" : "1514-1523", "title" : "Lattice Boltzmann computations for reaction-diffusion equations", "type" : "article-journal", "volume" : "98" }, "uris" : [ "http://www.mendeley.com/documents/?uuid=5f52a938-c5b2-4d92-984b-5882684ea194" ] } ], "mendeley" : { "formattedCitation" : "[57]", "plainTextFormattedCitation" : "[57]", "previouslyFormattedCitation" : "[57]" }, "properties" : { "noteIndex" : 0 }, "schema" : "https://github.com/citation-style-language/schema/raw/master/csl-citation.json" }</w:instrText>
      </w:r>
      <w:r>
        <w:fldChar w:fldCharType="separate"/>
      </w:r>
      <w:r w:rsidRPr="00A7500D">
        <w:rPr>
          <w:noProof/>
        </w:rPr>
        <w:t>[57]</w:t>
      </w:r>
      <w:r>
        <w:fldChar w:fldCharType="end"/>
      </w:r>
      <w:r>
        <w:t xml:space="preserve"> or with a finite difference algorithm </w:t>
      </w:r>
      <w:r>
        <w:fldChar w:fldCharType="begin" w:fldLock="1"/>
      </w:r>
      <w:r>
        <w:instrText>ADDIN CSL_CITATION { "citationItems" : [ { "id" : "ITEM-1", "itemData" : { "DOI" : "10.1002/(SICI)1097-0290(19980320)57", "author" : [ { "dropping-particle" : "", "family" : "Picioreanu", "given" : "Cristian", "non-dropping-particle" : "", "parse-names" : false, "suffix" : "" }, { "dropping-particle" : "Van", "family" : "Loosdrecht", "given" : "Mark C M", "non-dropping-particle" : "", "parse-names" : false, "suffix" : "" }, { "dropping-particle" : "", "family" : "Heijnen", "given" : "Joseph J", "non-dropping-particle" : "", "parse-names" : false, "suffix" : "" } ], "container-title" : "Biotechnology and Bioengineering", "id" : "ITEM-1", "issue" : "March 20", "issued" : { "date-parts" : [ [ "1998" ] ] }, "page" : "718-731", "title" : "A new combined differential-discrete cellular automaton approach for biofilm modeling : Application for growth in gel beads", "type" : "article-journal", "volume" : "57" }, "uris" : [ "http://www.mendeley.com/documents/?uuid=239e5f12-a256-4e2b-afb0-02e65c3d4603" ] } ], "mendeley" : { "formattedCitation" : "[58]", "plainTextFormattedCitation" : "[58]", "previouslyFormattedCitation" : "[58]" }, "properties" : { "noteIndex" : 0 }, "schema" : "https://github.com/citation-style-language/schema/raw/master/csl-citation.json" }</w:instrText>
      </w:r>
      <w:r>
        <w:fldChar w:fldCharType="separate"/>
      </w:r>
      <w:r w:rsidRPr="00A7500D">
        <w:rPr>
          <w:noProof/>
        </w:rPr>
        <w:t>[58]</w:t>
      </w:r>
      <w:r>
        <w:fldChar w:fldCharType="end"/>
      </w:r>
      <w:r>
        <w:t>.</w:t>
      </w:r>
    </w:p>
    <w:p w14:paraId="146224E2" w14:textId="77777777" w:rsidR="00A7500D" w:rsidRDefault="00A7500D" w:rsidP="00A7500D">
      <w:pPr>
        <w:pStyle w:val="BodyText"/>
        <w:tabs>
          <w:tab w:val="clear" w:pos="1418"/>
          <w:tab w:val="left" w:pos="840"/>
        </w:tabs>
        <w:ind w:left="72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0"/>
        <w:gridCol w:w="6254"/>
        <w:gridCol w:w="1044"/>
      </w:tblGrid>
      <w:tr w:rsidR="00A7500D" w14:paraId="07864B54" w14:textId="77777777" w:rsidTr="00F4039B">
        <w:tc>
          <w:tcPr>
            <w:tcW w:w="704" w:type="dxa"/>
            <w:vAlign w:val="center"/>
          </w:tcPr>
          <w:p w14:paraId="142DA116" w14:textId="77777777" w:rsidR="00A7500D" w:rsidRDefault="00A7500D" w:rsidP="00F4039B">
            <w:pPr>
              <w:pStyle w:val="BodyText"/>
              <w:tabs>
                <w:tab w:val="clear" w:pos="1418"/>
                <w:tab w:val="left" w:pos="840"/>
              </w:tabs>
              <w:jc w:val="center"/>
            </w:pPr>
          </w:p>
        </w:tc>
        <w:tc>
          <w:tcPr>
            <w:tcW w:w="6946" w:type="dxa"/>
            <w:vAlign w:val="center"/>
          </w:tcPr>
          <w:p w14:paraId="35897833" w14:textId="77777777" w:rsidR="00A7500D" w:rsidRDefault="00772B1C" w:rsidP="00F4039B">
            <w:pPr>
              <w:pStyle w:val="BodyText"/>
              <w:tabs>
                <w:tab w:val="clear" w:pos="1418"/>
                <w:tab w:val="left" w:pos="840"/>
              </w:tabs>
              <w:jc w:val="center"/>
            </w:pPr>
            <m:oMathPara>
              <m:oMath>
                <m:f>
                  <m:fPr>
                    <m:ctrlPr>
                      <w:rPr>
                        <w:rFonts w:ascii="Cambria Math" w:hAnsi="Cambria Math"/>
                        <w:b/>
                        <w:i/>
                      </w:rPr>
                    </m:ctrlPr>
                  </m:fPr>
                  <m:num>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S</m:t>
                        </m:r>
                      </m:sub>
                    </m:sSub>
                  </m:num>
                  <m:den>
                    <m:r>
                      <w:rPr>
                        <w:rFonts w:ascii="Cambria Math" w:hAnsi="Cambria Math"/>
                      </w:rPr>
                      <m:t>∂t</m:t>
                    </m:r>
                  </m:den>
                </m:f>
                <m:r>
                  <m:rPr>
                    <m:sty m:val="bi"/>
                  </m:rPr>
                  <w:rPr>
                    <w:rFonts w:ascii="Cambria Math" w:hAnsi="Cambria Math"/>
                  </w:rPr>
                  <m:t>+v∙</m:t>
                </m:r>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
                  <m:dPr>
                    <m:ctrlPr>
                      <w:rPr>
                        <w:rFonts w:ascii="Cambria Math" w:hAnsi="Cambria Math"/>
                        <w:i/>
                      </w:rPr>
                    </m:ctrlPr>
                  </m:dPr>
                  <m:e>
                    <m:sSub>
                      <m:sSubPr>
                        <m:ctrlPr>
                          <w:rPr>
                            <w:rFonts w:ascii="Cambria Math" w:hAnsi="Cambria Math"/>
                            <w:i/>
                          </w:rPr>
                        </m:ctrlPr>
                      </m:sSubPr>
                      <m:e>
                        <m:r>
                          <w:rPr>
                            <w:rFonts w:ascii="Cambria Math" w:hAnsi="Cambria Math"/>
                          </w:rPr>
                          <m:t>C</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X</m:t>
                        </m:r>
                      </m:sub>
                    </m:sSub>
                  </m:e>
                </m:d>
                <m:r>
                  <w:rPr>
                    <w:rFonts w:ascii="Cambria Math" w:hAnsi="Cambria Math"/>
                  </w:rPr>
                  <m:t>+D</m:t>
                </m:r>
                <m:sSup>
                  <m:sSupPr>
                    <m:ctrlPr>
                      <w:rPr>
                        <w:rFonts w:ascii="Cambria Math" w:hAnsi="Cambria Math"/>
                        <w:i/>
                      </w:rPr>
                    </m:ctrlPr>
                  </m:sSupPr>
                  <m:e>
                    <m:r>
                      <m:rPr>
                        <m:sty m:val="p"/>
                      </m:rPr>
                      <w:rPr>
                        <w:rFonts w:ascii="Cambria Math" w:hAnsi="Cambria Math"/>
                      </w:rPr>
                      <m:t>∇</m:t>
                    </m:r>
                  </m:e>
                  <m:sup>
                    <m:r>
                      <w:rPr>
                        <w:rFonts w:ascii="Cambria Math" w:hAnsi="Cambria Math"/>
                      </w:rPr>
                      <m:t>2</m:t>
                    </m:r>
                  </m:sup>
                </m:sSup>
                <m:sSub>
                  <m:sSubPr>
                    <m:ctrlPr>
                      <w:rPr>
                        <w:rFonts w:ascii="Cambria Math" w:hAnsi="Cambria Math"/>
                        <w:i/>
                      </w:rPr>
                    </m:ctrlPr>
                  </m:sSubPr>
                  <m:e>
                    <m:r>
                      <w:rPr>
                        <w:rFonts w:ascii="Cambria Math" w:hAnsi="Cambria Math"/>
                      </w:rPr>
                      <m:t>C</m:t>
                    </m:r>
                  </m:e>
                  <m:sub>
                    <m:r>
                      <w:rPr>
                        <w:rFonts w:ascii="Cambria Math" w:hAnsi="Cambria Math"/>
                      </w:rPr>
                      <m:t>S</m:t>
                    </m:r>
                  </m:sub>
                </m:sSub>
                <m:r>
                  <w:rPr>
                    <w:rFonts w:ascii="Cambria Math" w:hAnsi="Cambria Math"/>
                  </w:rPr>
                  <m:t>,</m:t>
                </m:r>
              </m:oMath>
            </m:oMathPara>
          </w:p>
        </w:tc>
        <w:tc>
          <w:tcPr>
            <w:tcW w:w="1128" w:type="dxa"/>
            <w:vAlign w:val="center"/>
          </w:tcPr>
          <w:p w14:paraId="75D500A2" w14:textId="77777777" w:rsidR="00A7500D" w:rsidRDefault="00A7500D" w:rsidP="00F4039B">
            <w:pPr>
              <w:pStyle w:val="BodyText"/>
              <w:tabs>
                <w:tab w:val="clear" w:pos="1418"/>
                <w:tab w:val="left" w:pos="840"/>
              </w:tabs>
              <w:jc w:val="center"/>
            </w:pPr>
            <w:r>
              <w:t>(</w:t>
            </w:r>
            <w:fldSimple w:instr=" SEQ Eq \* MERGEFORMAT ">
              <w:r>
                <w:rPr>
                  <w:noProof/>
                </w:rPr>
                <w:t>3</w:t>
              </w:r>
            </w:fldSimple>
            <w:r>
              <w:t>)</w:t>
            </w:r>
          </w:p>
        </w:tc>
      </w:tr>
    </w:tbl>
    <w:p w14:paraId="46048E63" w14:textId="77777777" w:rsidR="00A7500D" w:rsidRDefault="00A7500D" w:rsidP="00A7500D">
      <w:pPr>
        <w:pStyle w:val="BodyText"/>
        <w:tabs>
          <w:tab w:val="clear" w:pos="1418"/>
          <w:tab w:val="left" w:pos="840"/>
        </w:tabs>
        <w:ind w:left="720"/>
      </w:pPr>
      <w:r>
        <w:t>where:</w:t>
      </w:r>
    </w:p>
    <w:p w14:paraId="37D740A2" w14:textId="77777777" w:rsidR="00A7500D" w:rsidRPr="00916D60" w:rsidRDefault="00772B1C" w:rsidP="00A7500D">
      <w:pPr>
        <w:pStyle w:val="BodyText"/>
        <w:tabs>
          <w:tab w:val="clear" w:pos="1418"/>
          <w:tab w:val="left" w:pos="840"/>
        </w:tabs>
        <w:ind w:left="720"/>
      </w:pPr>
      <m:oMathPara>
        <m:oMathParaPr>
          <m:jc m:val="left"/>
        </m:oMathParaPr>
        <m:oMath>
          <m:sSub>
            <m:sSubPr>
              <m:ctrlPr>
                <w:rPr>
                  <w:rFonts w:ascii="Cambria Math" w:hAnsi="Cambria Math"/>
                  <w:i/>
                </w:rPr>
              </m:ctrlPr>
            </m:sSubPr>
            <m:e>
              <m:r>
                <w:rPr>
                  <w:rFonts w:ascii="Cambria Math" w:hAnsi="Cambria Math"/>
                </w:rPr>
                <m:t>C</m:t>
              </m:r>
            </m:e>
            <m:sub>
              <m:r>
                <w:rPr>
                  <w:rFonts w:ascii="Cambria Math" w:hAnsi="Cambria Math"/>
                </w:rPr>
                <m:t>S</m:t>
              </m:r>
            </m:sub>
          </m:sSub>
          <m:r>
            <w:rPr>
              <w:rFonts w:ascii="Cambria Math" w:hAnsi="Cambria Math"/>
            </w:rPr>
            <m:t>=concentration of substrate,</m:t>
          </m:r>
        </m:oMath>
      </m:oMathPara>
    </w:p>
    <w:p w14:paraId="57D76A6E" w14:textId="77777777" w:rsidR="00A7500D" w:rsidRPr="00916D60" w:rsidRDefault="00772B1C" w:rsidP="00A7500D">
      <w:pPr>
        <w:pStyle w:val="BodyText"/>
        <w:tabs>
          <w:tab w:val="clear" w:pos="1418"/>
          <w:tab w:val="left" w:pos="840"/>
        </w:tabs>
        <w:ind w:left="720"/>
      </w:pPr>
      <m:oMathPara>
        <m:oMathParaPr>
          <m:jc m:val="left"/>
        </m:oMathParaPr>
        <m:oMath>
          <m:sSub>
            <m:sSubPr>
              <m:ctrlPr>
                <w:rPr>
                  <w:rFonts w:ascii="Cambria Math" w:hAnsi="Cambria Math"/>
                  <w:i/>
                </w:rPr>
              </m:ctrlPr>
            </m:sSubPr>
            <m:e>
              <m:r>
                <w:rPr>
                  <w:rFonts w:ascii="Cambria Math" w:hAnsi="Cambria Math"/>
                </w:rPr>
                <m:t>C</m:t>
              </m:r>
            </m:e>
            <m:sub>
              <m:r>
                <w:rPr>
                  <w:rFonts w:ascii="Cambria Math" w:hAnsi="Cambria Math"/>
                </w:rPr>
                <m:t>X</m:t>
              </m:r>
            </m:sub>
          </m:sSub>
          <m:r>
            <w:rPr>
              <w:rFonts w:ascii="Cambria Math" w:hAnsi="Cambria Math"/>
            </w:rPr>
            <m:t>=concentration of biomass,</m:t>
          </m:r>
        </m:oMath>
      </m:oMathPara>
    </w:p>
    <w:p w14:paraId="7E1AE728" w14:textId="77777777" w:rsidR="00A7500D" w:rsidRPr="00916D60" w:rsidRDefault="00772B1C" w:rsidP="00A7500D">
      <w:pPr>
        <w:pStyle w:val="BodyText"/>
        <w:tabs>
          <w:tab w:val="clear" w:pos="1418"/>
          <w:tab w:val="left" w:pos="840"/>
        </w:tabs>
        <w:ind w:left="720"/>
      </w:pPr>
      <m:oMathPara>
        <m:oMathParaPr>
          <m:jc m:val="left"/>
        </m:oMathParaPr>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=rates of substrate consumption,</m:t>
          </m:r>
        </m:oMath>
      </m:oMathPara>
    </w:p>
    <w:p w14:paraId="6922EAA1" w14:textId="77777777" w:rsidR="00A7500D" w:rsidRPr="00254825" w:rsidRDefault="00A7500D" w:rsidP="00A7500D">
      <w:pPr>
        <w:pStyle w:val="BodyText"/>
        <w:tabs>
          <w:tab w:val="clear" w:pos="1418"/>
          <w:tab w:val="left" w:pos="840"/>
        </w:tabs>
        <w:ind w:left="720"/>
      </w:pPr>
      <m:oMathPara>
        <m:oMathParaPr>
          <m:jc m:val="left"/>
        </m:oMathParaPr>
        <m:oMath>
          <m:r>
            <w:rPr>
              <w:rFonts w:ascii="Cambria Math" w:hAnsi="Cambria Math"/>
            </w:rPr>
            <m:t>D=substrate diffusion coefficient;</m:t>
          </m:r>
        </m:oMath>
      </m:oMathPara>
    </w:p>
    <w:p w14:paraId="7B90217D" w14:textId="77777777" w:rsidR="00A7500D" w:rsidRDefault="00A7500D" w:rsidP="00A7500D">
      <w:pPr>
        <w:spacing w:before="0" w:line="240" w:lineRule="auto"/>
        <w:ind w:left="0"/>
        <w:jc w:val="left"/>
      </w:pPr>
    </w:p>
    <w:p w14:paraId="6361B40A" w14:textId="77777777" w:rsidR="00A7500D" w:rsidRDefault="00A7500D" w:rsidP="00A7500D">
      <w:pPr>
        <w:pStyle w:val="BodyText"/>
        <w:numPr>
          <w:ilvl w:val="0"/>
          <w:numId w:val="10"/>
        </w:numPr>
        <w:tabs>
          <w:tab w:val="clear" w:pos="1418"/>
          <w:tab w:val="left" w:pos="840"/>
        </w:tabs>
        <w:spacing w:after="120" w:line="360" w:lineRule="auto"/>
        <w:ind w:left="714" w:hanging="357"/>
      </w:pPr>
      <w:r>
        <w:t xml:space="preserve">The concentration of biomass </w:t>
      </w:r>
      <m:oMath>
        <m:sSub>
          <m:sSubPr>
            <m:ctrlPr>
              <w:rPr>
                <w:rFonts w:ascii="Cambria Math" w:hAnsi="Cambria Math"/>
                <w:i/>
              </w:rPr>
            </m:ctrlPr>
          </m:sSubPr>
          <m:e>
            <m:r>
              <w:rPr>
                <w:rFonts w:ascii="Cambria Math" w:hAnsi="Cambria Math"/>
              </w:rPr>
              <m:t>C</m:t>
            </m:r>
          </m:e>
          <m:sub>
            <m:r>
              <w:rPr>
                <w:rFonts w:ascii="Cambria Math" w:hAnsi="Cambria Math"/>
              </w:rPr>
              <m:t>X</m:t>
            </m:r>
          </m:sub>
        </m:sSub>
      </m:oMath>
      <w:r>
        <w:t xml:space="preserve"> was calculated using the Herbert-Pirt equation (4) which simulated the biofilm growth:</w:t>
      </w:r>
    </w:p>
    <w:p w14:paraId="3644D8BF" w14:textId="77777777" w:rsidR="00A7500D" w:rsidRDefault="00A7500D" w:rsidP="00A7500D">
      <w:pPr>
        <w:pStyle w:val="BodyText"/>
        <w:tabs>
          <w:tab w:val="clear" w:pos="1418"/>
          <w:tab w:val="left" w:pos="840"/>
        </w:tabs>
        <w:ind w:left="72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
        <w:gridCol w:w="6251"/>
        <w:gridCol w:w="1045"/>
      </w:tblGrid>
      <w:tr w:rsidR="00A7500D" w14:paraId="4700E7CC" w14:textId="77777777" w:rsidTr="00F4039B">
        <w:tc>
          <w:tcPr>
            <w:tcW w:w="704" w:type="dxa"/>
            <w:vAlign w:val="center"/>
          </w:tcPr>
          <w:p w14:paraId="0A3BED8F" w14:textId="77777777" w:rsidR="00A7500D" w:rsidRDefault="00A7500D" w:rsidP="00F4039B">
            <w:pPr>
              <w:pStyle w:val="BodyText"/>
              <w:tabs>
                <w:tab w:val="clear" w:pos="1418"/>
                <w:tab w:val="left" w:pos="840"/>
              </w:tabs>
              <w:jc w:val="center"/>
            </w:pPr>
          </w:p>
        </w:tc>
        <w:tc>
          <w:tcPr>
            <w:tcW w:w="6946" w:type="dxa"/>
            <w:vAlign w:val="center"/>
          </w:tcPr>
          <w:p w14:paraId="38153614" w14:textId="77777777" w:rsidR="00A7500D" w:rsidRDefault="00772B1C" w:rsidP="00F4039B">
            <w:pPr>
              <w:pStyle w:val="BodyText"/>
              <w:tabs>
                <w:tab w:val="clear" w:pos="1418"/>
                <w:tab w:val="left" w:pos="840"/>
              </w:tabs>
              <w:jc w:val="center"/>
            </w:pPr>
            <m:oMathPara>
              <m:oMath>
                <m:f>
                  <m:fPr>
                    <m:ctrlPr>
                      <w:rPr>
                        <w:rFonts w:ascii="Cambria Math" w:hAnsi="Cambria Math"/>
                        <w:b/>
                        <w:i/>
                      </w:rPr>
                    </m:ctrlPr>
                  </m:fPr>
                  <m:num>
                    <m:r>
                      <w:rPr>
                        <w:rFonts w:ascii="Cambria Math" w:hAnsi="Cambria Math"/>
                      </w:rPr>
                      <m:t>d</m:t>
                    </m:r>
                    <m:sSub>
                      <m:sSubPr>
                        <m:ctrlPr>
                          <w:rPr>
                            <w:rFonts w:ascii="Cambria Math" w:hAnsi="Cambria Math"/>
                            <w:i/>
                          </w:rPr>
                        </m:ctrlPr>
                      </m:sSubPr>
                      <m:e>
                        <m:r>
                          <w:rPr>
                            <w:rFonts w:ascii="Cambria Math" w:hAnsi="Cambria Math"/>
                          </w:rPr>
                          <m:t>C</m:t>
                        </m:r>
                      </m:e>
                      <m:sub>
                        <m:r>
                          <w:rPr>
                            <w:rFonts w:ascii="Cambria Math" w:hAnsi="Cambria Math"/>
                          </w:rPr>
                          <m:t>X</m:t>
                        </m:r>
                      </m:sub>
                    </m:sSub>
                  </m:num>
                  <m:den>
                    <m:r>
                      <w:rPr>
                        <w:rFonts w:ascii="Cambria Math" w:hAnsi="Cambria Math"/>
                      </w:rPr>
                      <m:t>dt</m:t>
                    </m:r>
                  </m:den>
                </m:f>
                <m:r>
                  <m:rPr>
                    <m:sty m:val="bi"/>
                  </m:rP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X</m:t>
                    </m:r>
                  </m:sub>
                </m:sSub>
                <m:d>
                  <m:dPr>
                    <m:ctrlPr>
                      <w:rPr>
                        <w:rFonts w:ascii="Cambria Math" w:hAnsi="Cambria Math"/>
                        <w:i/>
                      </w:rPr>
                    </m:ctrlPr>
                  </m:dPr>
                  <m:e>
                    <m:sSub>
                      <m:sSubPr>
                        <m:ctrlPr>
                          <w:rPr>
                            <w:rFonts w:ascii="Cambria Math" w:hAnsi="Cambria Math"/>
                            <w:i/>
                          </w:rPr>
                        </m:ctrlPr>
                      </m:sSubPr>
                      <m:e>
                        <m:r>
                          <w:rPr>
                            <w:rFonts w:ascii="Cambria Math" w:hAnsi="Cambria Math"/>
                          </w:rPr>
                          <m:t>C</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X</m:t>
                        </m:r>
                      </m:sub>
                    </m:sSub>
                  </m:e>
                </m:d>
                <m:r>
                  <w:rPr>
                    <w:rFonts w:ascii="Cambria Math" w:hAnsi="Cambria Math"/>
                  </w:rPr>
                  <m:t>,</m:t>
                </m:r>
              </m:oMath>
            </m:oMathPara>
          </w:p>
        </w:tc>
        <w:tc>
          <w:tcPr>
            <w:tcW w:w="1128" w:type="dxa"/>
            <w:vAlign w:val="center"/>
          </w:tcPr>
          <w:p w14:paraId="20C880C6" w14:textId="77777777" w:rsidR="00A7500D" w:rsidRDefault="00A7500D" w:rsidP="00F4039B">
            <w:pPr>
              <w:pStyle w:val="BodyText"/>
              <w:tabs>
                <w:tab w:val="clear" w:pos="1418"/>
                <w:tab w:val="left" w:pos="840"/>
              </w:tabs>
              <w:jc w:val="center"/>
            </w:pPr>
            <w:r>
              <w:t>(</w:t>
            </w:r>
            <w:fldSimple w:instr=" SEQ Eq \* MERGEFORMAT ">
              <w:r>
                <w:rPr>
                  <w:noProof/>
                </w:rPr>
                <w:t>4</w:t>
              </w:r>
            </w:fldSimple>
            <w:r>
              <w:t>)</w:t>
            </w:r>
          </w:p>
        </w:tc>
      </w:tr>
    </w:tbl>
    <w:p w14:paraId="08C95BF9" w14:textId="77777777" w:rsidR="00A7500D" w:rsidRDefault="00A7500D" w:rsidP="00A7500D">
      <w:pPr>
        <w:pStyle w:val="BodyText"/>
        <w:tabs>
          <w:tab w:val="clear" w:pos="1418"/>
          <w:tab w:val="left" w:pos="840"/>
        </w:tabs>
        <w:ind w:left="720"/>
      </w:pPr>
    </w:p>
    <w:p w14:paraId="2FDA1149" w14:textId="77777777" w:rsidR="00A7500D" w:rsidRDefault="00A7500D" w:rsidP="00A7500D">
      <w:pPr>
        <w:pStyle w:val="BodyText"/>
        <w:tabs>
          <w:tab w:val="clear" w:pos="1418"/>
          <w:tab w:val="left" w:pos="840"/>
        </w:tabs>
        <w:ind w:left="720"/>
      </w:pPr>
      <w:r>
        <w:t xml:space="preserve">where </w:t>
      </w:r>
      <m:oMath>
        <m:sSub>
          <m:sSubPr>
            <m:ctrlPr>
              <w:rPr>
                <w:rFonts w:ascii="Cambria Math" w:hAnsi="Cambria Math"/>
                <w:i/>
              </w:rPr>
            </m:ctrlPr>
          </m:sSubPr>
          <m:e>
            <m:r>
              <w:rPr>
                <w:rFonts w:ascii="Cambria Math" w:hAnsi="Cambria Math"/>
              </w:rPr>
              <m:t>R</m:t>
            </m:r>
          </m:e>
          <m:sub>
            <m:r>
              <w:rPr>
                <w:rFonts w:ascii="Cambria Math" w:hAnsi="Cambria Math"/>
              </w:rPr>
              <m:t>X</m:t>
            </m:r>
          </m:sub>
        </m:sSub>
      </m:oMath>
      <w:r>
        <w:t xml:space="preserve"> is the rate of biofilm formation;</w:t>
      </w:r>
    </w:p>
    <w:p w14:paraId="5BD5EF57" w14:textId="0456C391" w:rsidR="00A7500D" w:rsidRDefault="00A7500D" w:rsidP="00A7500D">
      <w:pPr>
        <w:pStyle w:val="BodyText"/>
        <w:numPr>
          <w:ilvl w:val="0"/>
          <w:numId w:val="10"/>
        </w:numPr>
        <w:tabs>
          <w:tab w:val="clear" w:pos="1418"/>
          <w:tab w:val="left" w:pos="840"/>
        </w:tabs>
        <w:spacing w:after="120" w:line="360" w:lineRule="auto"/>
        <w:ind w:left="714" w:hanging="357"/>
      </w:pPr>
      <w:r>
        <w:t>The 3</w:t>
      </w:r>
      <w:r w:rsidRPr="00214CEE">
        <w:rPr>
          <w:vertAlign w:val="superscript"/>
        </w:rPr>
        <w:t>rd</w:t>
      </w:r>
      <w:r>
        <w:t xml:space="preserve"> step controlled biofilm growth and a redistribution of the new biomass was necessary. They used a cellular automata approach based on discrete rules developed by Picioreanu et al. </w:t>
      </w:r>
      <w:r>
        <w:fldChar w:fldCharType="begin" w:fldLock="1"/>
      </w:r>
      <w:r>
        <w:instrText>ADDIN CSL_CITATION { "citationItems" : [ { "id" : "ITEM-1", "itemData" : { "author" : [ { "dropping-particle" : "", "family" : "Picioreanu", "given" : "Cristian", "non-dropping-particle" : "", "parse-names" : false, "suffix" : "" } ], "id" : "ITEM-1", "issue" : "January", "issued" : { "date-parts" : [ [ "1996" ] ] }, "title" : "Modelling biofilms with cellular automata", "type" : "report" }, "uris" : [ "http://www.mendeley.com/documents/?uuid=aa57c923-7be6-43cc-a04f-1e08d780db5d" ] }, { "id" : "ITEM-2", "itemData" : { "author" : [ { "dropping-particle" : "", "family" : "Picioreanu", "given" : "Cristian", "non-dropping-particle" : "", "parse-names" : false, "suffix" : "" }, { "dropping-particle" : "Van", "family" : "Loosdrecht", "given" : "Mark C M", "non-dropping-particle" : "", "parse-names" : false, "suffix" : "" }, { "dropping-particle" : "", "family" : "Heijnen", "given" : "Joseph J", "non-dropping-particle" : "", "parse-names" : false, "suffix" : "" } ], "container-title" : "Biotechnology and Bioengineering", "id" : "ITEM-2", "issued" : { "date-parts" : [ [ "1998" ] ] }, "page" : "101-116", "title" : "Mathematical Modeling of Biofilm Structure with a Hybrid Differential-Discrete Cellular Automaton Approach", "type" : "article-journal", "volume" : "58" }, "uris" : [ "http://www.mendeley.com/documents/?uuid=57dcf685-91cd-45e6-9827-fa9defda3069" ] } ], "mendeley" : { "formattedCitation" : "[59,60]", "plainTextFormattedCitation" : "[59,60]", "previouslyFormattedCitation" : "[59,60]" }, "properties" : { "noteIndex" : 0 }, "schema" : "https://github.com/citation-style-language/schema/raw/master/csl-citation.json" }</w:instrText>
      </w:r>
      <w:r>
        <w:fldChar w:fldCharType="separate"/>
      </w:r>
      <w:r w:rsidRPr="00A7500D">
        <w:rPr>
          <w:noProof/>
        </w:rPr>
        <w:t>[59,60]</w:t>
      </w:r>
      <w:r>
        <w:fldChar w:fldCharType="end"/>
      </w:r>
      <w:r>
        <w:t>;</w:t>
      </w:r>
    </w:p>
    <w:p w14:paraId="394BC3EF" w14:textId="77777777" w:rsidR="00A7500D" w:rsidRDefault="00A7500D" w:rsidP="00A7500D">
      <w:pPr>
        <w:pStyle w:val="BodyText"/>
        <w:numPr>
          <w:ilvl w:val="0"/>
          <w:numId w:val="10"/>
        </w:numPr>
        <w:tabs>
          <w:tab w:val="clear" w:pos="1418"/>
          <w:tab w:val="left" w:pos="840"/>
        </w:tabs>
        <w:spacing w:after="120" w:line="360" w:lineRule="auto"/>
        <w:ind w:left="714" w:hanging="357"/>
      </w:pPr>
      <w:r>
        <w:t>They also simulated the detachment step before the redistribution balancing positive and negative processes. When the biofilm external structure was defined it became the input of the new hydrodynamic step, which was necessary to close the loop.</w:t>
      </w:r>
    </w:p>
    <w:p w14:paraId="2E8D656A" w14:textId="77777777" w:rsidR="00A7500D" w:rsidRDefault="00A7500D">
      <w:pPr>
        <w:spacing w:before="0" w:line="240" w:lineRule="auto"/>
        <w:ind w:left="0"/>
        <w:jc w:val="left"/>
      </w:pPr>
      <w:r>
        <w:br w:type="page"/>
      </w:r>
    </w:p>
    <w:p w14:paraId="77AE45E8" w14:textId="77777777" w:rsidR="00932AEC" w:rsidRDefault="00932AEC" w:rsidP="00EB14B9">
      <w:pPr>
        <w:pStyle w:val="BodyText"/>
        <w:tabs>
          <w:tab w:val="clear" w:pos="1418"/>
          <w:tab w:val="left" w:pos="840"/>
        </w:tabs>
        <w:spacing w:after="120" w:line="360" w:lineRule="auto"/>
      </w:pPr>
    </w:p>
    <w:p w14:paraId="102CB734" w14:textId="548D70BD" w:rsidR="00E952E8" w:rsidRDefault="00E52F99" w:rsidP="00084CD0">
      <w:pPr>
        <w:pStyle w:val="Heading1"/>
      </w:pPr>
      <w:bookmarkStart w:id="28" w:name="_Toc489119305"/>
      <w:r>
        <w:t>CFD</w:t>
      </w:r>
      <w:r w:rsidR="00AD5A36">
        <w:t xml:space="preserve"> MODELLING OF A URINARY CATHETER</w:t>
      </w:r>
      <w:r w:rsidR="008E668B">
        <w:t xml:space="preserve"> </w:t>
      </w:r>
      <w:r w:rsidR="00084CD0">
        <w:t>TO ANALYSE FLOW-FIELD PROPERTIES</w:t>
      </w:r>
      <w:bookmarkEnd w:id="28"/>
      <w:r w:rsidR="00084CD0">
        <w:t xml:space="preserve"> </w:t>
      </w:r>
    </w:p>
    <w:p w14:paraId="7BFF4DFB" w14:textId="6F6BB382" w:rsidR="0041673F" w:rsidRDefault="00084CD0" w:rsidP="00E061FD">
      <w:pPr>
        <w:pStyle w:val="BodyText"/>
        <w:tabs>
          <w:tab w:val="clear" w:pos="1418"/>
          <w:tab w:val="left" w:pos="840"/>
        </w:tabs>
        <w:spacing w:after="120" w:line="360" w:lineRule="auto"/>
      </w:pPr>
      <w:r w:rsidRPr="00084CD0">
        <w:t>The aim of this study is to characterise urinary flow in an attempt to establish correlations between catheter design, urodynamics and the phenomenon of encrustation. A computer model mimicking the physics of flow through a catheter was used to predict and investigate flows near its tip. Model geometries were created from micro CT scans of a Foley catheter to create the computational model. The fluid solver used was ANSYS-CFX, and the physical problem has been simplified using the fluid properties of water, a fluid with similar physical properties to urine</w:t>
      </w:r>
    </w:p>
    <w:p w14:paraId="14FDD95F" w14:textId="77777777" w:rsidR="0041673F" w:rsidRDefault="0041673F" w:rsidP="0041673F">
      <w:pPr>
        <w:pStyle w:val="Heading2"/>
      </w:pPr>
      <w:bookmarkStart w:id="29" w:name="_Toc489119306"/>
      <w:r>
        <w:t>Methods and materials</w:t>
      </w:r>
      <w:bookmarkEnd w:id="29"/>
    </w:p>
    <w:p w14:paraId="7AB1A79C" w14:textId="1BAFC0D1" w:rsidR="00A72220" w:rsidRDefault="00871D0C" w:rsidP="00E061FD">
      <w:pPr>
        <w:pStyle w:val="BodyText"/>
        <w:tabs>
          <w:tab w:val="clear" w:pos="1418"/>
          <w:tab w:val="left" w:pos="840"/>
        </w:tabs>
        <w:spacing w:after="120" w:line="360" w:lineRule="auto"/>
      </w:pPr>
      <w:r>
        <w:t>In t</w:t>
      </w:r>
      <w:r w:rsidR="00A72220">
        <w:t>h</w:t>
      </w:r>
      <w:r w:rsidR="00084CD0">
        <w:t>is section the work done</w:t>
      </w:r>
      <w:r w:rsidR="00C96A00">
        <w:t xml:space="preserve"> and</w:t>
      </w:r>
      <w:r w:rsidR="00A72220">
        <w:t xml:space="preserve"> the meth</w:t>
      </w:r>
      <w:r w:rsidR="00C96A00">
        <w:t xml:space="preserve">ods used to perform </w:t>
      </w:r>
      <w:r w:rsidR="0098072A">
        <w:t>it</w:t>
      </w:r>
      <w:r w:rsidR="00C96A00">
        <w:t xml:space="preserve"> are</w:t>
      </w:r>
      <w:r w:rsidR="00A72220">
        <w:t xml:space="preserve"> described.</w:t>
      </w:r>
      <w:r>
        <w:t xml:space="preserve"> </w:t>
      </w:r>
      <w:r w:rsidR="00BF5756">
        <w:t>Catheter</w:t>
      </w:r>
      <w:r w:rsidRPr="00A72220">
        <w:t xml:space="preserve"> geometries were </w:t>
      </w:r>
      <w:r w:rsidR="00BF5756">
        <w:t>obtained</w:t>
      </w:r>
      <w:r w:rsidRPr="00A72220">
        <w:t xml:space="preserve"> from </w:t>
      </w:r>
      <m:oMath>
        <m:r>
          <w:rPr>
            <w:rFonts w:ascii="Cambria Math" w:hAnsi="Cambria Math"/>
          </w:rPr>
          <m:t>μCT</m:t>
        </m:r>
      </m:oMath>
      <w:r w:rsidRPr="00A72220">
        <w:t xml:space="preserve"> scans of a Foley catheter. The fluid solver used was ANSYS-CFX, and the physical problem has been simplified using the fluid properties of water, a fluid with physical properties </w:t>
      </w:r>
      <w:r w:rsidR="00AB5377">
        <w:t xml:space="preserve">similar </w:t>
      </w:r>
      <w:r w:rsidRPr="00A72220">
        <w:t>to urine. Predicted values of volumetric flow rate were validated with data previously obtained experimentally.</w:t>
      </w:r>
      <w:r w:rsidR="0032149D">
        <w:t xml:space="preserve"> </w:t>
      </w:r>
      <w:r w:rsidR="009B10D3">
        <w:t>As</w:t>
      </w:r>
      <w:r w:rsidR="0032149D">
        <w:t xml:space="preserve"> the experimental data have</w:t>
      </w:r>
      <w:r>
        <w:t xml:space="preserve"> been </w:t>
      </w:r>
      <w:r w:rsidR="0032149D">
        <w:t xml:space="preserve">reproduced, contour plots have been compared with some results available in literature, in terms of biofilm formation and its localisation during the first phase of the process </w:t>
      </w:r>
      <w:r>
        <w:fldChar w:fldCharType="begin" w:fldLock="1"/>
      </w:r>
      <w:r w:rsidR="00A7500D">
        <w:instrText>ADDIN CSL_CITATION { "citationItems" : [ { "id" : "ITEM-1", "itemData" : { "DOI" : "10.1007/s100960050150", "ISBN" : "0934-9723 (Print)\\r0934-9723 (Linking)", "ISSN" : "09349723", "PMID" : "9832268", "abstract" : "A model of the catheterised bladder was used to test the ability of urease-producing urinary tract pathogens to encrust urethral catheters. Encrustation was assessed by determining the amounts of calcium and magnesium deposited on the catheters and visualised by scanning electron microscopy. Urease-positive Morganella morganii, Klebsiella pneumoniae, and Pseudomonas aeruginosa failed to raise the urinary pH and form crystalline biofilms. In contrast, strains of Proteus mirabilis, Proteus vulgaris, and Providencia rettgeri generated alkaline urine (pH 8.3-8.6) and extensive catheter encrustation within 24 h.", "author" : [ { "dropping-particle" : "", "family" : "Stickler", "given" : "D.", "non-dropping-particle" : "", "parse-names" : false, "suffix" : "" }, { "dropping-particle" : "", "family" : "Morris", "given" : "N.", "non-dropping-particle" : "", "parse-names" : false, "suffix" : "" }, { "dropping-particle" : "", "family" : "Moreno", "given" : "M. C.", "non-dropping-particle" : "", "parse-names" : false, "suffix" : "" }, { "dropping-particle" : "", "family" : "Sabbuba", "given" : "N.", "non-dropping-particle" : "", "parse-names" : false, "suffix" : "" } ], "container-title" : "European Journal of Clinical Microbiology and Infectious Diseases", "id" : "ITEM-1", "issued" : { "date-parts" : [ [ "1998" ] ] }, "page" : "649-652", "title" : "Studies on the formation of crystalline bacterial biofilms on urethral catheters", "type" : "article-journal", "volume" : "17" }, "uris" : [ "http://www.mendeley.com/documents/?uuid=d068ac6f-93f3-464a-9d68-8c48b44f4516" ] }, { "id" : "ITEM-2", "itemData" : { "DOI" : "10.1016/j.jhin.2008.04.031", "ISBN" : "0195-6701", "ISSN" : "01956701", "PMID" : "18550219", "abstract" : "The care of many patients undergoing long-term bladder catheterisation is complicated when the flow of urine through the catheter is blocked by encrustation. The problem results from infection by urease-producing bacteria, especially Proteus mirabilis, and the subsequent formation of crystalline biofilms on the catheter. The aim of this study was to discover how P. mirabilis initiates the development of these crystalline biofilms. The early stages in the formation of the biofilms were observed on a range of Foley catheters in a laboratory model of the catheterised bladder. Scanning electron micrographs revealed that when all-silicone, silicone-coated latex, hydrogel-coated latex, hydrogel/silver-coated latex and nitrofurazone silicone catheters were inserted into bladder models containing P. mirabilis and alkaline urine, their surfaces were rapidly coated with a microcrystalline foundation layer. X-ray microanalysis showed that this material was composed of calcium phosphate. Bacterial colonisation of the foundation layer followed and by 18 h the catheters were encrusted by densely populated crystalline P. mirabilis biofilms. These observations have important implications for the development of encrustation-resistant catheters. In the case of silver catheters for example, bacterial cells can attach to the crystalline foundation layer and continue to grow, protected from contact with the underlying silver. If antimicrobials are to be incorporated into catheters to prevent encrustation, it is important that they diffuse into the urine and prevent the rise in pH that triggers crystal formation. ?? 2008 The Hospital Infection Society.", "author" : [ { "dropping-particle" : "", "family" : "Stickler", "given" : "D. J.", "non-dropping-particle" : "", "parse-names" : false, "suffix" : "" }, { "dropping-particle" : "", "family" : "Morgan", "given" : "S. D.", "non-dropping-particle" : "", "parse-names" : false, "suffix" : "" } ], "container-title" : "Journal of Hospital Infection", "id" : "ITEM-2", "issued" : { "date-parts" : [ [ "2008" ] ] }, "page" : "350-360", "title" : "Observations on the development of the crystalline bacterial biofilms that encrust and block Foley catheters", "type" : "article-journal", "volume" : "69" }, "uris" : [ "http://www.mendeley.com/documents/?uuid=98fd713e-163f-4094-bf10-51febab0e712" ] }, { "id" : "ITEM-3", "itemData" : { "DOI" : "10.1016/S0195-6701(98)90262-6", "ISBN" : "0195-6701 (Print)\\r0195-6701 (Linking)", "ISSN" : "01956701", "PMID" : "9699143", "abstract" : "The encrustation and blockage of four types of urinary catheters was studied in a simple laboratory model of the catheterized bladder. Pooled human urine was supplied to the bladder chamber at 0.5 mL/min. The bladder urine was inoculated with a clinical strain of Proteus mirabilis that had been isolated from an encrusted catheter. The models were operated until the catheters blocked and atomic absorption spectrometry was used to assess the amounts of calcium and magnesium deposited on the catheters. Scanning electron microscopy was also used to locate and assess the degree of encrustation. All catheters blocked rapidly, the mean times to blockage ranging from 17.7 h (silver-coated latex), 34 h (hydrogel-coated latex), 38 h (silicone-coated latex) to 17 h (all silicone). The internal diameters of the latex catheters were only 1.5 mm compared to the 2.5 mm of the all-silicone catheters. The calcium and magnesium salts were deposited on the lumenal surfaces along the full length of catheters but occurred most extensively just below the eye-holes. There is clearly a need to develop catheter surfaces which resist encrustation by crystalline biofilms of P. mirabilis.", "author" : [ { "dropping-particle" : "", "family" : "Morris", "given" : "N. S.", "non-dropping-particle" : "", "parse-names" : false, "suffix" : "" }, { "dropping-particle" : "", "family" : "Stickler", "given" : "D. J.", "non-dropping-particle" : "", "parse-names" : false, "suffix" : "" } ], "container-title" : "Journal of Hospital Infection", "id" : "ITEM-3", "issued" : { "date-parts" : [ [ "1998" ] ] }, "page" : "227-234", "title" : "Encrustation of indwelling urethral catheters by Proteus mirabilis biofilms growing in human urine", "type" : "article-journal", "volume" : "39" }, "uris" : [ "http://www.mendeley.com/documents/?uuid=1c294fe2-935b-4ef6-aa6e-496ca0eac73d" ] }, { "id" : "ITEM-4", "itemData" : { "DOI" : "10.1016/S0140-6736(03)13104-2", "ISBN" : "0140-6736", "ISSN" : "01406736", "PMID" : "12727400", "abstract" : "Urinary catheters often become encrusted and blocked by crystalline Proteus mirabilis biofilms. Results of experiments in a laboratory model of a Foley catheterised bladder infected with P mirabilis showed that when retention balloons were inflated with a solution of triclosan (10 g/L), the catheters drained freely for at least 7 days. Triclosan became impregnated throughout the silicone catheter material and completely inhibited the formation of crystalline biofilm, whereas catheters inflated with water became blocked in 24 h. Our observations suggest a way to control a common complication in patients with long-term indwelling bladder catheters.", "author" : [ { "dropping-particle" : "", "family" : "Stickler", "given" : "D. J.", "non-dropping-particle" : "", "parse-names" : false, "suffix" : "" }, { "dropping-particle" : "", "family" : "Jones", "given" : "G. L.", "non-dropping-particle" : "", "parse-names" : false, "suffix" : "" }, { "dropping-particle" : "", "family" : "Russell", "given" : "a. D.", "non-dropping-particle" : "", "parse-names" : false, "suffix" : "" } ], "container-title" : "Lancet", "id" : "ITEM-4", "issue" : "patient 1", "issued" : { "date-parts" : [ [ "2003" ] ] }, "page" : "1435-1437", "title" : "Control of encrustation and blockage of Foley catheters", "type" : "article-journal", "volume" : "361" }, "uris" : [ "http://www.mendeley.com/documents/?uuid=ae77ec24-c6fd-43aa-a59f-acaa1c8303fe" ] } ], "mendeley" : { "formattedCitation" : "[28,30,33,61]", "plainTextFormattedCitation" : "[28,30,33,61]", "previouslyFormattedCitation" : "[28,30,33,61]" }, "properties" : { "noteIndex" : 0 }, "schema" : "https://github.com/citation-style-language/schema/raw/master/csl-citation.json" }</w:instrText>
      </w:r>
      <w:r>
        <w:fldChar w:fldCharType="separate"/>
      </w:r>
      <w:r w:rsidR="00A7500D" w:rsidRPr="00A7500D">
        <w:rPr>
          <w:noProof/>
        </w:rPr>
        <w:t>[28,30,33,61]</w:t>
      </w:r>
      <w:r>
        <w:fldChar w:fldCharType="end"/>
      </w:r>
      <w:r w:rsidR="0032149D">
        <w:t>.</w:t>
      </w:r>
    </w:p>
    <w:p w14:paraId="245B14FB" w14:textId="26E7AEB4" w:rsidR="00E952E8" w:rsidRDefault="00E952E8" w:rsidP="00BD2A84">
      <w:pPr>
        <w:pStyle w:val="Heading3"/>
      </w:pPr>
      <w:bookmarkStart w:id="30" w:name="_Toc489119307"/>
      <w:r>
        <w:t>CFD approach</w:t>
      </w:r>
      <w:bookmarkEnd w:id="30"/>
    </w:p>
    <w:p w14:paraId="32410E0D" w14:textId="55B65548" w:rsidR="00CF066E" w:rsidRDefault="00AC74E5" w:rsidP="00E061FD">
      <w:pPr>
        <w:pStyle w:val="BodyText"/>
        <w:tabs>
          <w:tab w:val="clear" w:pos="1418"/>
          <w:tab w:val="left" w:pos="840"/>
        </w:tabs>
        <w:spacing w:after="120" w:line="360" w:lineRule="auto"/>
      </w:pPr>
      <w:r>
        <w:t>Computational modelling</w:t>
      </w:r>
      <w:r w:rsidR="00D933D9">
        <w:t xml:space="preserve"> enables </w:t>
      </w:r>
      <w:r w:rsidR="009B10D3">
        <w:t>researche</w:t>
      </w:r>
      <w:r w:rsidR="00AB5377">
        <w:t>r</w:t>
      </w:r>
      <w:r w:rsidR="009B10D3">
        <w:t xml:space="preserve">s to </w:t>
      </w:r>
      <w:r w:rsidR="00D933D9">
        <w:t xml:space="preserve">predict </w:t>
      </w:r>
      <w:r w:rsidR="0098072A">
        <w:t xml:space="preserve">results </w:t>
      </w:r>
      <w:r w:rsidR="00D933D9">
        <w:t xml:space="preserve">of </w:t>
      </w:r>
      <w:r w:rsidR="00D933D9" w:rsidRPr="009B10D3">
        <w:rPr>
          <w:i/>
        </w:rPr>
        <w:t>in</w:t>
      </w:r>
      <w:r w:rsidR="00D933D9">
        <w:t xml:space="preserve"> </w:t>
      </w:r>
      <w:r w:rsidR="00D933D9" w:rsidRPr="00D933D9">
        <w:rPr>
          <w:i/>
        </w:rPr>
        <w:t>vivo</w:t>
      </w:r>
      <w:r w:rsidR="00D933D9">
        <w:t xml:space="preserve"> and </w:t>
      </w:r>
      <w:r w:rsidR="00D933D9" w:rsidRPr="009B10D3">
        <w:rPr>
          <w:i/>
        </w:rPr>
        <w:t>in</w:t>
      </w:r>
      <w:r w:rsidR="00D933D9">
        <w:t xml:space="preserve"> </w:t>
      </w:r>
      <w:r w:rsidR="00D933D9" w:rsidRPr="00D933D9">
        <w:rPr>
          <w:i/>
        </w:rPr>
        <w:t>vitro</w:t>
      </w:r>
      <w:r w:rsidR="00D933D9">
        <w:t xml:space="preserve"> experiments</w:t>
      </w:r>
      <w:r>
        <w:t xml:space="preserve"> by means of computer-based simulation</w:t>
      </w:r>
      <w:r w:rsidR="0098072A">
        <w:t>s</w:t>
      </w:r>
      <w:r w:rsidR="00D933D9">
        <w:t xml:space="preserve">. </w:t>
      </w:r>
      <w:r w:rsidR="00B53DA7">
        <w:t>Numerical a</w:t>
      </w:r>
      <w:r>
        <w:t>nalys</w:t>
      </w:r>
      <w:r w:rsidR="0098072A">
        <w:t>e</w:t>
      </w:r>
      <w:r>
        <w:t>s of system</w:t>
      </w:r>
      <w:r w:rsidR="001450BF">
        <w:t>s involving fluid flows are</w:t>
      </w:r>
      <w:r>
        <w:t xml:space="preserve"> c</w:t>
      </w:r>
      <w:r w:rsidR="000D3452">
        <w:t>ommonly known as Computational Fluid D</w:t>
      </w:r>
      <w:r>
        <w:t xml:space="preserve">ynamics (CFD). </w:t>
      </w:r>
      <w:r w:rsidR="00AB5377">
        <w:t xml:space="preserve">This design methodology </w:t>
      </w:r>
      <w:r w:rsidR="00D434CF">
        <w:t xml:space="preserve">has been </w:t>
      </w:r>
      <w:r w:rsidR="009B10D3">
        <w:t xml:space="preserve">used </w:t>
      </w:r>
      <w:r w:rsidR="00D434CF">
        <w:t>since 1960</w:t>
      </w:r>
      <w:r w:rsidR="009B10D3">
        <w:t>’</w:t>
      </w:r>
      <w:r w:rsidR="00D434CF">
        <w:t xml:space="preserve">s </w:t>
      </w:r>
      <w:r w:rsidR="000F45B9">
        <w:t>in many industrial processes involv</w:t>
      </w:r>
      <w:r w:rsidR="009B10D3">
        <w:t>ing</w:t>
      </w:r>
      <w:r w:rsidR="000F45B9">
        <w:t xml:space="preserve"> fluid analysis. </w:t>
      </w:r>
      <w:r w:rsidR="00D75585">
        <w:t>Even though</w:t>
      </w:r>
      <w:r w:rsidR="0098072A">
        <w:t xml:space="preserve"> t</w:t>
      </w:r>
      <w:r w:rsidR="00AB5377">
        <w:t>heoretical and experimental approaches a</w:t>
      </w:r>
      <w:r w:rsidR="0098072A">
        <w:t>re still considered fundamental</w:t>
      </w:r>
      <w:r w:rsidR="00AB5377">
        <w:t xml:space="preserve">, </w:t>
      </w:r>
      <w:r w:rsidR="007C692C">
        <w:t xml:space="preserve">CFD integrates </w:t>
      </w:r>
      <w:r w:rsidR="00AB5377">
        <w:t xml:space="preserve">several </w:t>
      </w:r>
      <w:r w:rsidR="00AB5377">
        <w:lastRenderedPageBreak/>
        <w:t xml:space="preserve">advantages </w:t>
      </w:r>
      <w:r w:rsidR="003913D7">
        <w:t>such as</w:t>
      </w:r>
      <w:r w:rsidR="001450BF">
        <w:t xml:space="preserve"> </w:t>
      </w:r>
      <w:r w:rsidR="00CF066E">
        <w:t>time</w:t>
      </w:r>
      <w:r w:rsidR="009B10D3">
        <w:t xml:space="preserve"> and</w:t>
      </w:r>
      <w:r w:rsidR="00EE2911">
        <w:t xml:space="preserve"> </w:t>
      </w:r>
      <w:r w:rsidR="009B10D3">
        <w:t>cost reduction</w:t>
      </w:r>
      <w:r w:rsidR="001450BF">
        <w:t xml:space="preserve">, </w:t>
      </w:r>
      <w:r w:rsidR="00EE2911">
        <w:t xml:space="preserve">the </w:t>
      </w:r>
      <w:r w:rsidR="004E1926">
        <w:t>ability</w:t>
      </w:r>
      <w:r w:rsidR="00CF066E">
        <w:t xml:space="preserve"> to perform studies which are difficult to do </w:t>
      </w:r>
      <w:r w:rsidR="00AB5377">
        <w:t>experimentally</w:t>
      </w:r>
      <w:r w:rsidR="004E1926">
        <w:t xml:space="preserve"> </w:t>
      </w:r>
      <w:r w:rsidR="001450BF">
        <w:t xml:space="preserve">and </w:t>
      </w:r>
      <w:r w:rsidR="004E1926">
        <w:t xml:space="preserve">the level </w:t>
      </w:r>
      <w:r w:rsidR="00CF066E">
        <w:t>of result details.</w:t>
      </w:r>
    </w:p>
    <w:p w14:paraId="400A2061" w14:textId="7FC2E3CA" w:rsidR="001450BF" w:rsidRDefault="00AB5377" w:rsidP="00E061FD">
      <w:pPr>
        <w:pStyle w:val="BodyText"/>
        <w:tabs>
          <w:tab w:val="clear" w:pos="1418"/>
          <w:tab w:val="left" w:pos="840"/>
        </w:tabs>
        <w:spacing w:after="120" w:line="360" w:lineRule="auto"/>
      </w:pPr>
      <w:r>
        <w:t xml:space="preserve">A </w:t>
      </w:r>
      <w:r w:rsidR="00C000E2">
        <w:t>CFD analysis</w:t>
      </w:r>
      <w:r>
        <w:t xml:space="preserve"> consists of</w:t>
      </w:r>
      <w:r w:rsidR="004E1926">
        <w:t xml:space="preserve"> five</w:t>
      </w:r>
      <w:r w:rsidR="001450BF">
        <w:t xml:space="preserve"> main steps:</w:t>
      </w:r>
    </w:p>
    <w:p w14:paraId="4E855B8B" w14:textId="4B9E202B" w:rsidR="001450BF" w:rsidRDefault="00AB5377" w:rsidP="00E061FD">
      <w:pPr>
        <w:pStyle w:val="BodyText"/>
        <w:numPr>
          <w:ilvl w:val="0"/>
          <w:numId w:val="5"/>
        </w:numPr>
        <w:tabs>
          <w:tab w:val="clear" w:pos="1418"/>
          <w:tab w:val="left" w:pos="840"/>
        </w:tabs>
        <w:spacing w:after="120" w:line="360" w:lineRule="auto"/>
      </w:pPr>
      <w:r>
        <w:t>Computational domain (geometry) definition;</w:t>
      </w:r>
    </w:p>
    <w:p w14:paraId="2300604A" w14:textId="006D540E" w:rsidR="001450BF" w:rsidRDefault="00AB5377" w:rsidP="00E061FD">
      <w:pPr>
        <w:pStyle w:val="BodyText"/>
        <w:numPr>
          <w:ilvl w:val="0"/>
          <w:numId w:val="5"/>
        </w:numPr>
        <w:tabs>
          <w:tab w:val="clear" w:pos="1418"/>
          <w:tab w:val="left" w:pos="840"/>
        </w:tabs>
        <w:spacing w:after="120" w:line="360" w:lineRule="auto"/>
      </w:pPr>
      <w:r>
        <w:t xml:space="preserve">Meshing: the division of the domain </w:t>
      </w:r>
      <w:r w:rsidR="000D3452">
        <w:t>in a number of</w:t>
      </w:r>
      <w:r w:rsidR="00C000E2">
        <w:t xml:space="preserve"> points </w:t>
      </w:r>
      <w:r w:rsidR="00987436">
        <w:t>where the solution is calculated</w:t>
      </w:r>
      <w:r>
        <w:t>;</w:t>
      </w:r>
    </w:p>
    <w:p w14:paraId="4853A5C1" w14:textId="57382479" w:rsidR="00D42713" w:rsidRDefault="004136DA" w:rsidP="00E061FD">
      <w:pPr>
        <w:pStyle w:val="BodyText"/>
        <w:numPr>
          <w:ilvl w:val="0"/>
          <w:numId w:val="5"/>
        </w:numPr>
        <w:tabs>
          <w:tab w:val="clear" w:pos="1418"/>
          <w:tab w:val="left" w:pos="840"/>
        </w:tabs>
        <w:spacing w:after="120" w:line="360" w:lineRule="auto"/>
      </w:pPr>
      <w:r>
        <w:t>F</w:t>
      </w:r>
      <w:r w:rsidR="00B45539">
        <w:t>luid p</w:t>
      </w:r>
      <w:r w:rsidR="009544B3">
        <w:t>roper</w:t>
      </w:r>
      <w:r w:rsidR="00B45539">
        <w:t>ties</w:t>
      </w:r>
      <w:r w:rsidR="009544B3">
        <w:t xml:space="preserve"> </w:t>
      </w:r>
      <w:r w:rsidR="001450BF">
        <w:t>and boundary condition</w:t>
      </w:r>
      <w:r w:rsidR="004E1926">
        <w:t>s</w:t>
      </w:r>
      <w:r>
        <w:t xml:space="preserve"> definition</w:t>
      </w:r>
      <w:r w:rsidR="001450BF">
        <w:t>;</w:t>
      </w:r>
    </w:p>
    <w:p w14:paraId="161B7C0D" w14:textId="54106EB3" w:rsidR="001450BF" w:rsidRDefault="00A76CD8" w:rsidP="00E061FD">
      <w:pPr>
        <w:pStyle w:val="BodyText"/>
        <w:numPr>
          <w:ilvl w:val="0"/>
          <w:numId w:val="5"/>
        </w:numPr>
        <w:tabs>
          <w:tab w:val="clear" w:pos="1418"/>
          <w:tab w:val="left" w:pos="840"/>
        </w:tabs>
        <w:spacing w:after="120" w:line="360" w:lineRule="auto"/>
      </w:pPr>
      <w:r>
        <w:t>Solution of the discretised representation of the model</w:t>
      </w:r>
      <w:r w:rsidR="001450BF">
        <w:t>;</w:t>
      </w:r>
    </w:p>
    <w:p w14:paraId="6B807464" w14:textId="1573B8F9" w:rsidR="001450BF" w:rsidRDefault="004136DA" w:rsidP="00E061FD">
      <w:pPr>
        <w:pStyle w:val="BodyText"/>
        <w:numPr>
          <w:ilvl w:val="0"/>
          <w:numId w:val="5"/>
        </w:numPr>
        <w:tabs>
          <w:tab w:val="clear" w:pos="1418"/>
          <w:tab w:val="left" w:pos="840"/>
        </w:tabs>
        <w:spacing w:after="120" w:line="360" w:lineRule="auto"/>
      </w:pPr>
      <w:r>
        <w:t>P</w:t>
      </w:r>
      <w:r w:rsidR="001450BF">
        <w:t>ost process</w:t>
      </w:r>
      <w:r>
        <w:t xml:space="preserve">ing </w:t>
      </w:r>
      <w:r w:rsidR="00A76CD8">
        <w:t xml:space="preserve">and validation </w:t>
      </w:r>
      <w:r>
        <w:t>of</w:t>
      </w:r>
      <w:r w:rsidR="001450BF">
        <w:t xml:space="preserve"> results.</w:t>
      </w:r>
    </w:p>
    <w:p w14:paraId="27D2609E" w14:textId="72A487DC" w:rsidR="00626B77" w:rsidRDefault="00701269" w:rsidP="00E061FD">
      <w:pPr>
        <w:pStyle w:val="BodyText"/>
        <w:tabs>
          <w:tab w:val="clear" w:pos="1418"/>
          <w:tab w:val="left" w:pos="840"/>
        </w:tabs>
        <w:spacing w:after="120" w:line="360" w:lineRule="auto"/>
      </w:pPr>
      <w:r>
        <w:t>In this study a finite volume method so</w:t>
      </w:r>
      <w:r w:rsidR="00CC61D3">
        <w:t xml:space="preserve">lver called </w:t>
      </w:r>
      <w:r>
        <w:t>ANSYS</w:t>
      </w:r>
      <w:r w:rsidR="00CC61D3">
        <w:t>-CFX</w:t>
      </w:r>
      <w:r>
        <w:t xml:space="preserve"> </w:t>
      </w:r>
      <w:r>
        <w:fldChar w:fldCharType="begin" w:fldLock="1"/>
      </w:r>
      <w:r w:rsidR="00A7500D">
        <w:instrText>ADDIN CSL_CITATION { "citationItems" : [ { "id" : "ITEM-1", "itemData" : { "author" : [ { "dropping-particle" : "", "family" : "ANSYS", "given" : "Inc.", "non-dropping-particle" : "", "parse-names" : false, "suffix" : "" } ], "id" : "ITEM-1", "issue" : "December", "issued" : { "date-parts" : [ [ "2006" ] ] }, "title" : "ANSYS CFX-Solver Theory Guide", "type" : "article" }, "uris" : [ "http://www.mendeley.com/documents/?uuid=ec037846-8fd4-4054-bbf1-63d6cd2c49d9" ] }, { "id" : "ITEM-2", "itemData" : { "author" : [ { "dropping-particle" : "", "family" : "ANSYS", "given" : "Inc.", "non-dropping-particle" : "", "parse-names" : false, "suffix" : "" } ], "id" : "ITEM-2", "issue" : "April", "issued" : { "date-parts" : [ [ "2009" ] ] }, "title" : "ANSYS CFX-Solver Modeling Guide", "type" : "article" }, "uris" : [ "http://www.mendeley.com/documents/?uuid=2426ca7f-202a-4990-b042-6b94fcb64456" ] } ], "mendeley" : { "formattedCitation" : "[62,63]", "plainTextFormattedCitation" : "[62,63]", "previouslyFormattedCitation" : "[62,63]" }, "properties" : { "noteIndex" : 0 }, "schema" : "https://github.com/citation-style-language/schema/raw/master/csl-citation.json" }</w:instrText>
      </w:r>
      <w:r>
        <w:fldChar w:fldCharType="separate"/>
      </w:r>
      <w:r w:rsidR="00A7500D" w:rsidRPr="00A7500D">
        <w:rPr>
          <w:noProof/>
        </w:rPr>
        <w:t>[62,63]</w:t>
      </w:r>
      <w:r>
        <w:fldChar w:fldCharType="end"/>
      </w:r>
      <w:r>
        <w:t xml:space="preserve"> </w:t>
      </w:r>
      <w:r w:rsidR="004E1926">
        <w:t>was</w:t>
      </w:r>
      <w:r w:rsidR="00CC61D3">
        <w:t xml:space="preserve"> used. Fluid characteristics</w:t>
      </w:r>
      <w:r w:rsidR="004136DA">
        <w:t>,</w:t>
      </w:r>
      <w:r w:rsidR="00CC61D3">
        <w:t xml:space="preserve"> su</w:t>
      </w:r>
      <w:r w:rsidR="006B4EB3">
        <w:t>ch as velocity, pressure</w:t>
      </w:r>
      <w:r w:rsidR="004136DA">
        <w:t xml:space="preserve"> and</w:t>
      </w:r>
      <w:r w:rsidR="00CC61D3">
        <w:t xml:space="preserve"> </w:t>
      </w:r>
      <w:r w:rsidR="006B4EB3">
        <w:t>flow rate</w:t>
      </w:r>
      <w:r w:rsidR="004136DA">
        <w:t>,</w:t>
      </w:r>
      <w:r w:rsidR="00CC61D3">
        <w:t xml:space="preserve"> are defined at nodes and both accuracy of solution and its calculation time are strictly related to the grid </w:t>
      </w:r>
      <w:r w:rsidR="004136DA">
        <w:t xml:space="preserve">(mesh) </w:t>
      </w:r>
      <w:r w:rsidR="00CC61D3">
        <w:t>quality and its fineness.</w:t>
      </w:r>
      <w:r w:rsidR="00635441">
        <w:t xml:space="preserve"> </w:t>
      </w:r>
      <w:r w:rsidR="004136DA">
        <w:t>ANSYS-CFX</w:t>
      </w:r>
      <w:r w:rsidR="00635441">
        <w:t xml:space="preserve"> </w:t>
      </w:r>
      <w:r w:rsidR="00A76CD8">
        <w:t xml:space="preserve">can be used to </w:t>
      </w:r>
      <w:r w:rsidR="00635441">
        <w:t xml:space="preserve">solve the equation of continuity </w:t>
      </w:r>
      <w:r w:rsidR="00D57E25">
        <w:t>(5)</w:t>
      </w:r>
      <w:r w:rsidR="00635441">
        <w:t xml:space="preserve"> and the Navier-Stokes</w:t>
      </w:r>
      <w:r w:rsidR="0087719B">
        <w:t xml:space="preserve"> equation</w:t>
      </w:r>
      <w:r w:rsidR="001450BF" w:rsidRPr="001450BF">
        <w:t xml:space="preserve"> </w:t>
      </w:r>
      <w:r w:rsidR="00D57E25">
        <w:t>(6)</w:t>
      </w:r>
      <w:r w:rsidR="00635441">
        <w:t xml:space="preserve"> for incompressible</w:t>
      </w:r>
      <w:r w:rsidR="00BE57B3">
        <w:t xml:space="preserve"> steady flow</w:t>
      </w:r>
      <w:r w:rsidR="004136DA">
        <w:t>:</w:t>
      </w:r>
    </w:p>
    <w:p w14:paraId="307855E3" w14:textId="77777777" w:rsidR="000C4239" w:rsidRDefault="000C4239" w:rsidP="00362EB4">
      <w:pPr>
        <w:pStyle w:val="BodyText"/>
        <w:tabs>
          <w:tab w:val="clear" w:pos="1418"/>
          <w:tab w:val="left" w:pos="840"/>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0"/>
        <w:gridCol w:w="6233"/>
        <w:gridCol w:w="1055"/>
      </w:tblGrid>
      <w:tr w:rsidR="00A35F4A" w14:paraId="2D6C4B63" w14:textId="77777777" w:rsidTr="00300A1B">
        <w:tc>
          <w:tcPr>
            <w:tcW w:w="704" w:type="dxa"/>
            <w:vAlign w:val="center"/>
          </w:tcPr>
          <w:p w14:paraId="3A8D22D0" w14:textId="77777777" w:rsidR="00A35F4A" w:rsidRDefault="00A35F4A" w:rsidP="00300A1B">
            <w:pPr>
              <w:pStyle w:val="BodyText"/>
              <w:tabs>
                <w:tab w:val="clear" w:pos="1418"/>
                <w:tab w:val="left" w:pos="840"/>
              </w:tabs>
              <w:jc w:val="center"/>
            </w:pPr>
          </w:p>
        </w:tc>
        <w:tc>
          <w:tcPr>
            <w:tcW w:w="6946" w:type="dxa"/>
            <w:vAlign w:val="center"/>
          </w:tcPr>
          <w:p w14:paraId="537D5E47" w14:textId="5F29FDB9" w:rsidR="00A35F4A" w:rsidRDefault="00300A1B" w:rsidP="00300A1B">
            <w:pPr>
              <w:pStyle w:val="BodyText"/>
              <w:tabs>
                <w:tab w:val="clear" w:pos="1418"/>
                <w:tab w:val="left" w:pos="840"/>
              </w:tabs>
              <w:jc w:val="center"/>
            </w:pPr>
            <m:oMathPara>
              <m:oMath>
                <m:r>
                  <m:rPr>
                    <m:sty m:val="p"/>
                  </m:rPr>
                  <w:rPr>
                    <w:rFonts w:ascii="Cambria Math" w:hAnsi="Cambria Math"/>
                  </w:rPr>
                  <m:t>∇</m:t>
                </m:r>
                <m:r>
                  <w:rPr>
                    <w:rFonts w:ascii="Cambria Math" w:hAnsi="Cambria Math"/>
                  </w:rPr>
                  <m:t>∙</m:t>
                </m:r>
                <m:r>
                  <m:rPr>
                    <m:sty m:val="bi"/>
                  </m:rPr>
                  <w:rPr>
                    <w:rFonts w:ascii="Cambria Math" w:hAnsi="Cambria Math"/>
                  </w:rPr>
                  <m:t>v</m:t>
                </m:r>
                <m:r>
                  <w:rPr>
                    <w:rFonts w:ascii="Cambria Math" w:hAnsi="Cambria Math"/>
                  </w:rPr>
                  <m:t>=0,</m:t>
                </m:r>
              </m:oMath>
            </m:oMathPara>
          </w:p>
        </w:tc>
        <w:tc>
          <w:tcPr>
            <w:tcW w:w="1128" w:type="dxa"/>
            <w:vAlign w:val="center"/>
          </w:tcPr>
          <w:p w14:paraId="0B96A609" w14:textId="5A08244B" w:rsidR="00A35F4A" w:rsidRDefault="00300A1B" w:rsidP="00300A1B">
            <w:pPr>
              <w:pStyle w:val="BodyText"/>
              <w:tabs>
                <w:tab w:val="clear" w:pos="1418"/>
                <w:tab w:val="left" w:pos="840"/>
              </w:tabs>
              <w:jc w:val="center"/>
            </w:pPr>
            <w:r>
              <w:t>(</w:t>
            </w:r>
            <w:fldSimple w:instr=" SEQ Eq \* MERGEFORMAT ">
              <w:r w:rsidR="00B31ECD">
                <w:rPr>
                  <w:noProof/>
                </w:rPr>
                <w:t>5</w:t>
              </w:r>
            </w:fldSimple>
            <w:r>
              <w:t>)</w:t>
            </w:r>
          </w:p>
        </w:tc>
      </w:tr>
    </w:tbl>
    <w:p w14:paraId="70352D38" w14:textId="77777777" w:rsidR="00A35F4A" w:rsidRDefault="00A35F4A" w:rsidP="00362EB4">
      <w:pPr>
        <w:pStyle w:val="BodyText"/>
        <w:tabs>
          <w:tab w:val="clear" w:pos="1418"/>
          <w:tab w:val="left" w:pos="840"/>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6"/>
        <w:gridCol w:w="6242"/>
        <w:gridCol w:w="1050"/>
      </w:tblGrid>
      <w:tr w:rsidR="00300A1B" w14:paraId="05AD17FC" w14:textId="77777777" w:rsidTr="00300A1B">
        <w:tc>
          <w:tcPr>
            <w:tcW w:w="704" w:type="dxa"/>
            <w:vAlign w:val="center"/>
          </w:tcPr>
          <w:p w14:paraId="1572F778" w14:textId="77777777" w:rsidR="00300A1B" w:rsidRDefault="00300A1B" w:rsidP="00300A1B">
            <w:pPr>
              <w:pStyle w:val="BodyText"/>
              <w:tabs>
                <w:tab w:val="clear" w:pos="1418"/>
                <w:tab w:val="left" w:pos="840"/>
              </w:tabs>
              <w:jc w:val="center"/>
            </w:pPr>
          </w:p>
        </w:tc>
        <w:tc>
          <w:tcPr>
            <w:tcW w:w="6946" w:type="dxa"/>
            <w:vAlign w:val="center"/>
          </w:tcPr>
          <w:p w14:paraId="768C771B" w14:textId="21511EDE" w:rsidR="00300A1B" w:rsidRDefault="008B087C" w:rsidP="008B087C">
            <w:pPr>
              <w:pStyle w:val="BodyText"/>
              <w:tabs>
                <w:tab w:val="clear" w:pos="1418"/>
                <w:tab w:val="left" w:pos="840"/>
              </w:tabs>
              <w:jc w:val="center"/>
            </w:pPr>
            <m:oMathPara>
              <m:oMath>
                <m:r>
                  <m:rPr>
                    <m:sty m:val="bi"/>
                  </m:rPr>
                  <w:rPr>
                    <w:rFonts w:ascii="Cambria Math" w:hAnsi="Cambria Math"/>
                  </w:rPr>
                  <m:t>v</m:t>
                </m:r>
                <m:r>
                  <m:rPr>
                    <m:sty m:val="p"/>
                  </m:rPr>
                  <w:rPr>
                    <w:rFonts w:ascii="Cambria Math" w:hAnsi="Cambria Math"/>
                  </w:rPr>
                  <m:t>∇∙</m:t>
                </m:r>
                <m:r>
                  <m:rPr>
                    <m:sty m:val="bi"/>
                  </m:rPr>
                  <w:rPr>
                    <w:rFonts w:ascii="Cambria Math" w:hAnsi="Cambria Math"/>
                  </w:rPr>
                  <m:t>v</m:t>
                </m:r>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ρ</m:t>
                    </m:r>
                  </m:den>
                </m:f>
                <m:r>
                  <m:rPr>
                    <m:sty m:val="p"/>
                  </m:rPr>
                  <w:rPr>
                    <w:rFonts w:ascii="Cambria Math" w:hAnsi="Cambria Math"/>
                  </w:rPr>
                  <m:t>∇</m:t>
                </m:r>
                <m:r>
                  <w:rPr>
                    <w:rFonts w:ascii="Cambria Math" w:hAnsi="Cambria Math"/>
                  </w:rPr>
                  <m:t>p+</m:t>
                </m:r>
                <m:f>
                  <m:fPr>
                    <m:ctrlPr>
                      <w:rPr>
                        <w:rFonts w:ascii="Cambria Math" w:hAnsi="Cambria Math"/>
                        <w:i/>
                      </w:rPr>
                    </m:ctrlPr>
                  </m:fPr>
                  <m:num>
                    <m:r>
                      <w:rPr>
                        <w:rFonts w:ascii="Cambria Math" w:hAnsi="Cambria Math"/>
                      </w:rPr>
                      <m:t>μ</m:t>
                    </m:r>
                  </m:num>
                  <m:den>
                    <m:r>
                      <w:rPr>
                        <w:rFonts w:ascii="Cambria Math" w:hAnsi="Cambria Math"/>
                      </w:rPr>
                      <m:t>ρ</m:t>
                    </m:r>
                  </m:den>
                </m:f>
                <m:sSup>
                  <m:sSupPr>
                    <m:ctrlPr>
                      <w:rPr>
                        <w:rFonts w:ascii="Cambria Math" w:hAnsi="Cambria Math"/>
                      </w:rPr>
                    </m:ctrlPr>
                  </m:sSupPr>
                  <m:e>
                    <m:r>
                      <m:rPr>
                        <m:sty m:val="p"/>
                      </m:rPr>
                      <w:rPr>
                        <w:rFonts w:ascii="Cambria Math" w:hAnsi="Cambria Math"/>
                      </w:rPr>
                      <m:t>∇</m:t>
                    </m:r>
                  </m:e>
                  <m:sup>
                    <m:r>
                      <w:rPr>
                        <w:rFonts w:ascii="Cambria Math" w:hAnsi="Cambria Math"/>
                      </w:rPr>
                      <m:t>2</m:t>
                    </m:r>
                  </m:sup>
                </m:sSup>
                <m:r>
                  <m:rPr>
                    <m:sty m:val="bi"/>
                  </m:rPr>
                  <w:rPr>
                    <w:rFonts w:ascii="Cambria Math" w:hAnsi="Cambria Math"/>
                  </w:rPr>
                  <m:t>v</m:t>
                </m:r>
                <m:r>
                  <w:rPr>
                    <w:rFonts w:ascii="Cambria Math" w:hAnsi="Cambria Math"/>
                  </w:rPr>
                  <m:t>+</m:t>
                </m:r>
                <m:r>
                  <m:rPr>
                    <m:sty m:val="bi"/>
                  </m:rPr>
                  <w:rPr>
                    <w:rFonts w:ascii="Cambria Math" w:hAnsi="Cambria Math"/>
                  </w:rPr>
                  <m:t>F,</m:t>
                </m:r>
              </m:oMath>
            </m:oMathPara>
          </w:p>
        </w:tc>
        <w:tc>
          <w:tcPr>
            <w:tcW w:w="1128" w:type="dxa"/>
            <w:vAlign w:val="center"/>
          </w:tcPr>
          <w:p w14:paraId="05C22FB6" w14:textId="77777777" w:rsidR="00300A1B" w:rsidRDefault="00300A1B" w:rsidP="00300A1B">
            <w:pPr>
              <w:pStyle w:val="BodyText"/>
              <w:tabs>
                <w:tab w:val="clear" w:pos="1418"/>
                <w:tab w:val="left" w:pos="840"/>
              </w:tabs>
              <w:jc w:val="center"/>
            </w:pPr>
            <w:r>
              <w:t>(</w:t>
            </w:r>
            <w:fldSimple w:instr=" SEQ Eq \* MERGEFORMAT ">
              <w:r w:rsidR="00B31ECD">
                <w:rPr>
                  <w:noProof/>
                </w:rPr>
                <w:t>6</w:t>
              </w:r>
            </w:fldSimple>
            <w:r>
              <w:t>)</w:t>
            </w:r>
          </w:p>
        </w:tc>
      </w:tr>
    </w:tbl>
    <w:p w14:paraId="196E29C4" w14:textId="77777777" w:rsidR="000C4239" w:rsidRDefault="000C4239" w:rsidP="00362EB4">
      <w:pPr>
        <w:pStyle w:val="BodyText"/>
        <w:tabs>
          <w:tab w:val="clear" w:pos="1418"/>
          <w:tab w:val="left" w:pos="840"/>
        </w:tabs>
      </w:pPr>
    </w:p>
    <w:p w14:paraId="76DF5C70" w14:textId="1B9A401F" w:rsidR="00133546" w:rsidRDefault="000D3452" w:rsidP="00E061FD">
      <w:pPr>
        <w:pStyle w:val="BodyText"/>
        <w:tabs>
          <w:tab w:val="clear" w:pos="1418"/>
          <w:tab w:val="left" w:pos="840"/>
        </w:tabs>
        <w:spacing w:after="120" w:line="360" w:lineRule="auto"/>
        <w:rPr>
          <w:rFonts w:ascii="Source Sans Pro" w:hAnsi="Source Sans Pro"/>
        </w:rPr>
      </w:pPr>
      <w:r>
        <w:t>w</w:t>
      </w:r>
      <w:r w:rsidR="00B039CE">
        <w:t xml:space="preserve">here </w:t>
      </w:r>
      <m:oMath>
        <m:r>
          <w:rPr>
            <w:rFonts w:ascii="Cambria Math" w:hAnsi="Cambria Math"/>
          </w:rPr>
          <m:t>ν</m:t>
        </m:r>
      </m:oMath>
      <w:r w:rsidR="00B039CE" w:rsidRPr="003311FE">
        <w:t>,</w:t>
      </w:r>
      <w:r w:rsidR="00B039CE">
        <w:t xml:space="preserve"> </w:t>
      </w:r>
      <m:oMath>
        <m:r>
          <w:rPr>
            <w:rFonts w:ascii="Cambria Math" w:hAnsi="Cambria Math"/>
          </w:rPr>
          <m:t>ρ</m:t>
        </m:r>
      </m:oMath>
      <w:r w:rsidR="00B039CE" w:rsidRPr="003311FE">
        <w:t xml:space="preserve">, </w:t>
      </w:r>
      <m:oMath>
        <m:r>
          <w:rPr>
            <w:rFonts w:ascii="Cambria Math" w:hAnsi="Cambria Math"/>
          </w:rPr>
          <m:t>μ</m:t>
        </m:r>
      </m:oMath>
      <w:r w:rsidR="002731F3" w:rsidRPr="003311FE">
        <w:t>,</w:t>
      </w:r>
      <w:r w:rsidR="00B039CE" w:rsidRPr="003311FE">
        <w:t xml:space="preserve"> </w:t>
      </w:r>
      <w:r w:rsidR="00141A31" w:rsidRPr="003311FE">
        <w:t xml:space="preserve">and F </w:t>
      </w:r>
      <w:r w:rsidR="004E1926" w:rsidRPr="003311FE">
        <w:t>represent</w:t>
      </w:r>
      <w:r w:rsidR="00B039CE" w:rsidRPr="003311FE">
        <w:t xml:space="preserve"> the</w:t>
      </w:r>
      <w:r w:rsidR="004E1926" w:rsidRPr="003311FE">
        <w:t xml:space="preserve"> velocity, </w:t>
      </w:r>
      <w:r w:rsidR="004136DA" w:rsidRPr="003311FE">
        <w:t xml:space="preserve">the </w:t>
      </w:r>
      <w:r w:rsidR="004E1926" w:rsidRPr="003311FE">
        <w:t xml:space="preserve">pressure, </w:t>
      </w:r>
      <w:r w:rsidR="004136DA" w:rsidRPr="003311FE">
        <w:t>the fluid density,</w:t>
      </w:r>
      <w:r w:rsidR="00B039CE" w:rsidRPr="003311FE">
        <w:t xml:space="preserve"> </w:t>
      </w:r>
      <w:r w:rsidR="004136DA" w:rsidRPr="003311FE">
        <w:t xml:space="preserve">the fluid </w:t>
      </w:r>
      <w:r w:rsidR="00B039CE" w:rsidRPr="003311FE">
        <w:t xml:space="preserve">viscosity </w:t>
      </w:r>
      <w:r w:rsidR="00141A31" w:rsidRPr="003311FE">
        <w:t>and body forces</w:t>
      </w:r>
      <w:r w:rsidR="004136DA" w:rsidRPr="003311FE">
        <w:t>,</w:t>
      </w:r>
      <w:r w:rsidR="00141A31" w:rsidRPr="003311FE">
        <w:t xml:space="preserve"> </w:t>
      </w:r>
      <w:r w:rsidR="00B039CE" w:rsidRPr="003311FE">
        <w:t>respectively.</w:t>
      </w:r>
      <w:r w:rsidR="008F022B" w:rsidRPr="003311FE">
        <w:t xml:space="preserve"> </w:t>
      </w:r>
      <w:r w:rsidR="004136DA" w:rsidRPr="003311FE">
        <w:t>In the view of reprod</w:t>
      </w:r>
      <w:r w:rsidR="009B6210" w:rsidRPr="003311FE">
        <w:t xml:space="preserve">ucing experimental </w:t>
      </w:r>
      <w:r w:rsidR="003802CC" w:rsidRPr="003311FE">
        <w:t xml:space="preserve">unpublished </w:t>
      </w:r>
      <w:r w:rsidR="009B6210" w:rsidRPr="003311FE">
        <w:t>results (experiments done by Melis. A et al</w:t>
      </w:r>
      <w:r w:rsidR="003802CC" w:rsidRPr="003311FE">
        <w:t xml:space="preserve"> at The University of Sheffield</w:t>
      </w:r>
      <w:r w:rsidR="009B6210" w:rsidRPr="003311FE">
        <w:t>)</w:t>
      </w:r>
      <w:r w:rsidR="004136DA" w:rsidRPr="003311FE">
        <w:t>, the fluid was modelled as water and the geometry was drawn to resemble the experimental setup</w:t>
      </w:r>
      <w:r w:rsidR="000C4239" w:rsidRPr="003311FE">
        <w:t>.</w:t>
      </w:r>
      <w:r w:rsidR="00EE305C" w:rsidRPr="003311FE">
        <w:t xml:space="preserve"> </w:t>
      </w:r>
      <w:r w:rsidR="004136DA" w:rsidRPr="003311FE">
        <w:t>The system consisted of</w:t>
      </w:r>
      <w:r w:rsidR="00EE305C" w:rsidRPr="003311FE">
        <w:t xml:space="preserve"> a reservoir mimic</w:t>
      </w:r>
      <w:r w:rsidR="00EA5DAA" w:rsidRPr="003311FE">
        <w:t>k</w:t>
      </w:r>
      <w:r w:rsidR="004136DA" w:rsidRPr="003311FE">
        <w:t>ing</w:t>
      </w:r>
      <w:r w:rsidR="006C7D93" w:rsidRPr="003311FE">
        <w:t xml:space="preserve"> the bladder </w:t>
      </w:r>
      <w:r w:rsidR="00EA5DAA" w:rsidRPr="003311FE">
        <w:t>connected to a straight rigid tube</w:t>
      </w:r>
      <w:r w:rsidR="00EE305C" w:rsidRPr="003311FE">
        <w:t xml:space="preserve"> (which could be either a tube or a proper catheter). The known data were the height of water inside the </w:t>
      </w:r>
      <w:r w:rsidR="00EE305C" w:rsidRPr="003311FE">
        <w:lastRenderedPageBreak/>
        <w:t>reservoir (h</w:t>
      </w:r>
      <w:r w:rsidR="00C8465B" w:rsidRPr="003311FE">
        <w:t xml:space="preserve"> = 0.05 m</w:t>
      </w:r>
      <w:r w:rsidR="00237DC2" w:rsidRPr="003311FE">
        <w:t xml:space="preserve">), the tube/catheter </w:t>
      </w:r>
      <w:r w:rsidR="00C24137" w:rsidRPr="003311FE">
        <w:t xml:space="preserve">internal </w:t>
      </w:r>
      <w:r w:rsidR="00237DC2" w:rsidRPr="003311FE">
        <w:t xml:space="preserve">diameter (d) and its </w:t>
      </w:r>
      <w:r w:rsidR="00E927D0" w:rsidRPr="003311FE">
        <w:t xml:space="preserve">length </w:t>
      </w:r>
      <w:r w:rsidR="00806C45" w:rsidRPr="003311FE">
        <w:t>(l),</w:t>
      </w:r>
      <w:r w:rsidR="00806C45">
        <w:rPr>
          <w:rFonts w:ascii="Source Sans Pro" w:hAnsi="Source Sans Pro"/>
        </w:rPr>
        <w:t xml:space="preserve"> </w:t>
      </w:r>
      <w:r w:rsidR="00EA5DAA">
        <w:rPr>
          <w:rFonts w:ascii="Source Sans Pro" w:hAnsi="Source Sans Pro"/>
        </w:rPr>
        <w:t>(</w:t>
      </w:r>
      <w:r w:rsidR="00E927D0">
        <w:rPr>
          <w:rFonts w:ascii="Source Sans Pro" w:hAnsi="Source Sans Pro"/>
        </w:rPr>
        <w:fldChar w:fldCharType="begin"/>
      </w:r>
      <w:r w:rsidR="00E927D0">
        <w:rPr>
          <w:rFonts w:ascii="Source Sans Pro" w:hAnsi="Source Sans Pro"/>
        </w:rPr>
        <w:instrText xml:space="preserve"> REF _Ref446942986 \h </w:instrText>
      </w:r>
      <w:r w:rsidR="00E927D0">
        <w:rPr>
          <w:rFonts w:ascii="Source Sans Pro" w:hAnsi="Source Sans Pro"/>
        </w:rPr>
      </w:r>
      <w:r w:rsidR="00E927D0">
        <w:rPr>
          <w:rFonts w:ascii="Source Sans Pro" w:hAnsi="Source Sans Pro"/>
        </w:rPr>
        <w:fldChar w:fldCharType="separate"/>
      </w:r>
      <w:r w:rsidR="00A463D6">
        <w:t xml:space="preserve">Figure </w:t>
      </w:r>
      <w:r w:rsidR="00A463D6">
        <w:rPr>
          <w:noProof/>
        </w:rPr>
        <w:t>3.1</w:t>
      </w:r>
      <w:r w:rsidR="00A463D6">
        <w:noBreakHyphen/>
      </w:r>
      <w:r w:rsidR="00A463D6">
        <w:rPr>
          <w:noProof/>
        </w:rPr>
        <w:t>1</w:t>
      </w:r>
      <w:r w:rsidR="00E927D0">
        <w:rPr>
          <w:rFonts w:ascii="Source Sans Pro" w:hAnsi="Source Sans Pro"/>
        </w:rPr>
        <w:fldChar w:fldCharType="end"/>
      </w:r>
      <w:r w:rsidR="00EA5DAA">
        <w:rPr>
          <w:rFonts w:ascii="Source Sans Pro" w:hAnsi="Source Sans Pro"/>
        </w:rPr>
        <w:t>)</w:t>
      </w:r>
      <w:r w:rsidR="00806C45">
        <w:rPr>
          <w:rFonts w:ascii="Source Sans Pro" w:hAnsi="Source Sans Pro"/>
        </w:rPr>
        <w:t>.</w:t>
      </w:r>
    </w:p>
    <w:p w14:paraId="61CB50A5" w14:textId="77777777" w:rsidR="00237DC2" w:rsidRDefault="007F3AC9" w:rsidP="00237DC2">
      <w:pPr>
        <w:pStyle w:val="BodyText"/>
        <w:keepNext/>
        <w:tabs>
          <w:tab w:val="clear" w:pos="1418"/>
          <w:tab w:val="left" w:pos="840"/>
        </w:tabs>
        <w:jc w:val="center"/>
      </w:pPr>
      <w:r>
        <w:rPr>
          <w:rFonts w:ascii="Source Sans Pro" w:hAnsi="Source Sans Pro"/>
          <w:noProof/>
          <w:lang w:eastAsia="en-GB"/>
        </w:rPr>
        <w:drawing>
          <wp:inline distT="0" distB="0" distL="0" distR="0" wp14:anchorId="5BEFAF60" wp14:editId="423B662A">
            <wp:extent cx="2006930" cy="311070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ladder model.png"/>
                    <pic:cNvPicPr/>
                  </pic:nvPicPr>
                  <pic:blipFill>
                    <a:blip r:embed="rId16">
                      <a:extLst>
                        <a:ext uri="{28A0092B-C50C-407E-A947-70E740481C1C}">
                          <a14:useLocalDpi xmlns:a14="http://schemas.microsoft.com/office/drawing/2010/main" val="0"/>
                        </a:ext>
                      </a:extLst>
                    </a:blip>
                    <a:stretch>
                      <a:fillRect/>
                    </a:stretch>
                  </pic:blipFill>
                  <pic:spPr>
                    <a:xfrm>
                      <a:off x="0" y="0"/>
                      <a:ext cx="2039589" cy="3161325"/>
                    </a:xfrm>
                    <a:prstGeom prst="rect">
                      <a:avLst/>
                    </a:prstGeom>
                  </pic:spPr>
                </pic:pic>
              </a:graphicData>
            </a:graphic>
          </wp:inline>
        </w:drawing>
      </w:r>
    </w:p>
    <w:p w14:paraId="5187423B" w14:textId="153002C1" w:rsidR="000C4239" w:rsidRDefault="00237DC2" w:rsidP="00237DC2">
      <w:pPr>
        <w:pStyle w:val="Caption"/>
        <w:rPr>
          <w:rFonts w:ascii="Source Sans Pro" w:hAnsi="Source Sans Pro"/>
        </w:rPr>
      </w:pPr>
      <w:bookmarkStart w:id="31" w:name="_Ref446942986"/>
      <w:bookmarkStart w:id="32" w:name="_Ref446942958"/>
      <w:r>
        <w:t xml:space="preserve">Figure </w:t>
      </w:r>
      <w:fldSimple w:instr=" STYLEREF 2 \s ">
        <w:r w:rsidR="00E3198B">
          <w:rPr>
            <w:noProof/>
          </w:rPr>
          <w:t>3.1</w:t>
        </w:r>
      </w:fldSimple>
      <w:r w:rsidR="00E3198B">
        <w:noBreakHyphen/>
      </w:r>
      <w:fldSimple w:instr=" SEQ Figure \* ARABIC \s 2 ">
        <w:r w:rsidR="00E3198B">
          <w:rPr>
            <w:noProof/>
          </w:rPr>
          <w:t>1</w:t>
        </w:r>
      </w:fldSimple>
      <w:bookmarkEnd w:id="31"/>
      <w:r>
        <w:t xml:space="preserve"> - Model which mimic</w:t>
      </w:r>
      <w:r w:rsidR="00E927D0">
        <w:t>s</w:t>
      </w:r>
      <w:r>
        <w:t xml:space="preserve"> the experimental setup</w:t>
      </w:r>
      <w:bookmarkEnd w:id="32"/>
    </w:p>
    <w:p w14:paraId="5B440840" w14:textId="7B9C2ECE" w:rsidR="004204D8" w:rsidRDefault="004204D8" w:rsidP="00E061FD">
      <w:pPr>
        <w:pStyle w:val="BodyText"/>
        <w:tabs>
          <w:tab w:val="clear" w:pos="1418"/>
          <w:tab w:val="left" w:pos="840"/>
        </w:tabs>
        <w:spacing w:after="120" w:line="360" w:lineRule="auto"/>
        <w:rPr>
          <w:rFonts w:ascii="Source Sans Pro" w:hAnsi="Source Sans Pro"/>
        </w:rPr>
      </w:pPr>
      <w:r w:rsidRPr="003311FE">
        <w:t xml:space="preserve">A pressure was applied at the inlet, which </w:t>
      </w:r>
      <w:r w:rsidR="00F2221E" w:rsidRPr="003311FE">
        <w:t xml:space="preserve">coincides with </w:t>
      </w:r>
      <w:r w:rsidR="00316622" w:rsidRPr="003311FE">
        <w:t>point 1</w:t>
      </w:r>
      <w:r w:rsidR="00F2221E" w:rsidRPr="003311FE">
        <w:t xml:space="preserve"> in the scheme shown in</w:t>
      </w:r>
      <w:r w:rsidR="00F2221E">
        <w:rPr>
          <w:rFonts w:ascii="Source Sans Pro" w:hAnsi="Source Sans Pro"/>
        </w:rPr>
        <w:t xml:space="preserve"> </w:t>
      </w:r>
      <w:r w:rsidR="00F2221E">
        <w:rPr>
          <w:rFonts w:ascii="Source Sans Pro" w:hAnsi="Source Sans Pro"/>
        </w:rPr>
        <w:fldChar w:fldCharType="begin"/>
      </w:r>
      <w:r w:rsidR="00F2221E">
        <w:rPr>
          <w:rFonts w:ascii="Source Sans Pro" w:hAnsi="Source Sans Pro"/>
        </w:rPr>
        <w:instrText xml:space="preserve"> REF _Ref446942986 \h </w:instrText>
      </w:r>
      <w:r w:rsidR="00F2221E">
        <w:rPr>
          <w:rFonts w:ascii="Source Sans Pro" w:hAnsi="Source Sans Pro"/>
        </w:rPr>
      </w:r>
      <w:r w:rsidR="00F2221E">
        <w:rPr>
          <w:rFonts w:ascii="Source Sans Pro" w:hAnsi="Source Sans Pro"/>
        </w:rPr>
        <w:fldChar w:fldCharType="separate"/>
      </w:r>
      <w:r w:rsidR="007E1964">
        <w:t xml:space="preserve">Figure </w:t>
      </w:r>
      <w:r w:rsidR="007E1964">
        <w:rPr>
          <w:noProof/>
        </w:rPr>
        <w:t>2.2</w:t>
      </w:r>
      <w:r w:rsidR="007E1964">
        <w:noBreakHyphen/>
      </w:r>
      <w:r w:rsidR="007E1964">
        <w:rPr>
          <w:noProof/>
        </w:rPr>
        <w:t>1</w:t>
      </w:r>
      <w:r w:rsidR="00F2221E">
        <w:rPr>
          <w:rFonts w:ascii="Source Sans Pro" w:hAnsi="Source Sans Pro"/>
        </w:rPr>
        <w:fldChar w:fldCharType="end"/>
      </w:r>
      <w:r w:rsidR="00316622">
        <w:rPr>
          <w:rFonts w:ascii="Source Sans Pro" w:hAnsi="Source Sans Pro"/>
        </w:rPr>
        <w:t>.</w:t>
      </w:r>
    </w:p>
    <w:p w14:paraId="1D62D02D" w14:textId="77777777" w:rsidR="00316622" w:rsidRDefault="00316622" w:rsidP="00362EB4">
      <w:pPr>
        <w:pStyle w:val="BodyText"/>
        <w:tabs>
          <w:tab w:val="clear" w:pos="1418"/>
          <w:tab w:val="left" w:pos="840"/>
        </w:tabs>
        <w:rPr>
          <w:rFonts w:ascii="Source Sans Pro" w:hAnsi="Source Sans P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
        <w:gridCol w:w="6237"/>
        <w:gridCol w:w="1053"/>
      </w:tblGrid>
      <w:tr w:rsidR="00316622" w14:paraId="7ABD63FB" w14:textId="77777777" w:rsidTr="005C61CB">
        <w:tc>
          <w:tcPr>
            <w:tcW w:w="704" w:type="dxa"/>
            <w:vAlign w:val="center"/>
          </w:tcPr>
          <w:p w14:paraId="106C3B80" w14:textId="77777777" w:rsidR="00316622" w:rsidRDefault="00316622" w:rsidP="005C61CB">
            <w:pPr>
              <w:pStyle w:val="BodyText"/>
              <w:tabs>
                <w:tab w:val="clear" w:pos="1418"/>
                <w:tab w:val="left" w:pos="840"/>
              </w:tabs>
              <w:jc w:val="center"/>
            </w:pPr>
          </w:p>
        </w:tc>
        <w:tc>
          <w:tcPr>
            <w:tcW w:w="6946" w:type="dxa"/>
            <w:vAlign w:val="center"/>
          </w:tcPr>
          <w:p w14:paraId="233360DD" w14:textId="378AE78E" w:rsidR="00316622" w:rsidRDefault="00772B1C" w:rsidP="00316622">
            <w:pPr>
              <w:pStyle w:val="BodyText"/>
              <w:tabs>
                <w:tab w:val="clear" w:pos="1418"/>
                <w:tab w:val="left" w:pos="840"/>
              </w:tabs>
              <w:jc w:val="center"/>
            </w:pPr>
            <m:oMathPara>
              <m:oMath>
                <m:sSub>
                  <m:sSubPr>
                    <m:ctrlPr>
                      <w:rPr>
                        <w:rFonts w:ascii="Cambria Math" w:hAnsi="Cambria Math"/>
                        <w:b/>
                        <w:i/>
                      </w:rPr>
                    </m:ctrlPr>
                  </m:sSubPr>
                  <m:e>
                    <m:r>
                      <w:rPr>
                        <w:rFonts w:ascii="Cambria Math" w:hAnsi="Cambria Math"/>
                      </w:rPr>
                      <m:t>P</m:t>
                    </m:r>
                  </m:e>
                  <m:sub>
                    <m:r>
                      <m:rPr>
                        <m:sty m:val="bi"/>
                      </m:rP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a</m:t>
                    </m:r>
                  </m:sub>
                </m:sSub>
                <m:r>
                  <w:rPr>
                    <w:rFonts w:ascii="Cambria Math" w:hAnsi="Cambria Math"/>
                  </w:rPr>
                  <m:t>+ρgh+ρgl</m:t>
                </m:r>
              </m:oMath>
            </m:oMathPara>
          </w:p>
        </w:tc>
        <w:tc>
          <w:tcPr>
            <w:tcW w:w="1128" w:type="dxa"/>
            <w:vAlign w:val="center"/>
          </w:tcPr>
          <w:p w14:paraId="0517BD14" w14:textId="77777777" w:rsidR="00316622" w:rsidRDefault="00316622" w:rsidP="005C61CB">
            <w:pPr>
              <w:pStyle w:val="BodyText"/>
              <w:tabs>
                <w:tab w:val="clear" w:pos="1418"/>
                <w:tab w:val="left" w:pos="840"/>
              </w:tabs>
              <w:jc w:val="center"/>
            </w:pPr>
            <w:r>
              <w:t>(</w:t>
            </w:r>
            <w:fldSimple w:instr=" SEQ Eq \* MERGEFORMAT ">
              <w:r w:rsidR="00B31ECD">
                <w:rPr>
                  <w:noProof/>
                </w:rPr>
                <w:t>7</w:t>
              </w:r>
            </w:fldSimple>
            <w:r>
              <w:t>)</w:t>
            </w:r>
          </w:p>
        </w:tc>
      </w:tr>
    </w:tbl>
    <w:p w14:paraId="72D90E2F" w14:textId="77777777" w:rsidR="00316622" w:rsidRDefault="00316622" w:rsidP="00362EB4">
      <w:pPr>
        <w:pStyle w:val="BodyText"/>
        <w:tabs>
          <w:tab w:val="clear" w:pos="1418"/>
          <w:tab w:val="left" w:pos="840"/>
        </w:tabs>
        <w:rPr>
          <w:rFonts w:ascii="Source Sans Pro" w:hAnsi="Source Sans Pro"/>
        </w:rPr>
      </w:pPr>
    </w:p>
    <w:p w14:paraId="5BFD7842" w14:textId="520B0C97" w:rsidR="004204D8" w:rsidRPr="003311FE" w:rsidRDefault="0087719B" w:rsidP="00E061FD">
      <w:pPr>
        <w:pStyle w:val="BodyText"/>
        <w:tabs>
          <w:tab w:val="clear" w:pos="1418"/>
          <w:tab w:val="left" w:pos="840"/>
        </w:tabs>
        <w:spacing w:after="120" w:line="360" w:lineRule="auto"/>
      </w:pPr>
      <w:r w:rsidRPr="003311FE">
        <w:t>w</w:t>
      </w:r>
      <w:r w:rsidR="00D57E25" w:rsidRPr="003311FE">
        <w:t xml:space="preserve">here </w:t>
      </w:r>
      <m:oMath>
        <m:r>
          <w:rPr>
            <w:rFonts w:ascii="Cambria Math" w:hAnsi="Cambria Math"/>
          </w:rPr>
          <m:t>ρgh</m:t>
        </m:r>
      </m:oMath>
      <w:r w:rsidR="00D57E25" w:rsidRPr="003311FE">
        <w:t xml:space="preserve"> </w:t>
      </w:r>
      <w:r w:rsidRPr="003311FE">
        <w:t>was</w:t>
      </w:r>
      <w:r w:rsidR="00D57E25" w:rsidRPr="003311FE">
        <w:t xml:space="preserve"> the head pressure due to the water inside the reservoir</w:t>
      </w:r>
      <w:r w:rsidRPr="003311FE">
        <w:t xml:space="preserve"> and </w:t>
      </w:r>
      <m:oMath>
        <m:sSub>
          <m:sSubPr>
            <m:ctrlPr>
              <w:rPr>
                <w:rFonts w:ascii="Cambria Math" w:hAnsi="Cambria Math"/>
              </w:rPr>
            </m:ctrlPr>
          </m:sSubPr>
          <m:e>
            <m:r>
              <w:rPr>
                <w:rFonts w:ascii="Cambria Math" w:hAnsi="Cambria Math"/>
              </w:rPr>
              <m:t>P</m:t>
            </m:r>
          </m:e>
          <m:sub>
            <m:r>
              <w:rPr>
                <w:rFonts w:ascii="Cambria Math" w:hAnsi="Cambria Math"/>
              </w:rPr>
              <m:t>a</m:t>
            </m:r>
          </m:sub>
        </m:sSub>
      </m:oMath>
      <w:r w:rsidRPr="003311FE">
        <w:t xml:space="preserve"> the atmospheric pressure</w:t>
      </w:r>
      <w:r w:rsidR="00D57E25" w:rsidRPr="003311FE">
        <w:t xml:space="preserve">. </w:t>
      </w:r>
      <w:r w:rsidR="006C7D93" w:rsidRPr="003311FE">
        <w:t>T</w:t>
      </w:r>
      <w:r w:rsidR="00316622" w:rsidRPr="003311FE">
        <w:t xml:space="preserve">he last term </w:t>
      </w:r>
      <m:oMath>
        <m:r>
          <w:rPr>
            <w:rFonts w:ascii="Cambria Math" w:hAnsi="Cambria Math"/>
          </w:rPr>
          <m:t>ρgl</m:t>
        </m:r>
      </m:oMath>
      <w:r w:rsidR="00D57E25" w:rsidRPr="003311FE">
        <w:t xml:space="preserve"> consider</w:t>
      </w:r>
      <w:r w:rsidRPr="003311FE">
        <w:t>ed</w:t>
      </w:r>
      <w:r w:rsidR="00D57E25" w:rsidRPr="003311FE">
        <w:t xml:space="preserve"> the body forces in the model below the point 1</w:t>
      </w:r>
      <w:r w:rsidR="00316622" w:rsidRPr="003311FE">
        <w:t>. Atmospheric pressure was applied</w:t>
      </w:r>
      <w:r w:rsidR="0098072A" w:rsidRPr="003311FE">
        <w:t xml:space="preserve"> at</w:t>
      </w:r>
      <w:r w:rsidR="00316622" w:rsidRPr="003311FE">
        <w:t xml:space="preserve"> the outlet w</w:t>
      </w:r>
      <w:r w:rsidR="006C7D93" w:rsidRPr="003311FE">
        <w:t>hich coincides with the point 2:</w:t>
      </w:r>
    </w:p>
    <w:p w14:paraId="0B39091D" w14:textId="77777777" w:rsidR="00316622" w:rsidRDefault="00316622" w:rsidP="00362EB4">
      <w:pPr>
        <w:pStyle w:val="BodyText"/>
        <w:tabs>
          <w:tab w:val="clear" w:pos="1418"/>
          <w:tab w:val="left" w:pos="840"/>
        </w:tabs>
        <w:rPr>
          <w:rFonts w:ascii="Source Sans Pro" w:hAnsi="Source Sans P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
        <w:gridCol w:w="6234"/>
        <w:gridCol w:w="1055"/>
      </w:tblGrid>
      <w:tr w:rsidR="00316622" w14:paraId="54520A6C" w14:textId="77777777" w:rsidTr="005C61CB">
        <w:tc>
          <w:tcPr>
            <w:tcW w:w="704" w:type="dxa"/>
            <w:vAlign w:val="center"/>
          </w:tcPr>
          <w:p w14:paraId="5B6F4D26" w14:textId="77777777" w:rsidR="00316622" w:rsidRDefault="00316622" w:rsidP="005C61CB">
            <w:pPr>
              <w:pStyle w:val="BodyText"/>
              <w:tabs>
                <w:tab w:val="clear" w:pos="1418"/>
                <w:tab w:val="left" w:pos="840"/>
              </w:tabs>
              <w:jc w:val="center"/>
            </w:pPr>
          </w:p>
        </w:tc>
        <w:tc>
          <w:tcPr>
            <w:tcW w:w="6946" w:type="dxa"/>
            <w:vAlign w:val="center"/>
          </w:tcPr>
          <w:p w14:paraId="57EF7FD9" w14:textId="08348C96" w:rsidR="00316622" w:rsidRDefault="00772B1C" w:rsidP="00316622">
            <w:pPr>
              <w:pStyle w:val="BodyText"/>
              <w:tabs>
                <w:tab w:val="clear" w:pos="1418"/>
                <w:tab w:val="left" w:pos="840"/>
              </w:tabs>
              <w:jc w:val="center"/>
            </w:pPr>
            <m:oMathPara>
              <m:oMath>
                <m:sSub>
                  <m:sSubPr>
                    <m:ctrlPr>
                      <w:rPr>
                        <w:rFonts w:ascii="Cambria Math" w:hAnsi="Cambria Math"/>
                        <w:b/>
                        <w:i/>
                      </w:rPr>
                    </m:ctrlPr>
                  </m:sSubPr>
                  <m:e>
                    <m:r>
                      <w:rPr>
                        <w:rFonts w:ascii="Cambria Math" w:hAnsi="Cambria Math"/>
                      </w:rPr>
                      <m:t>P</m:t>
                    </m:r>
                  </m:e>
                  <m:sub>
                    <m:r>
                      <m:rPr>
                        <m:sty m:val="bi"/>
                      </m:rP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a</m:t>
                    </m:r>
                  </m:sub>
                </m:sSub>
              </m:oMath>
            </m:oMathPara>
          </w:p>
        </w:tc>
        <w:tc>
          <w:tcPr>
            <w:tcW w:w="1128" w:type="dxa"/>
            <w:vAlign w:val="center"/>
          </w:tcPr>
          <w:p w14:paraId="1A0887E5" w14:textId="77777777" w:rsidR="00316622" w:rsidRDefault="00316622" w:rsidP="005C61CB">
            <w:pPr>
              <w:pStyle w:val="BodyText"/>
              <w:tabs>
                <w:tab w:val="clear" w:pos="1418"/>
                <w:tab w:val="left" w:pos="840"/>
              </w:tabs>
              <w:jc w:val="center"/>
            </w:pPr>
            <w:r>
              <w:t>(</w:t>
            </w:r>
            <w:fldSimple w:instr=" SEQ Eq \* MERGEFORMAT ">
              <w:r w:rsidR="00B31ECD">
                <w:rPr>
                  <w:noProof/>
                </w:rPr>
                <w:t>8</w:t>
              </w:r>
            </w:fldSimple>
            <w:r>
              <w:t>)</w:t>
            </w:r>
          </w:p>
        </w:tc>
      </w:tr>
    </w:tbl>
    <w:p w14:paraId="1B4E27EF" w14:textId="77777777" w:rsidR="00316622" w:rsidRDefault="00316622" w:rsidP="00362EB4">
      <w:pPr>
        <w:pStyle w:val="BodyText"/>
        <w:tabs>
          <w:tab w:val="clear" w:pos="1418"/>
          <w:tab w:val="left" w:pos="840"/>
        </w:tabs>
        <w:rPr>
          <w:rFonts w:ascii="Source Sans Pro" w:hAnsi="Source Sans Pro"/>
        </w:rPr>
      </w:pPr>
    </w:p>
    <w:p w14:paraId="25FB633B" w14:textId="169626CF" w:rsidR="004204D8" w:rsidRDefault="00030B71" w:rsidP="00E061FD">
      <w:pPr>
        <w:pStyle w:val="BodyText"/>
        <w:tabs>
          <w:tab w:val="clear" w:pos="1418"/>
          <w:tab w:val="left" w:pos="840"/>
        </w:tabs>
        <w:spacing w:after="120" w:line="360" w:lineRule="auto"/>
        <w:rPr>
          <w:rFonts w:ascii="Source Sans Pro" w:hAnsi="Source Sans Pro"/>
        </w:rPr>
      </w:pPr>
      <w:r w:rsidRPr="003311FE">
        <w:t>The</w:t>
      </w:r>
      <w:r w:rsidR="00316622" w:rsidRPr="003311FE">
        <w:t xml:space="preserve"> non-</w:t>
      </w:r>
      <w:r w:rsidRPr="003311FE">
        <w:t>slip</w:t>
      </w:r>
      <w:r w:rsidR="006C7D93" w:rsidRPr="003311FE">
        <w:t xml:space="preserve"> condition </w:t>
      </w:r>
      <w:r w:rsidR="0063796C" w:rsidRPr="003311FE">
        <w:t>(i.e. zero normal velocity at the wall</w:t>
      </w:r>
      <w:r w:rsidR="002731F3" w:rsidRPr="003311FE">
        <w:t xml:space="preserve">) </w:t>
      </w:r>
      <w:r w:rsidR="006C7D93" w:rsidRPr="003311FE">
        <w:t>was imposed</w:t>
      </w:r>
      <w:r w:rsidR="00F246D1" w:rsidRPr="003311FE">
        <w:t xml:space="preserve"> on</w:t>
      </w:r>
      <w:r w:rsidR="00316622" w:rsidRPr="003311FE">
        <w:t xml:space="preserve"> the tube and catheter surfaces</w:t>
      </w:r>
      <w:r w:rsidR="00316622">
        <w:rPr>
          <w:rFonts w:ascii="Source Sans Pro" w:hAnsi="Source Sans Pro"/>
        </w:rPr>
        <w:t>.</w:t>
      </w:r>
    </w:p>
    <w:p w14:paraId="68097DFD" w14:textId="75BC6ED0" w:rsidR="00243992" w:rsidRDefault="003619E0" w:rsidP="00E061FD">
      <w:pPr>
        <w:pStyle w:val="BodyText"/>
        <w:tabs>
          <w:tab w:val="clear" w:pos="1418"/>
          <w:tab w:val="left" w:pos="840"/>
        </w:tabs>
        <w:spacing w:after="120" w:line="360" w:lineRule="auto"/>
        <w:rPr>
          <w:rFonts w:ascii="Source Sans Pro" w:hAnsi="Source Sans Pro"/>
        </w:rPr>
      </w:pPr>
      <w:r w:rsidRPr="003311FE">
        <w:lastRenderedPageBreak/>
        <w:t xml:space="preserve">Simulations were carried </w:t>
      </w:r>
      <w:r w:rsidRPr="00243992">
        <w:t xml:space="preserve">out using </w:t>
      </w:r>
      <w:r w:rsidR="00243992">
        <w:t>ICEBERG</w:t>
      </w:r>
      <w:r w:rsidR="00243992" w:rsidRPr="00243992">
        <w:t xml:space="preserve"> the University of Sheffield's central High Performance Computing (HPC)</w:t>
      </w:r>
      <w:r w:rsidR="00243992">
        <w:t xml:space="preserve">. ICEBERG specification are shown in </w:t>
      </w:r>
      <w:r w:rsidR="00942726">
        <w:fldChar w:fldCharType="begin"/>
      </w:r>
      <w:r w:rsidR="00942726">
        <w:instrText xml:space="preserve"> REF _Ref488514129 \h </w:instrText>
      </w:r>
      <w:r w:rsidR="00942726">
        <w:fldChar w:fldCharType="separate"/>
      </w:r>
      <w:r w:rsidR="00942726">
        <w:t xml:space="preserve">Table </w:t>
      </w:r>
      <w:r w:rsidR="00942726">
        <w:rPr>
          <w:noProof/>
        </w:rPr>
        <w:t>3</w:t>
      </w:r>
      <w:r w:rsidR="00942726">
        <w:noBreakHyphen/>
      </w:r>
      <w:r w:rsidR="00942726">
        <w:rPr>
          <w:noProof/>
        </w:rPr>
        <w:t>1</w:t>
      </w:r>
      <w:r w:rsidR="00942726">
        <w:fldChar w:fldCharType="end"/>
      </w:r>
      <w:r>
        <w:rPr>
          <w:rFonts w:ascii="Source Sans Pro" w:hAnsi="Source Sans Pro"/>
        </w:rPr>
        <w:t xml:space="preserve">. </w:t>
      </w:r>
    </w:p>
    <w:tbl>
      <w:tblPr>
        <w:tblStyle w:val="TableGrid"/>
        <w:tblW w:w="0" w:type="auto"/>
        <w:jc w:val="center"/>
        <w:tblLook w:val="04A0" w:firstRow="1" w:lastRow="0" w:firstColumn="1" w:lastColumn="0" w:noHBand="0" w:noVBand="1"/>
      </w:tblPr>
      <w:tblGrid>
        <w:gridCol w:w="2263"/>
        <w:gridCol w:w="2410"/>
      </w:tblGrid>
      <w:tr w:rsidR="00243992" w14:paraId="6F1ED20E" w14:textId="77777777" w:rsidTr="00243992">
        <w:trPr>
          <w:jc w:val="center"/>
        </w:trPr>
        <w:tc>
          <w:tcPr>
            <w:tcW w:w="2263" w:type="dxa"/>
          </w:tcPr>
          <w:p w14:paraId="2946FA15" w14:textId="224BB78F" w:rsidR="00243992" w:rsidRPr="00243992" w:rsidRDefault="00243992" w:rsidP="00F4039B">
            <w:pPr>
              <w:pStyle w:val="BodyText"/>
              <w:tabs>
                <w:tab w:val="clear" w:pos="1418"/>
                <w:tab w:val="left" w:pos="840"/>
              </w:tabs>
              <w:jc w:val="center"/>
              <w:rPr>
                <w:rFonts w:ascii="Source Sans Pro" w:hAnsi="Source Sans Pro"/>
              </w:rPr>
            </w:pPr>
            <w:r w:rsidRPr="00243992">
              <w:rPr>
                <w:rFonts w:ascii="Source Sans Pro" w:hAnsi="Source Sans Pro"/>
              </w:rPr>
              <w:t>Total CPUs</w:t>
            </w:r>
          </w:p>
        </w:tc>
        <w:tc>
          <w:tcPr>
            <w:tcW w:w="2410" w:type="dxa"/>
          </w:tcPr>
          <w:p w14:paraId="22F4B97E" w14:textId="1838F475" w:rsidR="00243992" w:rsidRPr="00243992" w:rsidRDefault="00243992" w:rsidP="00F4039B">
            <w:pPr>
              <w:pStyle w:val="BodyText"/>
              <w:tabs>
                <w:tab w:val="clear" w:pos="1418"/>
                <w:tab w:val="left" w:pos="840"/>
              </w:tabs>
              <w:jc w:val="center"/>
              <w:rPr>
                <w:rFonts w:ascii="Source Sans Pro" w:hAnsi="Source Sans Pro"/>
              </w:rPr>
            </w:pPr>
            <w:r w:rsidRPr="00243992">
              <w:rPr>
                <w:rFonts w:ascii="Source Sans Pro" w:hAnsi="Source Sans Pro"/>
              </w:rPr>
              <w:t>3440 cores</w:t>
            </w:r>
          </w:p>
        </w:tc>
      </w:tr>
      <w:tr w:rsidR="00243992" w14:paraId="64A4D1CA" w14:textId="77777777" w:rsidTr="00243992">
        <w:trPr>
          <w:jc w:val="center"/>
        </w:trPr>
        <w:tc>
          <w:tcPr>
            <w:tcW w:w="2263" w:type="dxa"/>
          </w:tcPr>
          <w:p w14:paraId="0C6D6397" w14:textId="4692331B" w:rsidR="00243992" w:rsidRDefault="00243992" w:rsidP="00F4039B">
            <w:pPr>
              <w:pStyle w:val="BodyText"/>
              <w:tabs>
                <w:tab w:val="clear" w:pos="1418"/>
                <w:tab w:val="left" w:pos="840"/>
              </w:tabs>
              <w:jc w:val="center"/>
              <w:rPr>
                <w:rFonts w:ascii="Source Sans Pro" w:hAnsi="Source Sans Pro"/>
              </w:rPr>
            </w:pPr>
            <w:r>
              <w:rPr>
                <w:rFonts w:ascii="Source Sans Pro" w:hAnsi="Source Sans Pro"/>
              </w:rPr>
              <w:t>Total GPUs</w:t>
            </w:r>
          </w:p>
        </w:tc>
        <w:tc>
          <w:tcPr>
            <w:tcW w:w="2410" w:type="dxa"/>
          </w:tcPr>
          <w:p w14:paraId="5B925F1C" w14:textId="48376A75" w:rsidR="00243992" w:rsidRDefault="00243992" w:rsidP="00F4039B">
            <w:pPr>
              <w:pStyle w:val="BodyText"/>
              <w:tabs>
                <w:tab w:val="clear" w:pos="1418"/>
                <w:tab w:val="left" w:pos="840"/>
              </w:tabs>
              <w:jc w:val="center"/>
              <w:rPr>
                <w:rFonts w:ascii="Source Sans Pro" w:hAnsi="Source Sans Pro"/>
              </w:rPr>
            </w:pPr>
            <w:r>
              <w:rPr>
                <w:rFonts w:ascii="Source Sans Pro" w:hAnsi="Source Sans Pro"/>
              </w:rPr>
              <w:t>16 units</w:t>
            </w:r>
          </w:p>
        </w:tc>
      </w:tr>
      <w:tr w:rsidR="00243992" w14:paraId="0FF5D783" w14:textId="77777777" w:rsidTr="00243992">
        <w:trPr>
          <w:jc w:val="center"/>
        </w:trPr>
        <w:tc>
          <w:tcPr>
            <w:tcW w:w="2263" w:type="dxa"/>
          </w:tcPr>
          <w:p w14:paraId="22111B82" w14:textId="0DE82E9B" w:rsidR="00243992" w:rsidRDefault="00243992" w:rsidP="00F4039B">
            <w:pPr>
              <w:pStyle w:val="BodyText"/>
              <w:tabs>
                <w:tab w:val="clear" w:pos="1418"/>
                <w:tab w:val="left" w:pos="840"/>
              </w:tabs>
              <w:jc w:val="center"/>
              <w:rPr>
                <w:rFonts w:ascii="Source Sans Pro" w:hAnsi="Source Sans Pro"/>
              </w:rPr>
            </w:pPr>
            <w:r>
              <w:rPr>
                <w:rFonts w:ascii="Source Sans Pro" w:hAnsi="Source Sans Pro"/>
              </w:rPr>
              <w:t>Total Memory</w:t>
            </w:r>
          </w:p>
        </w:tc>
        <w:tc>
          <w:tcPr>
            <w:tcW w:w="2410" w:type="dxa"/>
          </w:tcPr>
          <w:p w14:paraId="05591E00" w14:textId="0C671D6B" w:rsidR="00243992" w:rsidRDefault="00243992" w:rsidP="00243992">
            <w:pPr>
              <w:pStyle w:val="BodyText"/>
              <w:tabs>
                <w:tab w:val="clear" w:pos="1418"/>
                <w:tab w:val="left" w:pos="840"/>
              </w:tabs>
              <w:jc w:val="center"/>
              <w:rPr>
                <w:rFonts w:ascii="Source Sans Pro" w:hAnsi="Source Sans Pro"/>
              </w:rPr>
            </w:pPr>
            <w:r>
              <w:rPr>
                <w:rFonts w:ascii="Source Sans Pro" w:hAnsi="Source Sans Pro"/>
              </w:rPr>
              <w:t>31.8 TBytes</w:t>
            </w:r>
          </w:p>
        </w:tc>
      </w:tr>
      <w:tr w:rsidR="00243992" w14:paraId="650D1591" w14:textId="77777777" w:rsidTr="00243992">
        <w:trPr>
          <w:jc w:val="center"/>
        </w:trPr>
        <w:tc>
          <w:tcPr>
            <w:tcW w:w="2263" w:type="dxa"/>
          </w:tcPr>
          <w:p w14:paraId="655972B0" w14:textId="3E0F5A07" w:rsidR="00243992" w:rsidRDefault="00243992" w:rsidP="00F4039B">
            <w:pPr>
              <w:pStyle w:val="BodyText"/>
              <w:tabs>
                <w:tab w:val="clear" w:pos="1418"/>
                <w:tab w:val="left" w:pos="840"/>
              </w:tabs>
              <w:jc w:val="center"/>
              <w:rPr>
                <w:rFonts w:ascii="Source Sans Pro" w:hAnsi="Source Sans Pro"/>
              </w:rPr>
            </w:pPr>
            <w:r>
              <w:rPr>
                <w:rFonts w:ascii="Source Sans Pro" w:hAnsi="Source Sans Pro"/>
              </w:rPr>
              <w:t>Permanent Filestore</w:t>
            </w:r>
          </w:p>
        </w:tc>
        <w:tc>
          <w:tcPr>
            <w:tcW w:w="2410" w:type="dxa"/>
          </w:tcPr>
          <w:p w14:paraId="3391A953" w14:textId="6A2CE494" w:rsidR="00243992" w:rsidRDefault="00243992" w:rsidP="00F4039B">
            <w:pPr>
              <w:pStyle w:val="BodyText"/>
              <w:tabs>
                <w:tab w:val="clear" w:pos="1418"/>
                <w:tab w:val="left" w:pos="840"/>
              </w:tabs>
              <w:jc w:val="center"/>
              <w:rPr>
                <w:rFonts w:ascii="Source Sans Pro" w:hAnsi="Source Sans Pro"/>
              </w:rPr>
            </w:pPr>
            <w:r>
              <w:rPr>
                <w:rFonts w:ascii="Source Sans Pro" w:hAnsi="Source Sans Pro"/>
              </w:rPr>
              <w:t>45 TBytes</w:t>
            </w:r>
          </w:p>
        </w:tc>
      </w:tr>
      <w:tr w:rsidR="00243992" w14:paraId="70785092" w14:textId="77777777" w:rsidTr="00243992">
        <w:trPr>
          <w:jc w:val="center"/>
        </w:trPr>
        <w:tc>
          <w:tcPr>
            <w:tcW w:w="2263" w:type="dxa"/>
          </w:tcPr>
          <w:p w14:paraId="3A7E2AA5" w14:textId="5749E3FF" w:rsidR="00243992" w:rsidRDefault="00243992" w:rsidP="00F4039B">
            <w:pPr>
              <w:pStyle w:val="BodyText"/>
              <w:tabs>
                <w:tab w:val="clear" w:pos="1418"/>
                <w:tab w:val="left" w:pos="840"/>
              </w:tabs>
              <w:jc w:val="center"/>
              <w:rPr>
                <w:rFonts w:ascii="Source Sans Pro" w:hAnsi="Source Sans Pro"/>
              </w:rPr>
            </w:pPr>
            <w:r>
              <w:rPr>
                <w:rFonts w:ascii="Source Sans Pro" w:hAnsi="Source Sans Pro"/>
              </w:rPr>
              <w:t>Temporary Filestore</w:t>
            </w:r>
          </w:p>
        </w:tc>
        <w:tc>
          <w:tcPr>
            <w:tcW w:w="2410" w:type="dxa"/>
          </w:tcPr>
          <w:p w14:paraId="1536C034" w14:textId="48BC8C7F" w:rsidR="00243992" w:rsidRDefault="00243992" w:rsidP="00F4039B">
            <w:pPr>
              <w:pStyle w:val="BodyText"/>
              <w:tabs>
                <w:tab w:val="clear" w:pos="1418"/>
                <w:tab w:val="left" w:pos="840"/>
              </w:tabs>
              <w:jc w:val="center"/>
              <w:rPr>
                <w:rFonts w:ascii="Source Sans Pro" w:hAnsi="Source Sans Pro"/>
              </w:rPr>
            </w:pPr>
            <w:r>
              <w:rPr>
                <w:rFonts w:ascii="Source Sans Pro" w:hAnsi="Source Sans Pro"/>
              </w:rPr>
              <w:t>260 TBytes</w:t>
            </w:r>
          </w:p>
        </w:tc>
      </w:tr>
      <w:tr w:rsidR="00243992" w14:paraId="29155B8E" w14:textId="77777777" w:rsidTr="00243992">
        <w:trPr>
          <w:jc w:val="center"/>
        </w:trPr>
        <w:tc>
          <w:tcPr>
            <w:tcW w:w="2263" w:type="dxa"/>
          </w:tcPr>
          <w:p w14:paraId="4A3A2E91" w14:textId="33661766" w:rsidR="00243992" w:rsidRDefault="00243992" w:rsidP="00F4039B">
            <w:pPr>
              <w:pStyle w:val="BodyText"/>
              <w:tabs>
                <w:tab w:val="clear" w:pos="1418"/>
                <w:tab w:val="left" w:pos="840"/>
              </w:tabs>
              <w:jc w:val="center"/>
              <w:rPr>
                <w:rFonts w:ascii="Source Sans Pro" w:hAnsi="Source Sans Pro"/>
              </w:rPr>
            </w:pPr>
            <w:r>
              <w:rPr>
                <w:rFonts w:ascii="Source Sans Pro" w:hAnsi="Source Sans Pro"/>
              </w:rPr>
              <w:t xml:space="preserve">Physical size </w:t>
            </w:r>
          </w:p>
        </w:tc>
        <w:tc>
          <w:tcPr>
            <w:tcW w:w="2410" w:type="dxa"/>
          </w:tcPr>
          <w:p w14:paraId="35195D19" w14:textId="6E9C8276" w:rsidR="00243992" w:rsidRDefault="00243992" w:rsidP="00F4039B">
            <w:pPr>
              <w:pStyle w:val="BodyText"/>
              <w:tabs>
                <w:tab w:val="clear" w:pos="1418"/>
                <w:tab w:val="left" w:pos="840"/>
              </w:tabs>
              <w:jc w:val="center"/>
              <w:rPr>
                <w:rFonts w:ascii="Source Sans Pro" w:hAnsi="Source Sans Pro"/>
              </w:rPr>
            </w:pPr>
            <w:r>
              <w:rPr>
                <w:rFonts w:ascii="Source Sans Pro" w:hAnsi="Source Sans Pro"/>
              </w:rPr>
              <w:t>8 Racks</w:t>
            </w:r>
          </w:p>
        </w:tc>
      </w:tr>
      <w:tr w:rsidR="00243992" w14:paraId="2B00EF81" w14:textId="77777777" w:rsidTr="00243992">
        <w:trPr>
          <w:jc w:val="center"/>
        </w:trPr>
        <w:tc>
          <w:tcPr>
            <w:tcW w:w="2263" w:type="dxa"/>
          </w:tcPr>
          <w:p w14:paraId="0A879551" w14:textId="5DF10466" w:rsidR="00243992" w:rsidRDefault="00243992" w:rsidP="00F4039B">
            <w:pPr>
              <w:pStyle w:val="BodyText"/>
              <w:tabs>
                <w:tab w:val="clear" w:pos="1418"/>
                <w:tab w:val="left" w:pos="840"/>
              </w:tabs>
              <w:jc w:val="center"/>
              <w:rPr>
                <w:rFonts w:ascii="Source Sans Pro" w:hAnsi="Source Sans Pro"/>
              </w:rPr>
            </w:pPr>
            <w:r>
              <w:rPr>
                <w:rFonts w:ascii="Source Sans Pro" w:hAnsi="Source Sans Pro"/>
              </w:rPr>
              <w:t>Operating System</w:t>
            </w:r>
          </w:p>
        </w:tc>
        <w:tc>
          <w:tcPr>
            <w:tcW w:w="2410" w:type="dxa"/>
          </w:tcPr>
          <w:p w14:paraId="0E77F50F" w14:textId="0242A369" w:rsidR="00243992" w:rsidRDefault="00243992" w:rsidP="00942726">
            <w:pPr>
              <w:pStyle w:val="BodyText"/>
              <w:keepNext/>
              <w:tabs>
                <w:tab w:val="clear" w:pos="1418"/>
                <w:tab w:val="left" w:pos="840"/>
              </w:tabs>
              <w:jc w:val="center"/>
              <w:rPr>
                <w:rFonts w:ascii="Source Sans Pro" w:hAnsi="Source Sans Pro"/>
              </w:rPr>
            </w:pPr>
            <w:r>
              <w:rPr>
                <w:rFonts w:ascii="Source Sans Pro" w:hAnsi="Source Sans Pro"/>
              </w:rPr>
              <w:t>64-bit Scientific Linux</w:t>
            </w:r>
          </w:p>
        </w:tc>
      </w:tr>
    </w:tbl>
    <w:p w14:paraId="7A0EEA7F" w14:textId="341DFA6D" w:rsidR="00243992" w:rsidRDefault="00942726" w:rsidP="00942726">
      <w:pPr>
        <w:pStyle w:val="Caption"/>
        <w:rPr>
          <w:rFonts w:ascii="Source Sans Pro" w:hAnsi="Source Sans Pro"/>
        </w:rPr>
      </w:pPr>
      <w:bookmarkStart w:id="33" w:name="_Ref488514129"/>
      <w:r>
        <w:t xml:space="preserve">Table </w:t>
      </w:r>
      <w:fldSimple w:instr=" STYLEREF 1 \s ">
        <w:r w:rsidR="00970ADE">
          <w:rPr>
            <w:noProof/>
          </w:rPr>
          <w:t>3</w:t>
        </w:r>
      </w:fldSimple>
      <w:r w:rsidR="00970ADE">
        <w:noBreakHyphen/>
      </w:r>
      <w:fldSimple w:instr=" SEQ Table \* ARABIC \s 1 ">
        <w:r w:rsidR="00A463D6">
          <w:rPr>
            <w:noProof/>
          </w:rPr>
          <w:t>1</w:t>
        </w:r>
      </w:fldSimple>
      <w:bookmarkEnd w:id="33"/>
      <w:r>
        <w:t xml:space="preserve"> - ICEBERG specifications</w:t>
      </w:r>
    </w:p>
    <w:p w14:paraId="38CEC50B" w14:textId="4F3331EB" w:rsidR="003619E0" w:rsidRPr="003311FE" w:rsidRDefault="003619E0" w:rsidP="00E061FD">
      <w:pPr>
        <w:pStyle w:val="BodyText"/>
        <w:tabs>
          <w:tab w:val="clear" w:pos="1418"/>
          <w:tab w:val="left" w:pos="840"/>
        </w:tabs>
        <w:spacing w:after="120" w:line="360" w:lineRule="auto"/>
      </w:pPr>
      <w:r w:rsidRPr="003311FE">
        <w:t xml:space="preserve">Serial calculations </w:t>
      </w:r>
      <w:r w:rsidR="00474969" w:rsidRPr="003311FE">
        <w:t xml:space="preserve">in batch mode </w:t>
      </w:r>
      <w:r w:rsidRPr="003311FE">
        <w:t xml:space="preserve">were </w:t>
      </w:r>
      <w:r w:rsidR="002019DE" w:rsidRPr="003311FE">
        <w:t>used</w:t>
      </w:r>
      <w:r w:rsidRPr="003311FE">
        <w:t xml:space="preserve"> to perform </w:t>
      </w:r>
      <w:r w:rsidR="002019DE" w:rsidRPr="003311FE">
        <w:t>the analysis</w:t>
      </w:r>
      <w:r w:rsidR="00030B71" w:rsidRPr="003311FE">
        <w:t xml:space="preserve"> at one of </w:t>
      </w:r>
      <w:r w:rsidR="00474969" w:rsidRPr="003311FE">
        <w:t>the INSIGNEO node</w:t>
      </w:r>
      <w:r w:rsidR="00030B71" w:rsidRPr="003311FE">
        <w:t>s.</w:t>
      </w:r>
    </w:p>
    <w:p w14:paraId="54D43581" w14:textId="30919269" w:rsidR="00E952E8" w:rsidRDefault="00C8465B" w:rsidP="00622B75">
      <w:pPr>
        <w:pStyle w:val="Heading3"/>
      </w:pPr>
      <w:bookmarkStart w:id="34" w:name="_Toc489119308"/>
      <w:r>
        <w:t>G</w:t>
      </w:r>
      <w:r w:rsidR="00E952E8">
        <w:t>eometry</w:t>
      </w:r>
      <w:bookmarkEnd w:id="34"/>
    </w:p>
    <w:p w14:paraId="6C157997" w14:textId="3479D27F" w:rsidR="00E952E8" w:rsidRDefault="00651208" w:rsidP="00E061FD">
      <w:pPr>
        <w:pStyle w:val="BodyText"/>
        <w:tabs>
          <w:tab w:val="clear" w:pos="1418"/>
          <w:tab w:val="left" w:pos="840"/>
        </w:tabs>
        <w:spacing w:after="120" w:line="360" w:lineRule="auto"/>
      </w:pPr>
      <w:r w:rsidRPr="003311FE">
        <w:t>During the experiments six tub</w:t>
      </w:r>
      <w:r w:rsidR="00F33027" w:rsidRPr="003311FE">
        <w:t>ular</w:t>
      </w:r>
      <w:r w:rsidRPr="003311FE">
        <w:t xml:space="preserve"> </w:t>
      </w:r>
      <w:r w:rsidR="0098072A" w:rsidRPr="003311FE">
        <w:t xml:space="preserve">geometries </w:t>
      </w:r>
      <w:r w:rsidRPr="003311FE">
        <w:t>and th</w:t>
      </w:r>
      <w:r w:rsidR="00D42ECF" w:rsidRPr="003311FE">
        <w:t xml:space="preserve">ree different catheters </w:t>
      </w:r>
      <w:r w:rsidR="0098072A" w:rsidRPr="003311FE">
        <w:t xml:space="preserve">sizes </w:t>
      </w:r>
      <w:r w:rsidR="00D42ECF" w:rsidRPr="003311FE">
        <w:t>were</w:t>
      </w:r>
      <w:r w:rsidRPr="003311FE">
        <w:t xml:space="preserve"> used. </w:t>
      </w:r>
      <w:r>
        <w:t xml:space="preserve">The study </w:t>
      </w:r>
      <w:r w:rsidR="00D42ECF">
        <w:t xml:space="preserve">was </w:t>
      </w:r>
      <w:r>
        <w:t xml:space="preserve">then </w:t>
      </w:r>
      <w:r w:rsidR="00924986">
        <w:t>divided in</w:t>
      </w:r>
      <w:r w:rsidR="005A2A9B">
        <w:t>to</w:t>
      </w:r>
      <w:r w:rsidR="00924986">
        <w:t xml:space="preserve"> two different </w:t>
      </w:r>
      <w:r w:rsidR="0098072A">
        <w:t>phases</w:t>
      </w:r>
      <w:r w:rsidR="00924986">
        <w:t xml:space="preserve"> </w:t>
      </w:r>
      <w:r w:rsidR="00D42ECF">
        <w:t>in which</w:t>
      </w:r>
      <w:r w:rsidR="00924986">
        <w:t xml:space="preserve"> the geometry was </w:t>
      </w:r>
      <w:r w:rsidR="0098072A">
        <w:t>changed</w:t>
      </w:r>
      <w:r w:rsidR="00924986">
        <w:t xml:space="preserve">. </w:t>
      </w:r>
      <w:r w:rsidR="00D42ECF">
        <w:t>In the first phase,</w:t>
      </w:r>
      <w:r>
        <w:t xml:space="preserve"> </w:t>
      </w:r>
      <w:r w:rsidR="00374FAA">
        <w:t>a simple straight tube</w:t>
      </w:r>
      <w:r w:rsidR="00D42ECF">
        <w:t xml:space="preserve"> was used </w:t>
      </w:r>
      <w:r w:rsidR="0098072A">
        <w:t>for validation</w:t>
      </w:r>
      <w:r w:rsidR="00374FAA">
        <w:t xml:space="preserve">, the turbulence model and the use of </w:t>
      </w:r>
      <w:r w:rsidR="00D42ECF">
        <w:t>the CFD tool. The second phase w</w:t>
      </w:r>
      <w:r w:rsidR="00374FAA">
        <w:t>as perf</w:t>
      </w:r>
      <w:r w:rsidR="0098072A">
        <w:t>ormed using a catheter realistic</w:t>
      </w:r>
      <w:r w:rsidR="00374FAA">
        <w:t xml:space="preserve"> geometry</w:t>
      </w:r>
      <w:r w:rsidR="003D7224">
        <w:t xml:space="preserve">, </w:t>
      </w:r>
      <w:r w:rsidR="0098072A">
        <w:t xml:space="preserve">for which </w:t>
      </w:r>
      <w:r w:rsidR="00374FAA">
        <w:t xml:space="preserve">a </w:t>
      </w:r>
      <m:oMath>
        <m:r>
          <w:rPr>
            <w:rFonts w:ascii="Cambria Math" w:hAnsi="Cambria Math"/>
          </w:rPr>
          <m:t>μ</m:t>
        </m:r>
      </m:oMath>
      <w:r w:rsidR="00374FAA">
        <w:t>CT</w:t>
      </w:r>
      <w:r>
        <w:t xml:space="preserve">-scan was </w:t>
      </w:r>
      <w:r w:rsidR="0098072A">
        <w:t>acquired</w:t>
      </w:r>
      <w:r>
        <w:t xml:space="preserve">. </w:t>
      </w:r>
      <w:r w:rsidR="00C63264">
        <w:t xml:space="preserve">However, </w:t>
      </w:r>
      <w:r w:rsidR="005A2A9B">
        <w:t xml:space="preserve">it </w:t>
      </w:r>
      <w:r w:rsidR="00D42ECF">
        <w:t>w</w:t>
      </w:r>
      <w:r w:rsidR="00C63264">
        <w:t xml:space="preserve">as decided not to use the </w:t>
      </w:r>
      <m:oMath>
        <m:r>
          <w:rPr>
            <w:rFonts w:ascii="Cambria Math" w:hAnsi="Cambria Math"/>
          </w:rPr>
          <m:t>μ</m:t>
        </m:r>
      </m:oMath>
      <w:r w:rsidR="00C63264">
        <w:t xml:space="preserve">CT geometry </w:t>
      </w:r>
      <w:r w:rsidR="00D42ECF">
        <w:t xml:space="preserve">directly </w:t>
      </w:r>
      <w:r w:rsidR="00C63264">
        <w:t xml:space="preserve">because </w:t>
      </w:r>
      <w:r w:rsidR="003802CC">
        <w:t>a parameterization was required</w:t>
      </w:r>
      <w:r w:rsidR="00C63264">
        <w:t xml:space="preserve">. </w:t>
      </w:r>
      <w:r w:rsidR="0098072A">
        <w:t xml:space="preserve">Therefore, an idealized realistic geometry was designed. </w:t>
      </w:r>
      <w:r w:rsidR="003D7224">
        <w:t>In the following paragraphs the two steps are analysed separately.</w:t>
      </w:r>
    </w:p>
    <w:p w14:paraId="6A9040CC" w14:textId="77777777" w:rsidR="00E85528" w:rsidRDefault="00E85528">
      <w:pPr>
        <w:spacing w:before="0" w:line="240" w:lineRule="auto"/>
        <w:ind w:left="0"/>
        <w:jc w:val="left"/>
        <w:rPr>
          <w:b/>
        </w:rPr>
      </w:pPr>
      <w:r>
        <w:rPr>
          <w:b/>
        </w:rPr>
        <w:br w:type="page"/>
      </w:r>
    </w:p>
    <w:p w14:paraId="0950EAAC" w14:textId="32B5266F" w:rsidR="003D7224" w:rsidRPr="003D7224" w:rsidRDefault="003D7224" w:rsidP="003D7224">
      <w:pPr>
        <w:pStyle w:val="BodyText"/>
        <w:tabs>
          <w:tab w:val="clear" w:pos="1418"/>
          <w:tab w:val="left" w:pos="840"/>
        </w:tabs>
        <w:rPr>
          <w:b/>
        </w:rPr>
      </w:pPr>
      <w:r w:rsidRPr="003D7224">
        <w:rPr>
          <w:b/>
        </w:rPr>
        <w:lastRenderedPageBreak/>
        <w:t>TUBES</w:t>
      </w:r>
    </w:p>
    <w:p w14:paraId="56A00114" w14:textId="25DDA3A3" w:rsidR="007F709A" w:rsidRDefault="0098072A" w:rsidP="00E061FD">
      <w:pPr>
        <w:pStyle w:val="BodyText"/>
        <w:tabs>
          <w:tab w:val="clear" w:pos="1418"/>
          <w:tab w:val="left" w:pos="840"/>
        </w:tabs>
        <w:spacing w:after="120" w:line="360" w:lineRule="auto"/>
      </w:pPr>
      <w:r>
        <w:t xml:space="preserve">From the experimental data, internal diameters and length of the tubes were available </w:t>
      </w:r>
      <w:r w:rsidR="00A509F3">
        <w:t xml:space="preserve">as shown in </w:t>
      </w:r>
      <w:r w:rsidR="00A509F3">
        <w:fldChar w:fldCharType="begin"/>
      </w:r>
      <w:r w:rsidR="00A509F3">
        <w:instrText xml:space="preserve"> REF _Ref447458671 \h </w:instrText>
      </w:r>
      <w:r w:rsidR="00A509F3">
        <w:fldChar w:fldCharType="separate"/>
      </w:r>
      <w:r w:rsidR="00A463D6">
        <w:t xml:space="preserve">Table </w:t>
      </w:r>
      <w:r w:rsidR="00A463D6">
        <w:rPr>
          <w:noProof/>
        </w:rPr>
        <w:t>3</w:t>
      </w:r>
      <w:r w:rsidR="00A463D6">
        <w:noBreakHyphen/>
      </w:r>
      <w:r w:rsidR="00A463D6">
        <w:rPr>
          <w:noProof/>
        </w:rPr>
        <w:t>2</w:t>
      </w:r>
      <w:r w:rsidR="00A509F3">
        <w:fldChar w:fldCharType="end"/>
      </w:r>
      <w:r w:rsidR="00A509F3">
        <w:t>:</w:t>
      </w:r>
    </w:p>
    <w:tbl>
      <w:tblPr>
        <w:tblStyle w:val="TableGrid"/>
        <w:tblW w:w="8814" w:type="dxa"/>
        <w:jc w:val="center"/>
        <w:tblLook w:val="04A0" w:firstRow="1" w:lastRow="0" w:firstColumn="1" w:lastColumn="0" w:noHBand="0" w:noVBand="1"/>
      </w:tblPr>
      <w:tblGrid>
        <w:gridCol w:w="2938"/>
        <w:gridCol w:w="2938"/>
        <w:gridCol w:w="2938"/>
      </w:tblGrid>
      <w:tr w:rsidR="007F709A" w14:paraId="59A808D9" w14:textId="77777777" w:rsidTr="00962C7D">
        <w:trPr>
          <w:trHeight w:val="371"/>
          <w:jc w:val="center"/>
        </w:trPr>
        <w:tc>
          <w:tcPr>
            <w:tcW w:w="2938" w:type="dxa"/>
          </w:tcPr>
          <w:p w14:paraId="089BE7C5" w14:textId="77777777" w:rsidR="007F709A" w:rsidRPr="00962C7D" w:rsidRDefault="007F709A" w:rsidP="005C61CB">
            <w:pPr>
              <w:pStyle w:val="BodyText"/>
              <w:tabs>
                <w:tab w:val="clear" w:pos="1418"/>
                <w:tab w:val="left" w:pos="840"/>
              </w:tabs>
              <w:jc w:val="center"/>
              <w:rPr>
                <w:rFonts w:ascii="Source Sans Pro" w:hAnsi="Source Sans Pro"/>
                <w:b/>
                <w:sz w:val="22"/>
              </w:rPr>
            </w:pPr>
            <w:r w:rsidRPr="00962C7D">
              <w:rPr>
                <w:rFonts w:ascii="Source Sans Pro" w:hAnsi="Source Sans Pro"/>
                <w:b/>
                <w:sz w:val="22"/>
              </w:rPr>
              <w:t>Tube</w:t>
            </w:r>
          </w:p>
        </w:tc>
        <w:tc>
          <w:tcPr>
            <w:tcW w:w="2938" w:type="dxa"/>
          </w:tcPr>
          <w:p w14:paraId="6017161B" w14:textId="77777777" w:rsidR="007F709A" w:rsidRPr="00962C7D" w:rsidRDefault="007F709A" w:rsidP="005C61CB">
            <w:pPr>
              <w:pStyle w:val="BodyText"/>
              <w:tabs>
                <w:tab w:val="clear" w:pos="1418"/>
                <w:tab w:val="left" w:pos="840"/>
              </w:tabs>
              <w:jc w:val="center"/>
              <w:rPr>
                <w:rFonts w:ascii="Source Sans Pro" w:hAnsi="Source Sans Pro"/>
                <w:b/>
                <w:sz w:val="22"/>
              </w:rPr>
            </w:pPr>
            <w:r w:rsidRPr="00962C7D">
              <w:rPr>
                <w:rFonts w:ascii="Source Sans Pro" w:hAnsi="Source Sans Pro"/>
                <w:b/>
                <w:sz w:val="22"/>
              </w:rPr>
              <w:t>Internal diameter [mm]</w:t>
            </w:r>
          </w:p>
        </w:tc>
        <w:tc>
          <w:tcPr>
            <w:tcW w:w="2938" w:type="dxa"/>
          </w:tcPr>
          <w:p w14:paraId="70B7E3B8" w14:textId="77777777" w:rsidR="007F709A" w:rsidRPr="00962C7D" w:rsidRDefault="007F709A" w:rsidP="005C61CB">
            <w:pPr>
              <w:pStyle w:val="BodyText"/>
              <w:tabs>
                <w:tab w:val="clear" w:pos="1418"/>
                <w:tab w:val="left" w:pos="840"/>
              </w:tabs>
              <w:jc w:val="center"/>
              <w:rPr>
                <w:rFonts w:ascii="Source Sans Pro" w:hAnsi="Source Sans Pro"/>
                <w:b/>
                <w:sz w:val="22"/>
              </w:rPr>
            </w:pPr>
            <w:r w:rsidRPr="00962C7D">
              <w:rPr>
                <w:rFonts w:ascii="Source Sans Pro" w:hAnsi="Source Sans Pro"/>
                <w:b/>
                <w:sz w:val="22"/>
              </w:rPr>
              <w:t>Length [cm]</w:t>
            </w:r>
          </w:p>
        </w:tc>
      </w:tr>
      <w:tr w:rsidR="007F709A" w14:paraId="6F4E30CA" w14:textId="77777777" w:rsidTr="00962C7D">
        <w:trPr>
          <w:trHeight w:val="20"/>
          <w:jc w:val="center"/>
        </w:trPr>
        <w:tc>
          <w:tcPr>
            <w:tcW w:w="2938" w:type="dxa"/>
          </w:tcPr>
          <w:p w14:paraId="1E68422D" w14:textId="77777777" w:rsidR="007F709A" w:rsidRPr="00962C7D" w:rsidRDefault="007F709A" w:rsidP="005C61CB">
            <w:pPr>
              <w:pStyle w:val="BodyText"/>
              <w:tabs>
                <w:tab w:val="clear" w:pos="1418"/>
                <w:tab w:val="left" w:pos="840"/>
              </w:tabs>
              <w:jc w:val="center"/>
              <w:rPr>
                <w:rFonts w:ascii="Source Sans Pro" w:hAnsi="Source Sans Pro"/>
                <w:sz w:val="22"/>
              </w:rPr>
            </w:pPr>
            <w:r w:rsidRPr="00962C7D">
              <w:rPr>
                <w:rFonts w:ascii="Source Sans Pro" w:hAnsi="Source Sans Pro"/>
                <w:sz w:val="22"/>
              </w:rPr>
              <w:t>1</w:t>
            </w:r>
          </w:p>
        </w:tc>
        <w:tc>
          <w:tcPr>
            <w:tcW w:w="2938" w:type="dxa"/>
          </w:tcPr>
          <w:p w14:paraId="20BF8DEB" w14:textId="77777777" w:rsidR="007F709A" w:rsidRPr="00962C7D" w:rsidRDefault="007F709A" w:rsidP="005C61CB">
            <w:pPr>
              <w:pStyle w:val="BodyText"/>
              <w:tabs>
                <w:tab w:val="clear" w:pos="1418"/>
                <w:tab w:val="left" w:pos="840"/>
              </w:tabs>
              <w:jc w:val="center"/>
              <w:rPr>
                <w:rFonts w:ascii="Source Sans Pro" w:hAnsi="Source Sans Pro"/>
                <w:sz w:val="22"/>
              </w:rPr>
            </w:pPr>
            <w:r w:rsidRPr="00962C7D">
              <w:rPr>
                <w:rFonts w:ascii="Source Sans Pro" w:hAnsi="Source Sans Pro"/>
                <w:sz w:val="22"/>
              </w:rPr>
              <w:t>1.6</w:t>
            </w:r>
          </w:p>
        </w:tc>
        <w:tc>
          <w:tcPr>
            <w:tcW w:w="2938" w:type="dxa"/>
          </w:tcPr>
          <w:p w14:paraId="6FB4347A" w14:textId="77777777" w:rsidR="007F709A" w:rsidRPr="00962C7D" w:rsidRDefault="007F709A" w:rsidP="005C61CB">
            <w:pPr>
              <w:pStyle w:val="BodyText"/>
              <w:tabs>
                <w:tab w:val="clear" w:pos="1418"/>
                <w:tab w:val="left" w:pos="840"/>
              </w:tabs>
              <w:jc w:val="center"/>
              <w:rPr>
                <w:rFonts w:ascii="Source Sans Pro" w:hAnsi="Source Sans Pro"/>
                <w:sz w:val="22"/>
              </w:rPr>
            </w:pPr>
            <w:r w:rsidRPr="00962C7D">
              <w:rPr>
                <w:rFonts w:ascii="Source Sans Pro" w:hAnsi="Source Sans Pro"/>
                <w:sz w:val="22"/>
              </w:rPr>
              <w:t>32.0</w:t>
            </w:r>
          </w:p>
        </w:tc>
      </w:tr>
      <w:tr w:rsidR="007F709A" w14:paraId="3EE6F005" w14:textId="77777777" w:rsidTr="00962C7D">
        <w:trPr>
          <w:trHeight w:val="20"/>
          <w:jc w:val="center"/>
        </w:trPr>
        <w:tc>
          <w:tcPr>
            <w:tcW w:w="2938" w:type="dxa"/>
          </w:tcPr>
          <w:p w14:paraId="25B2BAFB" w14:textId="77777777" w:rsidR="007F709A" w:rsidRPr="00962C7D" w:rsidRDefault="007F709A" w:rsidP="005C61CB">
            <w:pPr>
              <w:pStyle w:val="BodyText"/>
              <w:tabs>
                <w:tab w:val="clear" w:pos="1418"/>
                <w:tab w:val="left" w:pos="840"/>
              </w:tabs>
              <w:jc w:val="center"/>
              <w:rPr>
                <w:rFonts w:ascii="Source Sans Pro" w:hAnsi="Source Sans Pro"/>
                <w:sz w:val="22"/>
              </w:rPr>
            </w:pPr>
            <w:r w:rsidRPr="00962C7D">
              <w:rPr>
                <w:rFonts w:ascii="Source Sans Pro" w:hAnsi="Source Sans Pro"/>
                <w:sz w:val="22"/>
              </w:rPr>
              <w:t>2</w:t>
            </w:r>
          </w:p>
        </w:tc>
        <w:tc>
          <w:tcPr>
            <w:tcW w:w="2938" w:type="dxa"/>
          </w:tcPr>
          <w:p w14:paraId="54BC03ED" w14:textId="77777777" w:rsidR="007F709A" w:rsidRPr="00962C7D" w:rsidRDefault="007F709A" w:rsidP="005C61CB">
            <w:pPr>
              <w:pStyle w:val="BodyText"/>
              <w:tabs>
                <w:tab w:val="clear" w:pos="1418"/>
                <w:tab w:val="left" w:pos="840"/>
              </w:tabs>
              <w:jc w:val="center"/>
              <w:rPr>
                <w:rFonts w:ascii="Source Sans Pro" w:hAnsi="Source Sans Pro"/>
                <w:sz w:val="22"/>
              </w:rPr>
            </w:pPr>
            <w:r w:rsidRPr="00962C7D">
              <w:rPr>
                <w:rFonts w:ascii="Source Sans Pro" w:hAnsi="Source Sans Pro"/>
                <w:sz w:val="22"/>
              </w:rPr>
              <w:t>2.0</w:t>
            </w:r>
          </w:p>
        </w:tc>
        <w:tc>
          <w:tcPr>
            <w:tcW w:w="2938" w:type="dxa"/>
          </w:tcPr>
          <w:p w14:paraId="4BEF85A5" w14:textId="77777777" w:rsidR="007F709A" w:rsidRPr="00962C7D" w:rsidRDefault="007F709A" w:rsidP="005C61CB">
            <w:pPr>
              <w:pStyle w:val="BodyText"/>
              <w:tabs>
                <w:tab w:val="clear" w:pos="1418"/>
                <w:tab w:val="left" w:pos="840"/>
              </w:tabs>
              <w:jc w:val="center"/>
              <w:rPr>
                <w:rFonts w:ascii="Source Sans Pro" w:hAnsi="Source Sans Pro"/>
                <w:sz w:val="22"/>
              </w:rPr>
            </w:pPr>
            <w:r w:rsidRPr="00962C7D">
              <w:rPr>
                <w:rFonts w:ascii="Source Sans Pro" w:hAnsi="Source Sans Pro"/>
                <w:sz w:val="22"/>
              </w:rPr>
              <w:t>32.0</w:t>
            </w:r>
          </w:p>
        </w:tc>
      </w:tr>
      <w:tr w:rsidR="007F709A" w14:paraId="001FBF55" w14:textId="77777777" w:rsidTr="00962C7D">
        <w:trPr>
          <w:trHeight w:val="20"/>
          <w:jc w:val="center"/>
        </w:trPr>
        <w:tc>
          <w:tcPr>
            <w:tcW w:w="2938" w:type="dxa"/>
          </w:tcPr>
          <w:p w14:paraId="3C92CAEE" w14:textId="77777777" w:rsidR="007F709A" w:rsidRPr="00962C7D" w:rsidRDefault="007F709A" w:rsidP="005C61CB">
            <w:pPr>
              <w:pStyle w:val="BodyText"/>
              <w:tabs>
                <w:tab w:val="clear" w:pos="1418"/>
                <w:tab w:val="left" w:pos="840"/>
              </w:tabs>
              <w:jc w:val="center"/>
              <w:rPr>
                <w:rFonts w:ascii="Source Sans Pro" w:hAnsi="Source Sans Pro"/>
                <w:sz w:val="22"/>
              </w:rPr>
            </w:pPr>
            <w:r w:rsidRPr="00962C7D">
              <w:rPr>
                <w:rFonts w:ascii="Source Sans Pro" w:hAnsi="Source Sans Pro"/>
                <w:sz w:val="22"/>
              </w:rPr>
              <w:t>3</w:t>
            </w:r>
          </w:p>
        </w:tc>
        <w:tc>
          <w:tcPr>
            <w:tcW w:w="2938" w:type="dxa"/>
          </w:tcPr>
          <w:p w14:paraId="667FE181" w14:textId="77777777" w:rsidR="007F709A" w:rsidRPr="00962C7D" w:rsidRDefault="007F709A" w:rsidP="005C61CB">
            <w:pPr>
              <w:pStyle w:val="BodyText"/>
              <w:tabs>
                <w:tab w:val="clear" w:pos="1418"/>
                <w:tab w:val="left" w:pos="840"/>
              </w:tabs>
              <w:jc w:val="center"/>
              <w:rPr>
                <w:rFonts w:ascii="Source Sans Pro" w:hAnsi="Source Sans Pro"/>
                <w:sz w:val="22"/>
              </w:rPr>
            </w:pPr>
            <w:r w:rsidRPr="00962C7D">
              <w:rPr>
                <w:rFonts w:ascii="Source Sans Pro" w:hAnsi="Source Sans Pro"/>
                <w:sz w:val="22"/>
              </w:rPr>
              <w:t>3.2</w:t>
            </w:r>
          </w:p>
        </w:tc>
        <w:tc>
          <w:tcPr>
            <w:tcW w:w="2938" w:type="dxa"/>
          </w:tcPr>
          <w:p w14:paraId="52FAF1EC" w14:textId="77777777" w:rsidR="007F709A" w:rsidRPr="00962C7D" w:rsidRDefault="007F709A" w:rsidP="005C61CB">
            <w:pPr>
              <w:pStyle w:val="BodyText"/>
              <w:tabs>
                <w:tab w:val="clear" w:pos="1418"/>
                <w:tab w:val="left" w:pos="840"/>
              </w:tabs>
              <w:jc w:val="center"/>
              <w:rPr>
                <w:rFonts w:ascii="Source Sans Pro" w:hAnsi="Source Sans Pro"/>
                <w:sz w:val="22"/>
              </w:rPr>
            </w:pPr>
            <w:r w:rsidRPr="00962C7D">
              <w:rPr>
                <w:rFonts w:ascii="Source Sans Pro" w:hAnsi="Source Sans Pro"/>
                <w:sz w:val="22"/>
              </w:rPr>
              <w:t>32.0</w:t>
            </w:r>
          </w:p>
        </w:tc>
      </w:tr>
      <w:tr w:rsidR="007F709A" w14:paraId="5867F30C" w14:textId="77777777" w:rsidTr="00962C7D">
        <w:trPr>
          <w:trHeight w:val="20"/>
          <w:jc w:val="center"/>
        </w:trPr>
        <w:tc>
          <w:tcPr>
            <w:tcW w:w="2938" w:type="dxa"/>
          </w:tcPr>
          <w:p w14:paraId="5CFBD620" w14:textId="77777777" w:rsidR="007F709A" w:rsidRPr="00962C7D" w:rsidRDefault="007F709A" w:rsidP="005C61CB">
            <w:pPr>
              <w:pStyle w:val="BodyText"/>
              <w:tabs>
                <w:tab w:val="clear" w:pos="1418"/>
                <w:tab w:val="left" w:pos="840"/>
              </w:tabs>
              <w:jc w:val="center"/>
              <w:rPr>
                <w:rFonts w:ascii="Source Sans Pro" w:hAnsi="Source Sans Pro"/>
                <w:sz w:val="22"/>
              </w:rPr>
            </w:pPr>
            <w:r w:rsidRPr="00962C7D">
              <w:rPr>
                <w:rFonts w:ascii="Source Sans Pro" w:hAnsi="Source Sans Pro"/>
                <w:sz w:val="22"/>
              </w:rPr>
              <w:t>4</w:t>
            </w:r>
          </w:p>
        </w:tc>
        <w:tc>
          <w:tcPr>
            <w:tcW w:w="2938" w:type="dxa"/>
          </w:tcPr>
          <w:p w14:paraId="445276F2" w14:textId="77777777" w:rsidR="007F709A" w:rsidRPr="00962C7D" w:rsidRDefault="007F709A" w:rsidP="005C61CB">
            <w:pPr>
              <w:pStyle w:val="BodyText"/>
              <w:tabs>
                <w:tab w:val="clear" w:pos="1418"/>
                <w:tab w:val="left" w:pos="840"/>
              </w:tabs>
              <w:jc w:val="center"/>
              <w:rPr>
                <w:rFonts w:ascii="Source Sans Pro" w:hAnsi="Source Sans Pro"/>
                <w:sz w:val="22"/>
              </w:rPr>
            </w:pPr>
            <w:r w:rsidRPr="00962C7D">
              <w:rPr>
                <w:rFonts w:ascii="Source Sans Pro" w:hAnsi="Source Sans Pro"/>
                <w:sz w:val="22"/>
              </w:rPr>
              <w:t>4.0</w:t>
            </w:r>
          </w:p>
        </w:tc>
        <w:tc>
          <w:tcPr>
            <w:tcW w:w="2938" w:type="dxa"/>
          </w:tcPr>
          <w:p w14:paraId="2AAA0AAA" w14:textId="77777777" w:rsidR="007F709A" w:rsidRPr="00962C7D" w:rsidRDefault="007F709A" w:rsidP="005C61CB">
            <w:pPr>
              <w:pStyle w:val="BodyText"/>
              <w:tabs>
                <w:tab w:val="clear" w:pos="1418"/>
                <w:tab w:val="left" w:pos="840"/>
              </w:tabs>
              <w:jc w:val="center"/>
              <w:rPr>
                <w:rFonts w:ascii="Source Sans Pro" w:hAnsi="Source Sans Pro"/>
                <w:sz w:val="22"/>
              </w:rPr>
            </w:pPr>
            <w:r w:rsidRPr="00962C7D">
              <w:rPr>
                <w:rFonts w:ascii="Source Sans Pro" w:hAnsi="Source Sans Pro"/>
                <w:sz w:val="22"/>
              </w:rPr>
              <w:t>31</w:t>
            </w:r>
          </w:p>
        </w:tc>
      </w:tr>
      <w:tr w:rsidR="007F709A" w14:paraId="1747C511" w14:textId="77777777" w:rsidTr="00962C7D">
        <w:trPr>
          <w:trHeight w:val="20"/>
          <w:jc w:val="center"/>
        </w:trPr>
        <w:tc>
          <w:tcPr>
            <w:tcW w:w="2938" w:type="dxa"/>
          </w:tcPr>
          <w:p w14:paraId="26E404A7" w14:textId="77777777" w:rsidR="007F709A" w:rsidRPr="00962C7D" w:rsidRDefault="007F709A" w:rsidP="005C61CB">
            <w:pPr>
              <w:pStyle w:val="BodyText"/>
              <w:tabs>
                <w:tab w:val="clear" w:pos="1418"/>
                <w:tab w:val="left" w:pos="840"/>
              </w:tabs>
              <w:jc w:val="center"/>
              <w:rPr>
                <w:rFonts w:ascii="Source Sans Pro" w:hAnsi="Source Sans Pro"/>
                <w:sz w:val="22"/>
              </w:rPr>
            </w:pPr>
            <w:r w:rsidRPr="00962C7D">
              <w:rPr>
                <w:rFonts w:ascii="Source Sans Pro" w:hAnsi="Source Sans Pro"/>
                <w:sz w:val="22"/>
              </w:rPr>
              <w:t>5</w:t>
            </w:r>
          </w:p>
        </w:tc>
        <w:tc>
          <w:tcPr>
            <w:tcW w:w="2938" w:type="dxa"/>
          </w:tcPr>
          <w:p w14:paraId="149346B9" w14:textId="77777777" w:rsidR="007F709A" w:rsidRPr="00962C7D" w:rsidRDefault="007F709A" w:rsidP="005C61CB">
            <w:pPr>
              <w:pStyle w:val="BodyText"/>
              <w:tabs>
                <w:tab w:val="clear" w:pos="1418"/>
                <w:tab w:val="left" w:pos="840"/>
              </w:tabs>
              <w:jc w:val="center"/>
              <w:rPr>
                <w:rFonts w:ascii="Source Sans Pro" w:hAnsi="Source Sans Pro"/>
                <w:sz w:val="22"/>
              </w:rPr>
            </w:pPr>
            <w:r w:rsidRPr="00962C7D">
              <w:rPr>
                <w:rFonts w:ascii="Source Sans Pro" w:hAnsi="Source Sans Pro"/>
                <w:sz w:val="22"/>
              </w:rPr>
              <w:t>4.8</w:t>
            </w:r>
          </w:p>
        </w:tc>
        <w:tc>
          <w:tcPr>
            <w:tcW w:w="2938" w:type="dxa"/>
          </w:tcPr>
          <w:p w14:paraId="710CE8B1" w14:textId="77777777" w:rsidR="007F709A" w:rsidRPr="00962C7D" w:rsidRDefault="007F709A" w:rsidP="005C61CB">
            <w:pPr>
              <w:pStyle w:val="BodyText"/>
              <w:tabs>
                <w:tab w:val="clear" w:pos="1418"/>
                <w:tab w:val="left" w:pos="840"/>
              </w:tabs>
              <w:jc w:val="center"/>
              <w:rPr>
                <w:rFonts w:ascii="Source Sans Pro" w:hAnsi="Source Sans Pro"/>
                <w:sz w:val="22"/>
              </w:rPr>
            </w:pPr>
            <w:r w:rsidRPr="00962C7D">
              <w:rPr>
                <w:rFonts w:ascii="Source Sans Pro" w:hAnsi="Source Sans Pro"/>
                <w:sz w:val="22"/>
              </w:rPr>
              <w:t>32</w:t>
            </w:r>
          </w:p>
        </w:tc>
      </w:tr>
      <w:tr w:rsidR="007F709A" w14:paraId="6ECC1CCC" w14:textId="77777777" w:rsidTr="00962C7D">
        <w:trPr>
          <w:trHeight w:val="20"/>
          <w:jc w:val="center"/>
        </w:trPr>
        <w:tc>
          <w:tcPr>
            <w:tcW w:w="2938" w:type="dxa"/>
          </w:tcPr>
          <w:p w14:paraId="375FCCE8" w14:textId="77777777" w:rsidR="007F709A" w:rsidRPr="00962C7D" w:rsidRDefault="007F709A" w:rsidP="005C61CB">
            <w:pPr>
              <w:pStyle w:val="BodyText"/>
              <w:tabs>
                <w:tab w:val="clear" w:pos="1418"/>
                <w:tab w:val="left" w:pos="840"/>
              </w:tabs>
              <w:jc w:val="center"/>
              <w:rPr>
                <w:rFonts w:ascii="Source Sans Pro" w:hAnsi="Source Sans Pro"/>
                <w:sz w:val="22"/>
              </w:rPr>
            </w:pPr>
            <w:r w:rsidRPr="00962C7D">
              <w:rPr>
                <w:rFonts w:ascii="Source Sans Pro" w:hAnsi="Source Sans Pro"/>
                <w:sz w:val="22"/>
              </w:rPr>
              <w:t>6</w:t>
            </w:r>
          </w:p>
        </w:tc>
        <w:tc>
          <w:tcPr>
            <w:tcW w:w="2938" w:type="dxa"/>
          </w:tcPr>
          <w:p w14:paraId="7144AECE" w14:textId="77777777" w:rsidR="007F709A" w:rsidRPr="00962C7D" w:rsidRDefault="007F709A" w:rsidP="005C61CB">
            <w:pPr>
              <w:pStyle w:val="BodyText"/>
              <w:tabs>
                <w:tab w:val="clear" w:pos="1418"/>
                <w:tab w:val="left" w:pos="840"/>
              </w:tabs>
              <w:jc w:val="center"/>
              <w:rPr>
                <w:rFonts w:ascii="Source Sans Pro" w:hAnsi="Source Sans Pro"/>
                <w:sz w:val="22"/>
              </w:rPr>
            </w:pPr>
            <w:r w:rsidRPr="00962C7D">
              <w:rPr>
                <w:rFonts w:ascii="Source Sans Pro" w:hAnsi="Source Sans Pro"/>
                <w:sz w:val="22"/>
              </w:rPr>
              <w:t>5.92</w:t>
            </w:r>
          </w:p>
        </w:tc>
        <w:tc>
          <w:tcPr>
            <w:tcW w:w="2938" w:type="dxa"/>
          </w:tcPr>
          <w:p w14:paraId="72F2FC76" w14:textId="77777777" w:rsidR="007F709A" w:rsidRPr="00962C7D" w:rsidRDefault="007F709A" w:rsidP="005C61CB">
            <w:pPr>
              <w:pStyle w:val="BodyText"/>
              <w:keepNext/>
              <w:tabs>
                <w:tab w:val="clear" w:pos="1418"/>
                <w:tab w:val="left" w:pos="840"/>
              </w:tabs>
              <w:jc w:val="center"/>
              <w:rPr>
                <w:rFonts w:ascii="Source Sans Pro" w:hAnsi="Source Sans Pro"/>
                <w:sz w:val="22"/>
              </w:rPr>
            </w:pPr>
            <w:r w:rsidRPr="00962C7D">
              <w:rPr>
                <w:rFonts w:ascii="Source Sans Pro" w:hAnsi="Source Sans Pro"/>
                <w:sz w:val="22"/>
              </w:rPr>
              <w:t>25.6</w:t>
            </w:r>
          </w:p>
        </w:tc>
      </w:tr>
    </w:tbl>
    <w:p w14:paraId="2779A789" w14:textId="74B5C407" w:rsidR="007F709A" w:rsidRDefault="007F709A" w:rsidP="007F709A">
      <w:pPr>
        <w:pStyle w:val="Caption"/>
        <w:rPr>
          <w:rFonts w:ascii="Source Sans Pro" w:hAnsi="Source Sans Pro"/>
        </w:rPr>
      </w:pPr>
      <w:bookmarkStart w:id="35" w:name="_Ref447458671"/>
      <w:r>
        <w:t xml:space="preserve">Table </w:t>
      </w:r>
      <w:fldSimple w:instr=" STYLEREF 1 \s ">
        <w:r w:rsidR="00970ADE">
          <w:rPr>
            <w:noProof/>
          </w:rPr>
          <w:t>3</w:t>
        </w:r>
      </w:fldSimple>
      <w:r w:rsidR="00970ADE">
        <w:noBreakHyphen/>
      </w:r>
      <w:fldSimple w:instr=" SEQ Table \* ARABIC \s 1 ">
        <w:r w:rsidR="00A463D6">
          <w:rPr>
            <w:noProof/>
          </w:rPr>
          <w:t>2</w:t>
        </w:r>
      </w:fldSimple>
      <w:bookmarkEnd w:id="35"/>
      <w:r>
        <w:t xml:space="preserve"> - Tubes used during the experiments and their proprieties</w:t>
      </w:r>
    </w:p>
    <w:p w14:paraId="5E096359" w14:textId="5E5FA08A" w:rsidR="007F709A" w:rsidRDefault="00212D5E" w:rsidP="007F709A">
      <w:pPr>
        <w:pStyle w:val="BodyText"/>
        <w:tabs>
          <w:tab w:val="clear" w:pos="1418"/>
          <w:tab w:val="left" w:pos="840"/>
        </w:tabs>
        <w:rPr>
          <w:rFonts w:ascii="Source Sans Pro" w:hAnsi="Source Sans Pro"/>
        </w:rPr>
      </w:pPr>
      <w:r>
        <w:rPr>
          <w:rFonts w:ascii="Source Sans Pro" w:hAnsi="Source Sans Pro"/>
        </w:rPr>
        <w:t>T</w:t>
      </w:r>
      <w:r w:rsidR="00CB0700">
        <w:rPr>
          <w:rFonts w:ascii="Source Sans Pro" w:hAnsi="Source Sans Pro"/>
        </w:rPr>
        <w:t xml:space="preserve">he </w:t>
      </w:r>
      <w:r w:rsidR="0098072A">
        <w:rPr>
          <w:rFonts w:ascii="Source Sans Pro" w:hAnsi="Source Sans Pro"/>
        </w:rPr>
        <w:t>geometry</w:t>
      </w:r>
      <w:r>
        <w:rPr>
          <w:rFonts w:ascii="Source Sans Pro" w:hAnsi="Source Sans Pro"/>
        </w:rPr>
        <w:t xml:space="preserve"> of these tubes was</w:t>
      </w:r>
      <w:r w:rsidR="00CB0700">
        <w:rPr>
          <w:rFonts w:ascii="Source Sans Pro" w:hAnsi="Source Sans Pro"/>
        </w:rPr>
        <w:t xml:space="preserve"> generated on S</w:t>
      </w:r>
      <w:r w:rsidR="001428ED">
        <w:rPr>
          <w:rFonts w:ascii="Source Sans Pro" w:hAnsi="Source Sans Pro"/>
        </w:rPr>
        <w:t>olidWorks</w:t>
      </w:r>
      <w:r w:rsidR="00CB0700">
        <w:rPr>
          <w:rFonts w:ascii="Source Sans Pro" w:hAnsi="Source Sans Pro"/>
        </w:rPr>
        <w:t xml:space="preserve"> 2015/2016</w:t>
      </w:r>
      <w:r w:rsidR="000862B1">
        <w:rPr>
          <w:rFonts w:ascii="Source Sans Pro" w:hAnsi="Source Sans Pro"/>
        </w:rPr>
        <w:t xml:space="preserve"> (©Dassault Systemes, SolidWorks Corporation)</w:t>
      </w:r>
      <w:r w:rsidR="001428ED">
        <w:rPr>
          <w:rFonts w:ascii="Source Sans Pro" w:hAnsi="Source Sans Pro"/>
        </w:rPr>
        <w:t>.</w:t>
      </w:r>
    </w:p>
    <w:p w14:paraId="119EEB10" w14:textId="18AC8F12" w:rsidR="007F709A" w:rsidRPr="00981852" w:rsidRDefault="00981852" w:rsidP="007E57C0">
      <w:pPr>
        <w:pStyle w:val="BodyText"/>
        <w:tabs>
          <w:tab w:val="clear" w:pos="1418"/>
          <w:tab w:val="left" w:pos="840"/>
        </w:tabs>
        <w:rPr>
          <w:rFonts w:ascii="Source Sans Pro" w:hAnsi="Source Sans Pro"/>
          <w:b/>
        </w:rPr>
      </w:pPr>
      <w:r w:rsidRPr="00981852">
        <w:rPr>
          <w:rFonts w:ascii="Source Sans Pro" w:hAnsi="Source Sans Pro"/>
          <w:b/>
        </w:rPr>
        <w:t>CATHETERS</w:t>
      </w:r>
    </w:p>
    <w:p w14:paraId="09731755" w14:textId="0FB139FB" w:rsidR="007F709A" w:rsidRDefault="00C76318" w:rsidP="00E061FD">
      <w:pPr>
        <w:pStyle w:val="BodyText"/>
        <w:tabs>
          <w:tab w:val="clear" w:pos="1418"/>
          <w:tab w:val="left" w:pos="840"/>
        </w:tabs>
        <w:spacing w:after="120" w:line="360" w:lineRule="auto"/>
        <w:rPr>
          <w:rFonts w:ascii="Source Sans Pro" w:hAnsi="Source Sans Pro"/>
        </w:rPr>
      </w:pPr>
      <w:r w:rsidRPr="003311FE">
        <w:t xml:space="preserve">In this case, the </w:t>
      </w:r>
      <w:r w:rsidR="00426EF5" w:rsidRPr="003311FE">
        <w:t xml:space="preserve">experimental </w:t>
      </w:r>
      <w:r w:rsidRPr="003311FE">
        <w:t xml:space="preserve">data </w:t>
      </w:r>
      <w:r w:rsidR="00426EF5" w:rsidRPr="003311FE">
        <w:t>provided the catheter and consequently both external diameter and length.</w:t>
      </w:r>
      <w:r w:rsidR="00B419D0" w:rsidRPr="003311FE">
        <w:t xml:space="preserve"> </w:t>
      </w:r>
      <w:r w:rsidR="003E434F" w:rsidRPr="003311FE">
        <w:t>Dia</w:t>
      </w:r>
      <w:r w:rsidR="00212D5E" w:rsidRPr="003311FE">
        <w:t>meter units are usually given on</w:t>
      </w:r>
      <w:r w:rsidR="00426EF5" w:rsidRPr="003311FE">
        <w:t xml:space="preserve"> </w:t>
      </w:r>
      <w:r w:rsidR="003E434F" w:rsidRPr="003311FE">
        <w:t xml:space="preserve">French scale or French gauge, which are used to measure the size of a catheter. </w:t>
      </w:r>
      <w:r w:rsidR="00DC541A" w:rsidRPr="003311FE">
        <w:t>French size (Ch) is three times the external diameter in mm</w:t>
      </w:r>
      <w:r w:rsidR="00164C2A" w:rsidRPr="003311FE">
        <w:t>, i.e. a</w:t>
      </w:r>
      <w:r w:rsidR="00DC541A" w:rsidRPr="003311FE">
        <w:t xml:space="preserve"> Ch18 catheter has an external diameter of 6 mm. </w:t>
      </w:r>
      <w:r w:rsidR="003E434F" w:rsidRPr="003311FE">
        <w:t>The three differen</w:t>
      </w:r>
      <w:r w:rsidR="00212D5E" w:rsidRPr="003311FE">
        <w:t>t devices used and their proper</w:t>
      </w:r>
      <w:r w:rsidR="003E434F" w:rsidRPr="003311FE">
        <w:t>ties are shown in</w:t>
      </w:r>
      <w:r w:rsidR="003E434F">
        <w:rPr>
          <w:rFonts w:ascii="Source Sans Pro" w:hAnsi="Source Sans Pro"/>
        </w:rPr>
        <w:t xml:space="preserve"> </w:t>
      </w:r>
      <w:r w:rsidR="00063502">
        <w:rPr>
          <w:rFonts w:ascii="Source Sans Pro" w:hAnsi="Source Sans Pro"/>
        </w:rPr>
        <w:fldChar w:fldCharType="begin"/>
      </w:r>
      <w:r w:rsidR="00063502">
        <w:rPr>
          <w:rFonts w:ascii="Source Sans Pro" w:hAnsi="Source Sans Pro"/>
        </w:rPr>
        <w:instrText xml:space="preserve"> REF _Ref447466562 \h </w:instrText>
      </w:r>
      <w:r w:rsidR="00063502">
        <w:rPr>
          <w:rFonts w:ascii="Source Sans Pro" w:hAnsi="Source Sans Pro"/>
        </w:rPr>
      </w:r>
      <w:r w:rsidR="00063502">
        <w:rPr>
          <w:rFonts w:ascii="Source Sans Pro" w:hAnsi="Source Sans Pro"/>
        </w:rPr>
        <w:fldChar w:fldCharType="separate"/>
      </w:r>
      <w:r w:rsidR="009E4134">
        <w:t xml:space="preserve">Table </w:t>
      </w:r>
      <w:r w:rsidR="009E4134">
        <w:rPr>
          <w:noProof/>
        </w:rPr>
        <w:t>3</w:t>
      </w:r>
      <w:r w:rsidR="009E4134">
        <w:noBreakHyphen/>
      </w:r>
      <w:r w:rsidR="009E4134">
        <w:rPr>
          <w:noProof/>
        </w:rPr>
        <w:t>3</w:t>
      </w:r>
      <w:r w:rsidR="00063502">
        <w:rPr>
          <w:rFonts w:ascii="Source Sans Pro" w:hAnsi="Source Sans Pro"/>
        </w:rPr>
        <w:fldChar w:fldCharType="end"/>
      </w:r>
      <w:r w:rsidR="00063502">
        <w:rPr>
          <w:rFonts w:ascii="Source Sans Pro" w:hAnsi="Source Sans Pro"/>
        </w:rPr>
        <w:t>:</w:t>
      </w:r>
    </w:p>
    <w:p w14:paraId="1F52D8EB" w14:textId="77777777" w:rsidR="007F709A" w:rsidRDefault="007F709A" w:rsidP="007F709A">
      <w:pPr>
        <w:pStyle w:val="BodyText"/>
        <w:tabs>
          <w:tab w:val="clear" w:pos="1418"/>
          <w:tab w:val="left" w:pos="840"/>
        </w:tabs>
        <w:rPr>
          <w:rFonts w:ascii="Source Sans Pro" w:hAnsi="Source Sans Pro"/>
        </w:rPr>
      </w:pPr>
    </w:p>
    <w:tbl>
      <w:tblPr>
        <w:tblStyle w:val="TableGrid"/>
        <w:tblW w:w="0" w:type="auto"/>
        <w:jc w:val="center"/>
        <w:tblLook w:val="04A0" w:firstRow="1" w:lastRow="0" w:firstColumn="1" w:lastColumn="0" w:noHBand="0" w:noVBand="1"/>
      </w:tblPr>
      <w:tblGrid>
        <w:gridCol w:w="1696"/>
        <w:gridCol w:w="1219"/>
        <w:gridCol w:w="2325"/>
        <w:gridCol w:w="1559"/>
      </w:tblGrid>
      <w:tr w:rsidR="003802CC" w14:paraId="4E46FD3C" w14:textId="77777777" w:rsidTr="003802CC">
        <w:trPr>
          <w:jc w:val="center"/>
        </w:trPr>
        <w:tc>
          <w:tcPr>
            <w:tcW w:w="1696" w:type="dxa"/>
          </w:tcPr>
          <w:p w14:paraId="16BEF8BB" w14:textId="61F01DBA" w:rsidR="003802CC" w:rsidRPr="00C8465B" w:rsidRDefault="003802CC" w:rsidP="000576FD">
            <w:pPr>
              <w:pStyle w:val="BodyText"/>
              <w:tabs>
                <w:tab w:val="clear" w:pos="1418"/>
                <w:tab w:val="left" w:pos="840"/>
              </w:tabs>
              <w:jc w:val="center"/>
              <w:rPr>
                <w:rFonts w:ascii="Source Sans Pro" w:hAnsi="Source Sans Pro"/>
                <w:b/>
              </w:rPr>
            </w:pPr>
            <w:r>
              <w:rPr>
                <w:rFonts w:ascii="Source Sans Pro" w:hAnsi="Source Sans Pro"/>
                <w:b/>
              </w:rPr>
              <w:t>Catheter</w:t>
            </w:r>
          </w:p>
        </w:tc>
        <w:tc>
          <w:tcPr>
            <w:tcW w:w="1219" w:type="dxa"/>
          </w:tcPr>
          <w:p w14:paraId="5DBD90DA" w14:textId="48D1B7D4" w:rsidR="003802CC" w:rsidRDefault="003802CC" w:rsidP="003E434F">
            <w:pPr>
              <w:pStyle w:val="BodyText"/>
              <w:tabs>
                <w:tab w:val="clear" w:pos="1418"/>
                <w:tab w:val="left" w:pos="840"/>
              </w:tabs>
              <w:jc w:val="center"/>
              <w:rPr>
                <w:rFonts w:ascii="Source Sans Pro" w:hAnsi="Source Sans Pro"/>
                <w:b/>
              </w:rPr>
            </w:pPr>
            <w:r>
              <w:rPr>
                <w:rFonts w:ascii="Source Sans Pro" w:hAnsi="Source Sans Pro"/>
                <w:b/>
              </w:rPr>
              <w:t>Brand</w:t>
            </w:r>
          </w:p>
        </w:tc>
        <w:tc>
          <w:tcPr>
            <w:tcW w:w="2325" w:type="dxa"/>
          </w:tcPr>
          <w:p w14:paraId="3758EA23" w14:textId="258E436E" w:rsidR="003802CC" w:rsidRPr="00C8465B" w:rsidRDefault="003802CC" w:rsidP="003E434F">
            <w:pPr>
              <w:pStyle w:val="BodyText"/>
              <w:tabs>
                <w:tab w:val="clear" w:pos="1418"/>
                <w:tab w:val="left" w:pos="840"/>
              </w:tabs>
              <w:jc w:val="center"/>
              <w:rPr>
                <w:rFonts w:ascii="Source Sans Pro" w:hAnsi="Source Sans Pro"/>
                <w:b/>
              </w:rPr>
            </w:pPr>
            <w:r>
              <w:rPr>
                <w:rFonts w:ascii="Source Sans Pro" w:hAnsi="Source Sans Pro"/>
                <w:b/>
              </w:rPr>
              <w:t>Ext</w:t>
            </w:r>
            <w:r w:rsidRPr="00C8465B">
              <w:rPr>
                <w:rFonts w:ascii="Source Sans Pro" w:hAnsi="Source Sans Pro"/>
                <w:b/>
              </w:rPr>
              <w:t xml:space="preserve"> diameter [</w:t>
            </w:r>
            <w:r>
              <w:rPr>
                <w:rFonts w:ascii="Source Sans Pro" w:hAnsi="Source Sans Pro"/>
                <w:b/>
              </w:rPr>
              <w:t>Ch</w:t>
            </w:r>
            <w:r w:rsidRPr="00C8465B">
              <w:rPr>
                <w:rFonts w:ascii="Source Sans Pro" w:hAnsi="Source Sans Pro"/>
                <w:b/>
              </w:rPr>
              <w:t>]</w:t>
            </w:r>
          </w:p>
        </w:tc>
        <w:tc>
          <w:tcPr>
            <w:tcW w:w="1559" w:type="dxa"/>
          </w:tcPr>
          <w:p w14:paraId="691B1023" w14:textId="718458F8" w:rsidR="003802CC" w:rsidRPr="00C8465B" w:rsidRDefault="003802CC" w:rsidP="003E434F">
            <w:pPr>
              <w:pStyle w:val="BodyText"/>
              <w:tabs>
                <w:tab w:val="clear" w:pos="1418"/>
                <w:tab w:val="left" w:pos="840"/>
              </w:tabs>
              <w:jc w:val="center"/>
              <w:rPr>
                <w:rFonts w:ascii="Source Sans Pro" w:hAnsi="Source Sans Pro"/>
                <w:b/>
              </w:rPr>
            </w:pPr>
            <w:r w:rsidRPr="00C8465B">
              <w:rPr>
                <w:rFonts w:ascii="Source Sans Pro" w:hAnsi="Source Sans Pro"/>
                <w:b/>
              </w:rPr>
              <w:t>Length [cm]</w:t>
            </w:r>
          </w:p>
        </w:tc>
      </w:tr>
      <w:tr w:rsidR="003802CC" w14:paraId="5DF17E78" w14:textId="77777777" w:rsidTr="003802CC">
        <w:trPr>
          <w:jc w:val="center"/>
        </w:trPr>
        <w:tc>
          <w:tcPr>
            <w:tcW w:w="1696" w:type="dxa"/>
          </w:tcPr>
          <w:p w14:paraId="146DBD91" w14:textId="77777777" w:rsidR="003802CC" w:rsidRDefault="003802CC" w:rsidP="000576FD">
            <w:pPr>
              <w:pStyle w:val="BodyText"/>
              <w:tabs>
                <w:tab w:val="clear" w:pos="1418"/>
                <w:tab w:val="left" w:pos="840"/>
              </w:tabs>
              <w:jc w:val="center"/>
              <w:rPr>
                <w:rFonts w:ascii="Source Sans Pro" w:hAnsi="Source Sans Pro"/>
              </w:rPr>
            </w:pPr>
            <w:r>
              <w:rPr>
                <w:rFonts w:ascii="Source Sans Pro" w:hAnsi="Source Sans Pro"/>
              </w:rPr>
              <w:t>1</w:t>
            </w:r>
          </w:p>
        </w:tc>
        <w:tc>
          <w:tcPr>
            <w:tcW w:w="1219" w:type="dxa"/>
          </w:tcPr>
          <w:p w14:paraId="39AF499D" w14:textId="308614C3" w:rsidR="003802CC" w:rsidRDefault="003802CC" w:rsidP="000576FD">
            <w:pPr>
              <w:pStyle w:val="BodyText"/>
              <w:tabs>
                <w:tab w:val="clear" w:pos="1418"/>
                <w:tab w:val="left" w:pos="840"/>
              </w:tabs>
              <w:jc w:val="center"/>
              <w:rPr>
                <w:rFonts w:ascii="Source Sans Pro" w:hAnsi="Source Sans Pro"/>
              </w:rPr>
            </w:pPr>
            <w:r>
              <w:rPr>
                <w:rFonts w:ascii="Source Sans Pro" w:hAnsi="Source Sans Pro"/>
              </w:rPr>
              <w:t>Covidien</w:t>
            </w:r>
          </w:p>
        </w:tc>
        <w:tc>
          <w:tcPr>
            <w:tcW w:w="2325" w:type="dxa"/>
          </w:tcPr>
          <w:p w14:paraId="510E2430" w14:textId="205D5267" w:rsidR="003802CC" w:rsidRDefault="003802CC" w:rsidP="000576FD">
            <w:pPr>
              <w:pStyle w:val="BodyText"/>
              <w:tabs>
                <w:tab w:val="clear" w:pos="1418"/>
                <w:tab w:val="left" w:pos="840"/>
              </w:tabs>
              <w:jc w:val="center"/>
              <w:rPr>
                <w:rFonts w:ascii="Source Sans Pro" w:hAnsi="Source Sans Pro"/>
              </w:rPr>
            </w:pPr>
            <w:r>
              <w:rPr>
                <w:rFonts w:ascii="Source Sans Pro" w:hAnsi="Source Sans Pro"/>
              </w:rPr>
              <w:t>14</w:t>
            </w:r>
          </w:p>
        </w:tc>
        <w:tc>
          <w:tcPr>
            <w:tcW w:w="1559" w:type="dxa"/>
          </w:tcPr>
          <w:p w14:paraId="268F2E57" w14:textId="394E27D0" w:rsidR="003802CC" w:rsidRDefault="003802CC" w:rsidP="000576FD">
            <w:pPr>
              <w:pStyle w:val="BodyText"/>
              <w:tabs>
                <w:tab w:val="clear" w:pos="1418"/>
                <w:tab w:val="left" w:pos="840"/>
              </w:tabs>
              <w:jc w:val="center"/>
              <w:rPr>
                <w:rFonts w:ascii="Source Sans Pro" w:hAnsi="Source Sans Pro"/>
              </w:rPr>
            </w:pPr>
            <w:r>
              <w:rPr>
                <w:rFonts w:ascii="Source Sans Pro" w:hAnsi="Source Sans Pro"/>
              </w:rPr>
              <w:t>42.0</w:t>
            </w:r>
          </w:p>
        </w:tc>
      </w:tr>
      <w:tr w:rsidR="003802CC" w14:paraId="4C6095EE" w14:textId="77777777" w:rsidTr="003802CC">
        <w:trPr>
          <w:jc w:val="center"/>
        </w:trPr>
        <w:tc>
          <w:tcPr>
            <w:tcW w:w="1696" w:type="dxa"/>
          </w:tcPr>
          <w:p w14:paraId="148DAAA5" w14:textId="77777777" w:rsidR="003802CC" w:rsidRDefault="003802CC" w:rsidP="000576FD">
            <w:pPr>
              <w:pStyle w:val="BodyText"/>
              <w:tabs>
                <w:tab w:val="clear" w:pos="1418"/>
                <w:tab w:val="left" w:pos="840"/>
              </w:tabs>
              <w:jc w:val="center"/>
              <w:rPr>
                <w:rFonts w:ascii="Source Sans Pro" w:hAnsi="Source Sans Pro"/>
              </w:rPr>
            </w:pPr>
            <w:r>
              <w:rPr>
                <w:rFonts w:ascii="Source Sans Pro" w:hAnsi="Source Sans Pro"/>
              </w:rPr>
              <w:t>2</w:t>
            </w:r>
          </w:p>
        </w:tc>
        <w:tc>
          <w:tcPr>
            <w:tcW w:w="1219" w:type="dxa"/>
          </w:tcPr>
          <w:p w14:paraId="087B106E" w14:textId="22D74107" w:rsidR="003802CC" w:rsidRDefault="003802CC" w:rsidP="000576FD">
            <w:pPr>
              <w:pStyle w:val="BodyText"/>
              <w:tabs>
                <w:tab w:val="clear" w:pos="1418"/>
                <w:tab w:val="left" w:pos="840"/>
              </w:tabs>
              <w:jc w:val="center"/>
              <w:rPr>
                <w:rFonts w:ascii="Source Sans Pro" w:hAnsi="Source Sans Pro"/>
              </w:rPr>
            </w:pPr>
            <w:r>
              <w:rPr>
                <w:rFonts w:ascii="Source Sans Pro" w:hAnsi="Source Sans Pro"/>
              </w:rPr>
              <w:t>Covidien</w:t>
            </w:r>
          </w:p>
        </w:tc>
        <w:tc>
          <w:tcPr>
            <w:tcW w:w="2325" w:type="dxa"/>
          </w:tcPr>
          <w:p w14:paraId="19D848BF" w14:textId="1F317422" w:rsidR="003802CC" w:rsidRDefault="003802CC" w:rsidP="000576FD">
            <w:pPr>
              <w:pStyle w:val="BodyText"/>
              <w:tabs>
                <w:tab w:val="clear" w:pos="1418"/>
                <w:tab w:val="left" w:pos="840"/>
              </w:tabs>
              <w:jc w:val="center"/>
              <w:rPr>
                <w:rFonts w:ascii="Source Sans Pro" w:hAnsi="Source Sans Pro"/>
              </w:rPr>
            </w:pPr>
            <w:r>
              <w:rPr>
                <w:rFonts w:ascii="Source Sans Pro" w:hAnsi="Source Sans Pro"/>
              </w:rPr>
              <w:t>16</w:t>
            </w:r>
          </w:p>
        </w:tc>
        <w:tc>
          <w:tcPr>
            <w:tcW w:w="1559" w:type="dxa"/>
          </w:tcPr>
          <w:p w14:paraId="196B81D5" w14:textId="4E13A4AD" w:rsidR="003802CC" w:rsidRDefault="003802CC" w:rsidP="000576FD">
            <w:pPr>
              <w:pStyle w:val="BodyText"/>
              <w:tabs>
                <w:tab w:val="clear" w:pos="1418"/>
                <w:tab w:val="left" w:pos="840"/>
              </w:tabs>
              <w:jc w:val="center"/>
              <w:rPr>
                <w:rFonts w:ascii="Source Sans Pro" w:hAnsi="Source Sans Pro"/>
              </w:rPr>
            </w:pPr>
            <w:r>
              <w:rPr>
                <w:rFonts w:ascii="Source Sans Pro" w:hAnsi="Source Sans Pro"/>
              </w:rPr>
              <w:t>42.0</w:t>
            </w:r>
          </w:p>
        </w:tc>
      </w:tr>
      <w:tr w:rsidR="003802CC" w14:paraId="40734DE7" w14:textId="77777777" w:rsidTr="003802CC">
        <w:trPr>
          <w:jc w:val="center"/>
        </w:trPr>
        <w:tc>
          <w:tcPr>
            <w:tcW w:w="1696" w:type="dxa"/>
          </w:tcPr>
          <w:p w14:paraId="3064A53A" w14:textId="77777777" w:rsidR="003802CC" w:rsidRDefault="003802CC" w:rsidP="000576FD">
            <w:pPr>
              <w:pStyle w:val="BodyText"/>
              <w:tabs>
                <w:tab w:val="clear" w:pos="1418"/>
                <w:tab w:val="left" w:pos="840"/>
              </w:tabs>
              <w:jc w:val="center"/>
              <w:rPr>
                <w:rFonts w:ascii="Source Sans Pro" w:hAnsi="Source Sans Pro"/>
              </w:rPr>
            </w:pPr>
            <w:r>
              <w:rPr>
                <w:rFonts w:ascii="Source Sans Pro" w:hAnsi="Source Sans Pro"/>
              </w:rPr>
              <w:t>3</w:t>
            </w:r>
          </w:p>
        </w:tc>
        <w:tc>
          <w:tcPr>
            <w:tcW w:w="1219" w:type="dxa"/>
          </w:tcPr>
          <w:p w14:paraId="3D047EA7" w14:textId="36E66842" w:rsidR="003802CC" w:rsidRDefault="003802CC" w:rsidP="000576FD">
            <w:pPr>
              <w:pStyle w:val="BodyText"/>
              <w:tabs>
                <w:tab w:val="clear" w:pos="1418"/>
                <w:tab w:val="left" w:pos="840"/>
              </w:tabs>
              <w:jc w:val="center"/>
              <w:rPr>
                <w:rFonts w:ascii="Source Sans Pro" w:hAnsi="Source Sans Pro"/>
              </w:rPr>
            </w:pPr>
            <w:r>
              <w:rPr>
                <w:rFonts w:ascii="Source Sans Pro" w:hAnsi="Source Sans Pro"/>
              </w:rPr>
              <w:t>Covidien</w:t>
            </w:r>
          </w:p>
        </w:tc>
        <w:tc>
          <w:tcPr>
            <w:tcW w:w="2325" w:type="dxa"/>
          </w:tcPr>
          <w:p w14:paraId="20236CC7" w14:textId="21A7C4E8" w:rsidR="003802CC" w:rsidRDefault="003802CC" w:rsidP="000576FD">
            <w:pPr>
              <w:pStyle w:val="BodyText"/>
              <w:tabs>
                <w:tab w:val="clear" w:pos="1418"/>
                <w:tab w:val="left" w:pos="840"/>
              </w:tabs>
              <w:jc w:val="center"/>
              <w:rPr>
                <w:rFonts w:ascii="Source Sans Pro" w:hAnsi="Source Sans Pro"/>
              </w:rPr>
            </w:pPr>
            <w:r>
              <w:rPr>
                <w:rFonts w:ascii="Source Sans Pro" w:hAnsi="Source Sans Pro"/>
              </w:rPr>
              <w:t>18</w:t>
            </w:r>
          </w:p>
        </w:tc>
        <w:tc>
          <w:tcPr>
            <w:tcW w:w="1559" w:type="dxa"/>
          </w:tcPr>
          <w:p w14:paraId="0A10C572" w14:textId="6143B913" w:rsidR="003802CC" w:rsidRDefault="003802CC" w:rsidP="00063502">
            <w:pPr>
              <w:pStyle w:val="BodyText"/>
              <w:keepNext/>
              <w:tabs>
                <w:tab w:val="clear" w:pos="1418"/>
                <w:tab w:val="left" w:pos="840"/>
              </w:tabs>
              <w:jc w:val="center"/>
              <w:rPr>
                <w:rFonts w:ascii="Source Sans Pro" w:hAnsi="Source Sans Pro"/>
              </w:rPr>
            </w:pPr>
            <w:r>
              <w:rPr>
                <w:rFonts w:ascii="Source Sans Pro" w:hAnsi="Source Sans Pro"/>
              </w:rPr>
              <w:t>42.0</w:t>
            </w:r>
          </w:p>
        </w:tc>
      </w:tr>
    </w:tbl>
    <w:p w14:paraId="48587C53" w14:textId="3C3F416F" w:rsidR="007F709A" w:rsidRDefault="00063502" w:rsidP="00063502">
      <w:pPr>
        <w:pStyle w:val="Caption"/>
      </w:pPr>
      <w:bookmarkStart w:id="36" w:name="_Ref447466562"/>
      <w:r>
        <w:t xml:space="preserve">Table </w:t>
      </w:r>
      <w:fldSimple w:instr=" STYLEREF 1 \s ">
        <w:r w:rsidR="00970ADE">
          <w:rPr>
            <w:noProof/>
          </w:rPr>
          <w:t>3</w:t>
        </w:r>
      </w:fldSimple>
      <w:r w:rsidR="00970ADE">
        <w:noBreakHyphen/>
      </w:r>
      <w:fldSimple w:instr=" SEQ Table \* ARABIC \s 1 ">
        <w:r w:rsidR="00970ADE">
          <w:rPr>
            <w:noProof/>
          </w:rPr>
          <w:t>3</w:t>
        </w:r>
      </w:fldSimple>
      <w:bookmarkEnd w:id="36"/>
      <w:r>
        <w:t xml:space="preserve"> - Catheters</w:t>
      </w:r>
      <w:r w:rsidRPr="00136698">
        <w:t xml:space="preserve"> used during the experiments and their proprieties</w:t>
      </w:r>
    </w:p>
    <w:p w14:paraId="05A64489" w14:textId="79C00053" w:rsidR="007F709A" w:rsidRDefault="00DC541A" w:rsidP="00E061FD">
      <w:pPr>
        <w:pStyle w:val="BodyText"/>
        <w:tabs>
          <w:tab w:val="clear" w:pos="1418"/>
          <w:tab w:val="left" w:pos="840"/>
        </w:tabs>
        <w:spacing w:after="120" w:line="360" w:lineRule="auto"/>
      </w:pPr>
      <w:r>
        <w:rPr>
          <w:color w:val="000000"/>
        </w:rPr>
        <w:t>The catheter internal flow is related to the catheter internal diameter</w:t>
      </w:r>
      <w:r w:rsidR="00A76CD8">
        <w:rPr>
          <w:color w:val="000000"/>
        </w:rPr>
        <w:t xml:space="preserve"> and shape</w:t>
      </w:r>
      <w:r>
        <w:rPr>
          <w:color w:val="000000"/>
        </w:rPr>
        <w:t xml:space="preserve">. </w:t>
      </w:r>
      <w:r w:rsidR="002D5F9F">
        <w:t xml:space="preserve">However, the </w:t>
      </w:r>
      <w:r w:rsidR="00426EF5">
        <w:t xml:space="preserve">internal </w:t>
      </w:r>
      <w:r w:rsidR="00212D5E">
        <w:t>cross-</w:t>
      </w:r>
      <w:r w:rsidR="002D5F9F">
        <w:t xml:space="preserve">section does not have a standard shape but </w:t>
      </w:r>
      <w:r w:rsidR="00426EF5">
        <w:t xml:space="preserve">presents </w:t>
      </w:r>
      <w:r w:rsidR="002D5F9F">
        <w:t>an asymmetric semi-</w:t>
      </w:r>
      <w:r w:rsidR="00426EF5">
        <w:t>circle geometry</w:t>
      </w:r>
      <w:r w:rsidR="002D5F9F">
        <w:t xml:space="preserve"> </w:t>
      </w:r>
      <w:r>
        <w:t>(</w:t>
      </w:r>
      <w:r w:rsidR="005A296A">
        <w:fldChar w:fldCharType="begin"/>
      </w:r>
      <w:r w:rsidR="005A296A">
        <w:instrText xml:space="preserve"> REF _Ref447469841 \h </w:instrText>
      </w:r>
      <w:r w:rsidR="005A296A">
        <w:fldChar w:fldCharType="separate"/>
      </w:r>
      <w:r w:rsidR="009E4134">
        <w:t xml:space="preserve">Figure </w:t>
      </w:r>
      <w:r w:rsidR="009E4134">
        <w:rPr>
          <w:noProof/>
        </w:rPr>
        <w:t>3.1</w:t>
      </w:r>
      <w:r w:rsidR="009E4134">
        <w:noBreakHyphen/>
      </w:r>
      <w:r w:rsidR="009E4134">
        <w:rPr>
          <w:noProof/>
        </w:rPr>
        <w:t>2</w:t>
      </w:r>
      <w:r w:rsidR="005A296A">
        <w:fldChar w:fldCharType="end"/>
      </w:r>
      <w:r w:rsidR="00AB7560">
        <w:t>A</w:t>
      </w:r>
      <w:r>
        <w:t>)</w:t>
      </w:r>
      <w:r w:rsidR="006F41F0">
        <w:t>.</w:t>
      </w:r>
      <w:r w:rsidR="005A296A">
        <w:t xml:space="preserve"> </w:t>
      </w:r>
      <w:r w:rsidR="00212D5E">
        <w:t>In this study, it was</w:t>
      </w:r>
      <w:r w:rsidR="006F41F0">
        <w:t xml:space="preserve"> decided </w:t>
      </w:r>
      <w:r w:rsidR="006F41F0">
        <w:lastRenderedPageBreak/>
        <w:t>to use a circular shape</w:t>
      </w:r>
      <w:r w:rsidR="003F1596">
        <w:t xml:space="preserve"> (see </w:t>
      </w:r>
      <w:r w:rsidR="003F1596">
        <w:fldChar w:fldCharType="begin"/>
      </w:r>
      <w:r w:rsidR="003F1596">
        <w:instrText xml:space="preserve"> REF _Ref447469841 \h </w:instrText>
      </w:r>
      <w:r w:rsidR="003F1596">
        <w:fldChar w:fldCharType="separate"/>
      </w:r>
      <w:r w:rsidR="009E4134">
        <w:t xml:space="preserve">Figure </w:t>
      </w:r>
      <w:r w:rsidR="009E4134">
        <w:rPr>
          <w:noProof/>
        </w:rPr>
        <w:t>3.1</w:t>
      </w:r>
      <w:r w:rsidR="009E4134">
        <w:noBreakHyphen/>
      </w:r>
      <w:r w:rsidR="009E4134">
        <w:rPr>
          <w:noProof/>
        </w:rPr>
        <w:t>2</w:t>
      </w:r>
      <w:r w:rsidR="003F1596">
        <w:fldChar w:fldCharType="end"/>
      </w:r>
      <w:r w:rsidR="003F1596">
        <w:t>B)</w:t>
      </w:r>
      <w:r w:rsidRPr="00DC541A">
        <w:rPr>
          <w:color w:val="000000"/>
        </w:rPr>
        <w:t xml:space="preserve"> </w:t>
      </w:r>
      <w:r>
        <w:rPr>
          <w:color w:val="000000"/>
        </w:rPr>
        <w:t>with an equivalent cross section equal to the actual catheter</w:t>
      </w:r>
      <w:r w:rsidR="00426EF5">
        <w:rPr>
          <w:color w:val="000000"/>
        </w:rPr>
        <w:t>. By using</w:t>
      </w:r>
      <w:r>
        <w:rPr>
          <w:color w:val="000000"/>
        </w:rPr>
        <w:t xml:space="preserve"> the catheter length and its volume (experimentally measured),</w:t>
      </w:r>
      <w:r w:rsidR="00426EF5">
        <w:rPr>
          <w:color w:val="000000"/>
        </w:rPr>
        <w:t xml:space="preserve"> the equivalent internal diameter was computed. </w:t>
      </w:r>
      <w:r w:rsidR="004918EA">
        <w:t>To account for uncertainty in the experimental measurements (repeatability), the same measurement procedure was repeated 10 times</w:t>
      </w:r>
      <w:r>
        <w:t>.</w:t>
      </w:r>
      <w:r w:rsidR="004918EA">
        <w:t xml:space="preserve"> The </w:t>
      </w:r>
      <w:r w:rsidR="00426EF5">
        <w:t>obtained va</w:t>
      </w:r>
      <w:r w:rsidR="004918EA">
        <w:t xml:space="preserve">lues were subsequently averaged. Internal diameters calculated experimentally </w:t>
      </w:r>
      <w:r w:rsidR="005A296A">
        <w:t>for the three diff</w:t>
      </w:r>
      <w:r w:rsidR="003F1596">
        <w:t>erent catheter</w:t>
      </w:r>
      <w:r w:rsidR="00426EF5">
        <w:t>s</w:t>
      </w:r>
      <w:r w:rsidR="003F1596">
        <w:t xml:space="preserve"> are illustrated</w:t>
      </w:r>
      <w:r w:rsidR="005A296A">
        <w:t xml:space="preserve"> in </w:t>
      </w:r>
      <w:r w:rsidR="003F1596">
        <w:fldChar w:fldCharType="begin"/>
      </w:r>
      <w:r w:rsidR="003F1596">
        <w:instrText xml:space="preserve"> REF _Ref447636426 \h </w:instrText>
      </w:r>
      <w:r w:rsidR="003F1596">
        <w:fldChar w:fldCharType="separate"/>
      </w:r>
      <w:r w:rsidR="00072B92">
        <w:t xml:space="preserve">Table </w:t>
      </w:r>
      <w:r w:rsidR="00072B92">
        <w:rPr>
          <w:noProof/>
        </w:rPr>
        <w:t>3</w:t>
      </w:r>
      <w:r w:rsidR="00072B92">
        <w:noBreakHyphen/>
      </w:r>
      <w:r w:rsidR="00072B92">
        <w:rPr>
          <w:noProof/>
        </w:rPr>
        <w:t>4</w:t>
      </w:r>
      <w:r w:rsidR="003F1596">
        <w:fldChar w:fldCharType="end"/>
      </w:r>
      <w:r w:rsidR="003F1596">
        <w:t>.</w:t>
      </w:r>
    </w:p>
    <w:p w14:paraId="10B061A6" w14:textId="77777777" w:rsidR="005A296A" w:rsidRDefault="005A296A" w:rsidP="005A296A">
      <w:pPr>
        <w:pStyle w:val="BodyText"/>
        <w:keepNext/>
        <w:tabs>
          <w:tab w:val="clear" w:pos="1418"/>
          <w:tab w:val="left" w:pos="840"/>
        </w:tabs>
        <w:jc w:val="center"/>
      </w:pPr>
      <w:r>
        <w:rPr>
          <w:noProof/>
          <w:lang w:eastAsia="en-GB"/>
        </w:rPr>
        <w:drawing>
          <wp:inline distT="0" distB="0" distL="0" distR="0" wp14:anchorId="0E1A289F" wp14:editId="4959E66A">
            <wp:extent cx="1954530" cy="776717"/>
            <wp:effectExtent l="0" t="0" r="762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oley Catheter.png"/>
                    <pic:cNvPicPr/>
                  </pic:nvPicPr>
                  <pic:blipFill>
                    <a:blip r:embed="rId17">
                      <a:extLst>
                        <a:ext uri="{28A0092B-C50C-407E-A947-70E740481C1C}">
                          <a14:useLocalDpi xmlns:a14="http://schemas.microsoft.com/office/drawing/2010/main" val="0"/>
                        </a:ext>
                      </a:extLst>
                    </a:blip>
                    <a:stretch>
                      <a:fillRect/>
                    </a:stretch>
                  </pic:blipFill>
                  <pic:spPr>
                    <a:xfrm>
                      <a:off x="0" y="0"/>
                      <a:ext cx="2148759" cy="853902"/>
                    </a:xfrm>
                    <a:prstGeom prst="rect">
                      <a:avLst/>
                    </a:prstGeom>
                  </pic:spPr>
                </pic:pic>
              </a:graphicData>
            </a:graphic>
          </wp:inline>
        </w:drawing>
      </w:r>
    </w:p>
    <w:p w14:paraId="29D0C5DB" w14:textId="43E2DCC6" w:rsidR="00063502" w:rsidRDefault="005A296A" w:rsidP="005A296A">
      <w:pPr>
        <w:pStyle w:val="Caption"/>
      </w:pPr>
      <w:bookmarkStart w:id="37" w:name="_Ref447469841"/>
      <w:r>
        <w:t xml:space="preserve">Figure </w:t>
      </w:r>
      <w:fldSimple w:instr=" STYLEREF 2 \s ">
        <w:r w:rsidR="00E3198B">
          <w:rPr>
            <w:noProof/>
          </w:rPr>
          <w:t>3.1</w:t>
        </w:r>
      </w:fldSimple>
      <w:r w:rsidR="00E3198B">
        <w:noBreakHyphen/>
      </w:r>
      <w:fldSimple w:instr=" SEQ Figure \* ARABIC \s 2 ">
        <w:r w:rsidR="00E3198B">
          <w:rPr>
            <w:noProof/>
          </w:rPr>
          <w:t>2</w:t>
        </w:r>
      </w:fldSimple>
      <w:bookmarkEnd w:id="37"/>
      <w:r>
        <w:t xml:space="preserve"> - Cross section of the catheter</w:t>
      </w:r>
      <w:r w:rsidR="00426EF5">
        <w:t>: (A) cross-section observed experimentally, (B) cross-section simplified for computational simulations as calculated from the external diameter</w:t>
      </w:r>
    </w:p>
    <w:p w14:paraId="6B2C51D7" w14:textId="77777777" w:rsidR="005A296A" w:rsidRDefault="005A296A" w:rsidP="007F709A">
      <w:pPr>
        <w:pStyle w:val="BodyText"/>
        <w:tabs>
          <w:tab w:val="clear" w:pos="1418"/>
          <w:tab w:val="left" w:pos="840"/>
        </w:tabs>
      </w:pPr>
    </w:p>
    <w:tbl>
      <w:tblPr>
        <w:tblStyle w:val="TableGrid"/>
        <w:tblW w:w="0" w:type="auto"/>
        <w:jc w:val="center"/>
        <w:tblLook w:val="04A0" w:firstRow="1" w:lastRow="0" w:firstColumn="1" w:lastColumn="0" w:noHBand="0" w:noVBand="1"/>
      </w:tblPr>
      <w:tblGrid>
        <w:gridCol w:w="1589"/>
        <w:gridCol w:w="1432"/>
        <w:gridCol w:w="1549"/>
        <w:gridCol w:w="1699"/>
        <w:gridCol w:w="1659"/>
      </w:tblGrid>
      <w:tr w:rsidR="005A296A" w14:paraId="5F15738C" w14:textId="1250DCA9" w:rsidTr="005A296A">
        <w:trPr>
          <w:jc w:val="center"/>
        </w:trPr>
        <w:tc>
          <w:tcPr>
            <w:tcW w:w="1753" w:type="dxa"/>
          </w:tcPr>
          <w:p w14:paraId="749784B7" w14:textId="77777777" w:rsidR="005A296A" w:rsidRPr="00C8465B" w:rsidRDefault="005A296A" w:rsidP="000576FD">
            <w:pPr>
              <w:pStyle w:val="BodyText"/>
              <w:tabs>
                <w:tab w:val="clear" w:pos="1418"/>
                <w:tab w:val="left" w:pos="840"/>
              </w:tabs>
              <w:jc w:val="center"/>
              <w:rPr>
                <w:rFonts w:ascii="Source Sans Pro" w:hAnsi="Source Sans Pro"/>
                <w:b/>
              </w:rPr>
            </w:pPr>
            <w:r>
              <w:rPr>
                <w:rFonts w:ascii="Source Sans Pro" w:hAnsi="Source Sans Pro"/>
                <w:b/>
              </w:rPr>
              <w:t>Catheter</w:t>
            </w:r>
          </w:p>
        </w:tc>
        <w:tc>
          <w:tcPr>
            <w:tcW w:w="1520" w:type="dxa"/>
          </w:tcPr>
          <w:p w14:paraId="5B3D976C" w14:textId="77777777" w:rsidR="005A296A" w:rsidRPr="00C8465B" w:rsidRDefault="005A296A" w:rsidP="000576FD">
            <w:pPr>
              <w:pStyle w:val="BodyText"/>
              <w:tabs>
                <w:tab w:val="clear" w:pos="1418"/>
                <w:tab w:val="left" w:pos="840"/>
              </w:tabs>
              <w:jc w:val="center"/>
              <w:rPr>
                <w:rFonts w:ascii="Source Sans Pro" w:hAnsi="Source Sans Pro"/>
                <w:b/>
              </w:rPr>
            </w:pPr>
            <w:r>
              <w:rPr>
                <w:rFonts w:ascii="Source Sans Pro" w:hAnsi="Source Sans Pro"/>
                <w:b/>
              </w:rPr>
              <w:t>Ext</w:t>
            </w:r>
            <w:r w:rsidRPr="00C8465B">
              <w:rPr>
                <w:rFonts w:ascii="Source Sans Pro" w:hAnsi="Source Sans Pro"/>
                <w:b/>
              </w:rPr>
              <w:t xml:space="preserve"> diameter [</w:t>
            </w:r>
            <w:r>
              <w:rPr>
                <w:rFonts w:ascii="Source Sans Pro" w:hAnsi="Source Sans Pro"/>
                <w:b/>
              </w:rPr>
              <w:t>Ch</w:t>
            </w:r>
            <w:r w:rsidRPr="00C8465B">
              <w:rPr>
                <w:rFonts w:ascii="Source Sans Pro" w:hAnsi="Source Sans Pro"/>
                <w:b/>
              </w:rPr>
              <w:t>]</w:t>
            </w:r>
          </w:p>
        </w:tc>
        <w:tc>
          <w:tcPr>
            <w:tcW w:w="1685" w:type="dxa"/>
          </w:tcPr>
          <w:p w14:paraId="64E6F142" w14:textId="77777777" w:rsidR="005A296A" w:rsidRPr="00C8465B" w:rsidRDefault="005A296A" w:rsidP="000576FD">
            <w:pPr>
              <w:pStyle w:val="BodyText"/>
              <w:tabs>
                <w:tab w:val="clear" w:pos="1418"/>
                <w:tab w:val="left" w:pos="840"/>
              </w:tabs>
              <w:jc w:val="center"/>
              <w:rPr>
                <w:rFonts w:ascii="Source Sans Pro" w:hAnsi="Source Sans Pro"/>
                <w:b/>
              </w:rPr>
            </w:pPr>
            <w:r>
              <w:rPr>
                <w:rFonts w:ascii="Source Sans Pro" w:hAnsi="Source Sans Pro"/>
                <w:b/>
              </w:rPr>
              <w:t xml:space="preserve">Ext diameter [mm] </w:t>
            </w:r>
          </w:p>
        </w:tc>
        <w:tc>
          <w:tcPr>
            <w:tcW w:w="1980" w:type="dxa"/>
          </w:tcPr>
          <w:p w14:paraId="0AC267D1" w14:textId="77777777" w:rsidR="005A296A" w:rsidRPr="00C8465B" w:rsidRDefault="005A296A" w:rsidP="000576FD">
            <w:pPr>
              <w:pStyle w:val="BodyText"/>
              <w:tabs>
                <w:tab w:val="clear" w:pos="1418"/>
                <w:tab w:val="left" w:pos="840"/>
              </w:tabs>
              <w:jc w:val="center"/>
              <w:rPr>
                <w:rFonts w:ascii="Source Sans Pro" w:hAnsi="Source Sans Pro"/>
                <w:b/>
              </w:rPr>
            </w:pPr>
            <w:r w:rsidRPr="00C8465B">
              <w:rPr>
                <w:rFonts w:ascii="Source Sans Pro" w:hAnsi="Source Sans Pro"/>
                <w:b/>
              </w:rPr>
              <w:t>Length [cm]</w:t>
            </w:r>
          </w:p>
        </w:tc>
        <w:tc>
          <w:tcPr>
            <w:tcW w:w="1840" w:type="dxa"/>
          </w:tcPr>
          <w:p w14:paraId="432DE888" w14:textId="4152AA71" w:rsidR="005A296A" w:rsidRPr="00C8465B" w:rsidRDefault="005A296A" w:rsidP="000576FD">
            <w:pPr>
              <w:pStyle w:val="BodyText"/>
              <w:tabs>
                <w:tab w:val="clear" w:pos="1418"/>
                <w:tab w:val="left" w:pos="840"/>
              </w:tabs>
              <w:jc w:val="center"/>
              <w:rPr>
                <w:rFonts w:ascii="Source Sans Pro" w:hAnsi="Source Sans Pro"/>
                <w:b/>
              </w:rPr>
            </w:pPr>
            <w:r>
              <w:rPr>
                <w:rFonts w:ascii="Source Sans Pro" w:hAnsi="Source Sans Pro"/>
                <w:b/>
              </w:rPr>
              <w:t>Int. diameter [mm]</w:t>
            </w:r>
          </w:p>
        </w:tc>
      </w:tr>
      <w:tr w:rsidR="005A296A" w14:paraId="0B2C18AA" w14:textId="533E7888" w:rsidTr="005A296A">
        <w:trPr>
          <w:jc w:val="center"/>
        </w:trPr>
        <w:tc>
          <w:tcPr>
            <w:tcW w:w="1753" w:type="dxa"/>
          </w:tcPr>
          <w:p w14:paraId="54FEABA8" w14:textId="77777777" w:rsidR="005A296A" w:rsidRDefault="005A296A" w:rsidP="000576FD">
            <w:pPr>
              <w:pStyle w:val="BodyText"/>
              <w:tabs>
                <w:tab w:val="clear" w:pos="1418"/>
                <w:tab w:val="left" w:pos="840"/>
              </w:tabs>
              <w:jc w:val="center"/>
              <w:rPr>
                <w:rFonts w:ascii="Source Sans Pro" w:hAnsi="Source Sans Pro"/>
              </w:rPr>
            </w:pPr>
            <w:r>
              <w:rPr>
                <w:rFonts w:ascii="Source Sans Pro" w:hAnsi="Source Sans Pro"/>
              </w:rPr>
              <w:t>1</w:t>
            </w:r>
          </w:p>
        </w:tc>
        <w:tc>
          <w:tcPr>
            <w:tcW w:w="1520" w:type="dxa"/>
          </w:tcPr>
          <w:p w14:paraId="74D30E20" w14:textId="77777777" w:rsidR="005A296A" w:rsidRDefault="005A296A" w:rsidP="000576FD">
            <w:pPr>
              <w:pStyle w:val="BodyText"/>
              <w:tabs>
                <w:tab w:val="clear" w:pos="1418"/>
                <w:tab w:val="left" w:pos="840"/>
              </w:tabs>
              <w:jc w:val="center"/>
              <w:rPr>
                <w:rFonts w:ascii="Source Sans Pro" w:hAnsi="Source Sans Pro"/>
              </w:rPr>
            </w:pPr>
            <w:r>
              <w:rPr>
                <w:rFonts w:ascii="Source Sans Pro" w:hAnsi="Source Sans Pro"/>
              </w:rPr>
              <w:t>14</w:t>
            </w:r>
          </w:p>
        </w:tc>
        <w:tc>
          <w:tcPr>
            <w:tcW w:w="1685" w:type="dxa"/>
          </w:tcPr>
          <w:p w14:paraId="5FD1D949" w14:textId="77777777" w:rsidR="005A296A" w:rsidRDefault="005A296A" w:rsidP="000576FD">
            <w:pPr>
              <w:pStyle w:val="BodyText"/>
              <w:tabs>
                <w:tab w:val="clear" w:pos="1418"/>
                <w:tab w:val="left" w:pos="840"/>
              </w:tabs>
              <w:jc w:val="center"/>
              <w:rPr>
                <w:rFonts w:ascii="Source Sans Pro" w:hAnsi="Source Sans Pro"/>
              </w:rPr>
            </w:pPr>
            <w:r>
              <w:rPr>
                <w:rFonts w:ascii="Source Sans Pro" w:hAnsi="Source Sans Pro"/>
              </w:rPr>
              <w:t>4.667</w:t>
            </w:r>
          </w:p>
        </w:tc>
        <w:tc>
          <w:tcPr>
            <w:tcW w:w="1980" w:type="dxa"/>
          </w:tcPr>
          <w:p w14:paraId="1089A282" w14:textId="77777777" w:rsidR="005A296A" w:rsidRDefault="005A296A" w:rsidP="000576FD">
            <w:pPr>
              <w:pStyle w:val="BodyText"/>
              <w:tabs>
                <w:tab w:val="clear" w:pos="1418"/>
                <w:tab w:val="left" w:pos="840"/>
              </w:tabs>
              <w:jc w:val="center"/>
              <w:rPr>
                <w:rFonts w:ascii="Source Sans Pro" w:hAnsi="Source Sans Pro"/>
              </w:rPr>
            </w:pPr>
            <w:r>
              <w:rPr>
                <w:rFonts w:ascii="Source Sans Pro" w:hAnsi="Source Sans Pro"/>
              </w:rPr>
              <w:t>42.0</w:t>
            </w:r>
          </w:p>
        </w:tc>
        <w:tc>
          <w:tcPr>
            <w:tcW w:w="1840" w:type="dxa"/>
          </w:tcPr>
          <w:p w14:paraId="1EA2CC0E" w14:textId="1B6183D9" w:rsidR="005A296A" w:rsidRPr="005A296A" w:rsidRDefault="005A296A" w:rsidP="000576FD">
            <w:pPr>
              <w:pStyle w:val="BodyText"/>
              <w:tabs>
                <w:tab w:val="clear" w:pos="1418"/>
                <w:tab w:val="left" w:pos="840"/>
              </w:tabs>
              <w:jc w:val="center"/>
              <w:rPr>
                <w:rFonts w:ascii="Source Sans Pro" w:hAnsi="Source Sans Pro"/>
                <w:color w:val="FF0000"/>
              </w:rPr>
            </w:pPr>
            <w:r w:rsidRPr="005A296A">
              <w:rPr>
                <w:rFonts w:ascii="Source Sans Pro" w:hAnsi="Source Sans Pro"/>
                <w:color w:val="FF0000"/>
              </w:rPr>
              <w:t>2.312</w:t>
            </w:r>
          </w:p>
        </w:tc>
      </w:tr>
      <w:tr w:rsidR="005A296A" w14:paraId="67FA02B9" w14:textId="667AF5F9" w:rsidTr="005A296A">
        <w:trPr>
          <w:jc w:val="center"/>
        </w:trPr>
        <w:tc>
          <w:tcPr>
            <w:tcW w:w="1753" w:type="dxa"/>
          </w:tcPr>
          <w:p w14:paraId="35BAF784" w14:textId="77777777" w:rsidR="005A296A" w:rsidRDefault="005A296A" w:rsidP="000576FD">
            <w:pPr>
              <w:pStyle w:val="BodyText"/>
              <w:tabs>
                <w:tab w:val="clear" w:pos="1418"/>
                <w:tab w:val="left" w:pos="840"/>
              </w:tabs>
              <w:jc w:val="center"/>
              <w:rPr>
                <w:rFonts w:ascii="Source Sans Pro" w:hAnsi="Source Sans Pro"/>
              </w:rPr>
            </w:pPr>
            <w:r>
              <w:rPr>
                <w:rFonts w:ascii="Source Sans Pro" w:hAnsi="Source Sans Pro"/>
              </w:rPr>
              <w:t>2</w:t>
            </w:r>
          </w:p>
        </w:tc>
        <w:tc>
          <w:tcPr>
            <w:tcW w:w="1520" w:type="dxa"/>
          </w:tcPr>
          <w:p w14:paraId="4FB0C24E" w14:textId="77777777" w:rsidR="005A296A" w:rsidRDefault="005A296A" w:rsidP="000576FD">
            <w:pPr>
              <w:pStyle w:val="BodyText"/>
              <w:tabs>
                <w:tab w:val="clear" w:pos="1418"/>
                <w:tab w:val="left" w:pos="840"/>
              </w:tabs>
              <w:jc w:val="center"/>
              <w:rPr>
                <w:rFonts w:ascii="Source Sans Pro" w:hAnsi="Source Sans Pro"/>
              </w:rPr>
            </w:pPr>
            <w:r>
              <w:rPr>
                <w:rFonts w:ascii="Source Sans Pro" w:hAnsi="Source Sans Pro"/>
              </w:rPr>
              <w:t>16</w:t>
            </w:r>
          </w:p>
        </w:tc>
        <w:tc>
          <w:tcPr>
            <w:tcW w:w="1685" w:type="dxa"/>
          </w:tcPr>
          <w:p w14:paraId="4B1B073F" w14:textId="77777777" w:rsidR="005A296A" w:rsidRDefault="005A296A" w:rsidP="000576FD">
            <w:pPr>
              <w:pStyle w:val="BodyText"/>
              <w:tabs>
                <w:tab w:val="clear" w:pos="1418"/>
                <w:tab w:val="left" w:pos="840"/>
              </w:tabs>
              <w:jc w:val="center"/>
              <w:rPr>
                <w:rFonts w:ascii="Source Sans Pro" w:hAnsi="Source Sans Pro"/>
              </w:rPr>
            </w:pPr>
            <w:r>
              <w:rPr>
                <w:rFonts w:ascii="Source Sans Pro" w:hAnsi="Source Sans Pro"/>
              </w:rPr>
              <w:t>5.333</w:t>
            </w:r>
          </w:p>
        </w:tc>
        <w:tc>
          <w:tcPr>
            <w:tcW w:w="1980" w:type="dxa"/>
          </w:tcPr>
          <w:p w14:paraId="66F1DEB7" w14:textId="77777777" w:rsidR="005A296A" w:rsidRDefault="005A296A" w:rsidP="000576FD">
            <w:pPr>
              <w:pStyle w:val="BodyText"/>
              <w:tabs>
                <w:tab w:val="clear" w:pos="1418"/>
                <w:tab w:val="left" w:pos="840"/>
              </w:tabs>
              <w:jc w:val="center"/>
              <w:rPr>
                <w:rFonts w:ascii="Source Sans Pro" w:hAnsi="Source Sans Pro"/>
              </w:rPr>
            </w:pPr>
            <w:r>
              <w:rPr>
                <w:rFonts w:ascii="Source Sans Pro" w:hAnsi="Source Sans Pro"/>
              </w:rPr>
              <w:t>42.0</w:t>
            </w:r>
          </w:p>
        </w:tc>
        <w:tc>
          <w:tcPr>
            <w:tcW w:w="1840" w:type="dxa"/>
          </w:tcPr>
          <w:p w14:paraId="163B36D6" w14:textId="070BEAA9" w:rsidR="005A296A" w:rsidRPr="005A296A" w:rsidRDefault="005A296A" w:rsidP="000576FD">
            <w:pPr>
              <w:pStyle w:val="BodyText"/>
              <w:tabs>
                <w:tab w:val="clear" w:pos="1418"/>
                <w:tab w:val="left" w:pos="840"/>
              </w:tabs>
              <w:jc w:val="center"/>
              <w:rPr>
                <w:rFonts w:ascii="Source Sans Pro" w:hAnsi="Source Sans Pro"/>
                <w:color w:val="FF0000"/>
              </w:rPr>
            </w:pPr>
            <w:r w:rsidRPr="005A296A">
              <w:rPr>
                <w:rFonts w:ascii="Source Sans Pro" w:hAnsi="Source Sans Pro"/>
                <w:color w:val="FF0000"/>
              </w:rPr>
              <w:t>2.776</w:t>
            </w:r>
          </w:p>
        </w:tc>
      </w:tr>
      <w:tr w:rsidR="005A296A" w14:paraId="43142A70" w14:textId="78B3805D" w:rsidTr="005A296A">
        <w:trPr>
          <w:jc w:val="center"/>
        </w:trPr>
        <w:tc>
          <w:tcPr>
            <w:tcW w:w="1753" w:type="dxa"/>
          </w:tcPr>
          <w:p w14:paraId="7D4750CA" w14:textId="77777777" w:rsidR="005A296A" w:rsidRDefault="005A296A" w:rsidP="000576FD">
            <w:pPr>
              <w:pStyle w:val="BodyText"/>
              <w:tabs>
                <w:tab w:val="clear" w:pos="1418"/>
                <w:tab w:val="left" w:pos="840"/>
              </w:tabs>
              <w:jc w:val="center"/>
              <w:rPr>
                <w:rFonts w:ascii="Source Sans Pro" w:hAnsi="Source Sans Pro"/>
              </w:rPr>
            </w:pPr>
            <w:r>
              <w:rPr>
                <w:rFonts w:ascii="Source Sans Pro" w:hAnsi="Source Sans Pro"/>
              </w:rPr>
              <w:t>3</w:t>
            </w:r>
          </w:p>
        </w:tc>
        <w:tc>
          <w:tcPr>
            <w:tcW w:w="1520" w:type="dxa"/>
          </w:tcPr>
          <w:p w14:paraId="186695D5" w14:textId="77777777" w:rsidR="005A296A" w:rsidRDefault="005A296A" w:rsidP="000576FD">
            <w:pPr>
              <w:pStyle w:val="BodyText"/>
              <w:tabs>
                <w:tab w:val="clear" w:pos="1418"/>
                <w:tab w:val="left" w:pos="840"/>
              </w:tabs>
              <w:jc w:val="center"/>
              <w:rPr>
                <w:rFonts w:ascii="Source Sans Pro" w:hAnsi="Source Sans Pro"/>
              </w:rPr>
            </w:pPr>
            <w:r>
              <w:rPr>
                <w:rFonts w:ascii="Source Sans Pro" w:hAnsi="Source Sans Pro"/>
              </w:rPr>
              <w:t>18</w:t>
            </w:r>
          </w:p>
        </w:tc>
        <w:tc>
          <w:tcPr>
            <w:tcW w:w="1685" w:type="dxa"/>
          </w:tcPr>
          <w:p w14:paraId="328EC6F9" w14:textId="77777777" w:rsidR="005A296A" w:rsidRDefault="005A296A" w:rsidP="000576FD">
            <w:pPr>
              <w:pStyle w:val="BodyText"/>
              <w:tabs>
                <w:tab w:val="clear" w:pos="1418"/>
                <w:tab w:val="left" w:pos="840"/>
              </w:tabs>
              <w:jc w:val="center"/>
              <w:rPr>
                <w:rFonts w:ascii="Source Sans Pro" w:hAnsi="Source Sans Pro"/>
              </w:rPr>
            </w:pPr>
            <w:r>
              <w:rPr>
                <w:rFonts w:ascii="Source Sans Pro" w:hAnsi="Source Sans Pro"/>
              </w:rPr>
              <w:t>6</w:t>
            </w:r>
          </w:p>
        </w:tc>
        <w:tc>
          <w:tcPr>
            <w:tcW w:w="1980" w:type="dxa"/>
          </w:tcPr>
          <w:p w14:paraId="2A7419F2" w14:textId="77777777" w:rsidR="005A296A" w:rsidRDefault="005A296A" w:rsidP="000576FD">
            <w:pPr>
              <w:pStyle w:val="BodyText"/>
              <w:keepNext/>
              <w:tabs>
                <w:tab w:val="clear" w:pos="1418"/>
                <w:tab w:val="left" w:pos="840"/>
              </w:tabs>
              <w:jc w:val="center"/>
              <w:rPr>
                <w:rFonts w:ascii="Source Sans Pro" w:hAnsi="Source Sans Pro"/>
              </w:rPr>
            </w:pPr>
            <w:r>
              <w:rPr>
                <w:rFonts w:ascii="Source Sans Pro" w:hAnsi="Source Sans Pro"/>
              </w:rPr>
              <w:t>42.0</w:t>
            </w:r>
          </w:p>
        </w:tc>
        <w:tc>
          <w:tcPr>
            <w:tcW w:w="1840" w:type="dxa"/>
          </w:tcPr>
          <w:p w14:paraId="19505AB6" w14:textId="6F360C2A" w:rsidR="005A296A" w:rsidRPr="005A296A" w:rsidRDefault="005A296A" w:rsidP="00AB7560">
            <w:pPr>
              <w:pStyle w:val="BodyText"/>
              <w:keepNext/>
              <w:tabs>
                <w:tab w:val="clear" w:pos="1418"/>
                <w:tab w:val="left" w:pos="840"/>
              </w:tabs>
              <w:jc w:val="center"/>
              <w:rPr>
                <w:rFonts w:ascii="Source Sans Pro" w:hAnsi="Source Sans Pro"/>
                <w:color w:val="FF0000"/>
              </w:rPr>
            </w:pPr>
            <w:r w:rsidRPr="005A296A">
              <w:rPr>
                <w:rFonts w:ascii="Source Sans Pro" w:hAnsi="Source Sans Pro"/>
                <w:color w:val="FF0000"/>
              </w:rPr>
              <w:t>3.263</w:t>
            </w:r>
          </w:p>
        </w:tc>
      </w:tr>
    </w:tbl>
    <w:p w14:paraId="1E4C9E1E" w14:textId="3EED021F" w:rsidR="005A296A" w:rsidRDefault="00AB7560" w:rsidP="00AB7560">
      <w:pPr>
        <w:pStyle w:val="Caption"/>
      </w:pPr>
      <w:bookmarkStart w:id="38" w:name="_Ref447636426"/>
      <w:r>
        <w:t xml:space="preserve">Table </w:t>
      </w:r>
      <w:fldSimple w:instr=" STYLEREF 1 \s ">
        <w:r w:rsidR="00970ADE">
          <w:rPr>
            <w:noProof/>
          </w:rPr>
          <w:t>3</w:t>
        </w:r>
      </w:fldSimple>
      <w:r w:rsidR="00970ADE">
        <w:noBreakHyphen/>
      </w:r>
      <w:fldSimple w:instr=" SEQ Table \* ARABIC \s 1 ">
        <w:r w:rsidR="00970ADE">
          <w:rPr>
            <w:noProof/>
          </w:rPr>
          <w:t>4</w:t>
        </w:r>
      </w:fldSimple>
      <w:bookmarkEnd w:id="38"/>
      <w:r>
        <w:t xml:space="preserve"> - Internal diameter values for the catheters used</w:t>
      </w:r>
    </w:p>
    <w:p w14:paraId="3C99D545" w14:textId="34F9D36E" w:rsidR="005A296A" w:rsidRDefault="00AB7560" w:rsidP="00E061FD">
      <w:pPr>
        <w:pStyle w:val="BodyText"/>
        <w:tabs>
          <w:tab w:val="clear" w:pos="1418"/>
          <w:tab w:val="left" w:pos="840"/>
        </w:tabs>
        <w:spacing w:after="120" w:line="360" w:lineRule="auto"/>
      </w:pPr>
      <w:r>
        <w:t xml:space="preserve">The next step was to create </w:t>
      </w:r>
      <w:r w:rsidR="00C21381">
        <w:t xml:space="preserve">a geometry for </w:t>
      </w:r>
      <w:r>
        <w:t xml:space="preserve">the eyelets. Their real shape is not standard </w:t>
      </w:r>
      <w:r w:rsidR="00035AAE">
        <w:t>since</w:t>
      </w:r>
      <w:r w:rsidR="00443743">
        <w:t xml:space="preserve"> they are handmade. Catheter</w:t>
      </w:r>
      <w:r w:rsidR="00426EF5">
        <w:t>s</w:t>
      </w:r>
      <w:r w:rsidR="00443743">
        <w:t xml:space="preserve"> with the same diameter</w:t>
      </w:r>
      <w:r>
        <w:t>, unfortunately, have slightly different shape</w:t>
      </w:r>
      <w:r w:rsidR="00443743">
        <w:t>s</w:t>
      </w:r>
      <w:r>
        <w:t xml:space="preserve"> in terms of eyelets and this is a critical aspect when a standardised geometry</w:t>
      </w:r>
      <w:r w:rsidR="00426EF5">
        <w:t xml:space="preserve"> </w:t>
      </w:r>
      <w:r>
        <w:t>is required</w:t>
      </w:r>
      <w:r w:rsidR="00554AA6">
        <w:t>. The same geometry f</w:t>
      </w:r>
      <w:r w:rsidR="00443743">
        <w:t>or both the eyelets was</w:t>
      </w:r>
      <w:r w:rsidR="00554AA6">
        <w:t xml:space="preserve"> considered, therefore a standard shape for all the three catheters was created. </w:t>
      </w:r>
      <w:r w:rsidR="00164C2A">
        <w:t>An elliptical</w:t>
      </w:r>
      <w:r w:rsidR="00554AA6">
        <w:t xml:space="preserve"> shape</w:t>
      </w:r>
      <w:r w:rsidR="00426EF5">
        <w:t xml:space="preserve"> was </w:t>
      </w:r>
      <w:r w:rsidR="0038640C">
        <w:t>chosen as i</w:t>
      </w:r>
      <w:r w:rsidR="00443743">
        <w:t>t w</w:t>
      </w:r>
      <w:r w:rsidR="00554AA6">
        <w:t xml:space="preserve">as necessary to have a geometry which </w:t>
      </w:r>
      <w:r w:rsidR="0038640C">
        <w:t>would chang</w:t>
      </w:r>
      <w:r w:rsidR="006D001F">
        <w:t>e</w:t>
      </w:r>
      <w:r w:rsidR="00554AA6">
        <w:t xml:space="preserve"> automatically once a different internal diameter was considered.</w:t>
      </w:r>
      <w:r w:rsidR="00271EF3">
        <w:t xml:space="preserve"> The two ellipse</w:t>
      </w:r>
      <w:r w:rsidR="00751BAF">
        <w:t>s</w:t>
      </w:r>
      <w:r w:rsidR="00443743">
        <w:t xml:space="preserve"> created to simulate the</w:t>
      </w:r>
      <w:r w:rsidR="00271EF3">
        <w:t xml:space="preserve"> e</w:t>
      </w:r>
      <w:r w:rsidR="00751BAF">
        <w:t>yelets have the following prop</w:t>
      </w:r>
      <w:r w:rsidR="00271EF3">
        <w:t>e</w:t>
      </w:r>
      <w:r w:rsidR="00751BAF">
        <w:t>r</w:t>
      </w:r>
      <w:r w:rsidR="00172445">
        <w:t>ties:</w:t>
      </w:r>
    </w:p>
    <w:p w14:paraId="6A86D7C0" w14:textId="77777777" w:rsidR="00554AA6" w:rsidRDefault="00554AA6" w:rsidP="007F709A">
      <w:pPr>
        <w:pStyle w:val="BodyText"/>
        <w:tabs>
          <w:tab w:val="clear" w:pos="1418"/>
          <w:tab w:val="left" w:pos="840"/>
        </w:tabs>
      </w:pPr>
    </w:p>
    <w:p w14:paraId="4621872E" w14:textId="4B4BE549" w:rsidR="00271EF3" w:rsidRDefault="000576FD" w:rsidP="007F709A">
      <w:pPr>
        <w:pStyle w:val="BodyText"/>
        <w:tabs>
          <w:tab w:val="clear" w:pos="1418"/>
          <w:tab w:val="left" w:pos="840"/>
        </w:tabs>
      </w:pPr>
      <w:r>
        <w:tab/>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A=π∙a∙b</m:t>
                </m:r>
              </m:e>
              <m:e>
                <m:ctrlPr>
                  <w:rPr>
                    <w:rFonts w:ascii="Cambria Math" w:eastAsia="Cambria Math" w:hAnsi="Cambria Math" w:cs="Cambria Math"/>
                    <w:i/>
                  </w:rPr>
                </m:ctrlPr>
              </m:e>
              <m:e>
                <m:r>
                  <w:rPr>
                    <w:rFonts w:ascii="Cambria Math" w:eastAsia="Cambria Math" w:hAnsi="Cambria Math" w:cs="Cambria Math"/>
                  </w:rPr>
                  <m:t>b=</m:t>
                </m:r>
                <m:f>
                  <m:fPr>
                    <m:ctrlPr>
                      <w:rPr>
                        <w:rFonts w:ascii="Cambria Math" w:eastAsia="Cambria Math" w:hAnsi="Cambria Math" w:cs="Cambria Math"/>
                        <w:i/>
                      </w:rPr>
                    </m:ctrlPr>
                  </m:fPr>
                  <m:num>
                    <m:r>
                      <w:rPr>
                        <w:rFonts w:ascii="Cambria Math" w:eastAsia="Cambria Math" w:hAnsi="Cambria Math" w:cs="Cambria Math"/>
                      </w:rPr>
                      <m:t>a</m:t>
                    </m:r>
                  </m:num>
                  <m:den>
                    <m:r>
                      <w:rPr>
                        <w:rFonts w:ascii="Cambria Math" w:eastAsia="Cambria Math" w:hAnsi="Cambria Math" w:cs="Cambria Math"/>
                      </w:rPr>
                      <m:t>2</m:t>
                    </m:r>
                  </m:den>
                </m:f>
              </m:e>
            </m:eqArr>
          </m:e>
        </m:d>
      </m:oMath>
      <w:r w:rsidR="00271EF3">
        <w:tab/>
      </w:r>
      <w:r w:rsidR="00271EF3">
        <w:tab/>
      </w:r>
      <w:r w:rsidR="00271EF3">
        <w:tab/>
      </w:r>
      <w:r w:rsidR="00271EF3">
        <w:tab/>
      </w:r>
      <w:r w:rsidR="00271EF3">
        <w:tab/>
      </w:r>
      <w:r>
        <w:rPr>
          <w:noProof/>
          <w:lang w:eastAsia="en-GB"/>
        </w:rPr>
        <w:drawing>
          <wp:anchor distT="0" distB="0" distL="114300" distR="114300" simplePos="0" relativeHeight="251659264" behindDoc="0" locked="0" layoutInCell="1" allowOverlap="1" wp14:anchorId="1B213789" wp14:editId="6D99C941">
            <wp:simplePos x="0" y="0"/>
            <wp:positionH relativeFrom="column">
              <wp:posOffset>2770505</wp:posOffset>
            </wp:positionH>
            <wp:positionV relativeFrom="paragraph">
              <wp:posOffset>78740</wp:posOffset>
            </wp:positionV>
            <wp:extent cx="1391920" cy="887730"/>
            <wp:effectExtent l="0" t="0" r="0" b="762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llipse.png"/>
                    <pic:cNvPicPr/>
                  </pic:nvPicPr>
                  <pic:blipFill>
                    <a:blip r:embed="rId18">
                      <a:extLst>
                        <a:ext uri="{28A0092B-C50C-407E-A947-70E740481C1C}">
                          <a14:useLocalDpi xmlns:a14="http://schemas.microsoft.com/office/drawing/2010/main" val="0"/>
                        </a:ext>
                      </a:extLst>
                    </a:blip>
                    <a:stretch>
                      <a:fillRect/>
                    </a:stretch>
                  </pic:blipFill>
                  <pic:spPr>
                    <a:xfrm>
                      <a:off x="0" y="0"/>
                      <a:ext cx="1391920" cy="887730"/>
                    </a:xfrm>
                    <a:prstGeom prst="rect">
                      <a:avLst/>
                    </a:prstGeom>
                  </pic:spPr>
                </pic:pic>
              </a:graphicData>
            </a:graphic>
            <wp14:sizeRelH relativeFrom="margin">
              <wp14:pctWidth>0</wp14:pctWidth>
            </wp14:sizeRelH>
            <wp14:sizeRelV relativeFrom="margin">
              <wp14:pctHeight>0</wp14:pctHeight>
            </wp14:sizeRelV>
          </wp:anchor>
        </w:drawing>
      </w:r>
    </w:p>
    <w:p w14:paraId="61933C69" w14:textId="77777777" w:rsidR="000576FD" w:rsidRDefault="000576FD" w:rsidP="007F709A">
      <w:pPr>
        <w:pStyle w:val="BodyText"/>
        <w:tabs>
          <w:tab w:val="clear" w:pos="1418"/>
          <w:tab w:val="left" w:pos="840"/>
        </w:tabs>
      </w:pPr>
    </w:p>
    <w:p w14:paraId="5352C7AC" w14:textId="29C2FE0F" w:rsidR="000B14BE" w:rsidRDefault="000576FD" w:rsidP="007F709A">
      <w:pPr>
        <w:pStyle w:val="BodyText"/>
        <w:tabs>
          <w:tab w:val="clear" w:pos="1418"/>
          <w:tab w:val="left" w:pos="840"/>
        </w:tabs>
      </w:pPr>
      <w:r>
        <w:t>Where:</w:t>
      </w:r>
    </w:p>
    <w:p w14:paraId="313E3704" w14:textId="20435CFB" w:rsidR="000576FD" w:rsidRDefault="000B14BE" w:rsidP="000B14BE">
      <w:pPr>
        <w:pStyle w:val="BodyText"/>
        <w:tabs>
          <w:tab w:val="clear" w:pos="1418"/>
          <w:tab w:val="left" w:pos="840"/>
        </w:tabs>
        <w:jc w:val="center"/>
      </w:pPr>
      <m:oMath>
        <m:r>
          <w:rPr>
            <w:rFonts w:ascii="Cambria Math" w:hAnsi="Cambria Math"/>
          </w:rPr>
          <m:t>A=π∙</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2</m:t>
                    </m:r>
                  </m:den>
                </m:f>
              </m:e>
            </m:d>
          </m:e>
          <m:sup>
            <m:r>
              <w:rPr>
                <w:rFonts w:ascii="Cambria Math" w:hAnsi="Cambria Math"/>
              </w:rPr>
              <m:t>2</m:t>
            </m:r>
          </m:sup>
        </m:sSup>
      </m:oMath>
      <w:r>
        <w:t>,</w:t>
      </w:r>
      <w:r>
        <w:tab/>
      </w:r>
      <w:r>
        <w:tab/>
      </w:r>
      <w:r>
        <w:tab/>
      </w:r>
      <w:r>
        <w:tab/>
      </w:r>
      <m:oMath>
        <m:r>
          <w:rPr>
            <w:rFonts w:ascii="Cambria Math" w:hAnsi="Cambria Math"/>
          </w:rPr>
          <m:t>d=Internal diameter</m:t>
        </m:r>
      </m:oMath>
    </w:p>
    <w:p w14:paraId="49215CF1" w14:textId="77777777" w:rsidR="00FC61B3" w:rsidRDefault="00FC61B3" w:rsidP="007F709A">
      <w:pPr>
        <w:pStyle w:val="BodyText"/>
        <w:tabs>
          <w:tab w:val="clear" w:pos="1418"/>
          <w:tab w:val="left" w:pos="840"/>
        </w:tabs>
      </w:pPr>
    </w:p>
    <w:p w14:paraId="195662EB" w14:textId="0BE584F1" w:rsidR="00071923" w:rsidRDefault="00071923" w:rsidP="00E061FD">
      <w:pPr>
        <w:pStyle w:val="BodyText"/>
        <w:tabs>
          <w:tab w:val="clear" w:pos="1418"/>
          <w:tab w:val="left" w:pos="840"/>
        </w:tabs>
        <w:spacing w:after="120" w:line="360" w:lineRule="auto"/>
      </w:pPr>
      <w:r>
        <w:t>The c</w:t>
      </w:r>
      <w:r w:rsidR="00443743">
        <w:t>atheter wall thickness was</w:t>
      </w:r>
      <w:r>
        <w:t xml:space="preserve"> measured </w:t>
      </w:r>
      <w:r w:rsidR="00443743">
        <w:t xml:space="preserve">ten times </w:t>
      </w:r>
      <w:r w:rsidR="00DC541A">
        <w:t>with a calliper</w:t>
      </w:r>
      <w:r>
        <w:t xml:space="preserve"> </w:t>
      </w:r>
      <w:r w:rsidR="00443743">
        <w:t>and the mean value was</w:t>
      </w:r>
      <w:r>
        <w:t xml:space="preserve"> take</w:t>
      </w:r>
      <w:r w:rsidR="0038640C">
        <w:t xml:space="preserve">n. All the other </w:t>
      </w:r>
      <w:r w:rsidR="00443743">
        <w:t xml:space="preserve">internal </w:t>
      </w:r>
      <w:r w:rsidR="00811FCF">
        <w:t>dimensions were</w:t>
      </w:r>
      <w:r>
        <w:t xml:space="preserve"> defined as a function of the internal diameter. </w:t>
      </w:r>
      <w:r w:rsidR="00DC541A">
        <w:rPr>
          <w:color w:val="000000"/>
        </w:rPr>
        <w:t>Hence, the entire geometry was parameterised with respect to the internal diameter</w:t>
      </w:r>
      <w:r>
        <w:t xml:space="preserve"> </w:t>
      </w:r>
      <w:r w:rsidR="00DC541A">
        <w:t>(</w:t>
      </w:r>
      <w:r w:rsidR="00FC61B3">
        <w:fldChar w:fldCharType="begin"/>
      </w:r>
      <w:r w:rsidR="00FC61B3">
        <w:instrText xml:space="preserve"> REF _Ref447634233 \h </w:instrText>
      </w:r>
      <w:r w:rsidR="00FC61B3">
        <w:fldChar w:fldCharType="separate"/>
      </w:r>
      <w:r w:rsidR="00072B92">
        <w:t xml:space="preserve">Figure </w:t>
      </w:r>
      <w:r w:rsidR="00072B92">
        <w:rPr>
          <w:noProof/>
        </w:rPr>
        <w:t>3.1</w:t>
      </w:r>
      <w:r w:rsidR="00072B92">
        <w:noBreakHyphen/>
      </w:r>
      <w:r w:rsidR="00072B92">
        <w:rPr>
          <w:noProof/>
        </w:rPr>
        <w:t>3</w:t>
      </w:r>
      <w:r w:rsidR="00FC61B3">
        <w:fldChar w:fldCharType="end"/>
      </w:r>
      <w:r w:rsidR="00DC541A">
        <w:t>)</w:t>
      </w:r>
      <w:r w:rsidR="00FC61B3">
        <w:t>:</w:t>
      </w:r>
    </w:p>
    <w:p w14:paraId="6C3DC1B7" w14:textId="77777777" w:rsidR="00933DAD" w:rsidRDefault="00933DAD" w:rsidP="00933DAD">
      <w:pPr>
        <w:pStyle w:val="BodyText"/>
        <w:keepNext/>
        <w:tabs>
          <w:tab w:val="clear" w:pos="1418"/>
          <w:tab w:val="left" w:pos="840"/>
        </w:tabs>
        <w:jc w:val="center"/>
      </w:pPr>
      <w:r>
        <w:rPr>
          <w:noProof/>
          <w:lang w:eastAsia="en-GB"/>
        </w:rPr>
        <w:drawing>
          <wp:inline distT="0" distB="0" distL="0" distR="0" wp14:anchorId="51DF125F" wp14:editId="641FB956">
            <wp:extent cx="2428875" cy="326491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olidwork drawing.png"/>
                    <pic:cNvPicPr/>
                  </pic:nvPicPr>
                  <pic:blipFill>
                    <a:blip r:embed="rId19">
                      <a:extLst>
                        <a:ext uri="{28A0092B-C50C-407E-A947-70E740481C1C}">
                          <a14:useLocalDpi xmlns:a14="http://schemas.microsoft.com/office/drawing/2010/main" val="0"/>
                        </a:ext>
                      </a:extLst>
                    </a:blip>
                    <a:stretch>
                      <a:fillRect/>
                    </a:stretch>
                  </pic:blipFill>
                  <pic:spPr>
                    <a:xfrm>
                      <a:off x="0" y="0"/>
                      <a:ext cx="2432879" cy="3270297"/>
                    </a:xfrm>
                    <a:prstGeom prst="rect">
                      <a:avLst/>
                    </a:prstGeom>
                  </pic:spPr>
                </pic:pic>
              </a:graphicData>
            </a:graphic>
          </wp:inline>
        </w:drawing>
      </w:r>
    </w:p>
    <w:p w14:paraId="680E05A0" w14:textId="5B4E763B" w:rsidR="00071923" w:rsidRDefault="00933DAD" w:rsidP="00933DAD">
      <w:pPr>
        <w:pStyle w:val="Caption"/>
      </w:pPr>
      <w:bookmarkStart w:id="39" w:name="_Ref447634233"/>
      <w:r>
        <w:t xml:space="preserve">Figure </w:t>
      </w:r>
      <w:fldSimple w:instr=" STYLEREF 2 \s ">
        <w:r w:rsidR="00E3198B">
          <w:rPr>
            <w:noProof/>
          </w:rPr>
          <w:t>3.1</w:t>
        </w:r>
      </w:fldSimple>
      <w:r w:rsidR="00E3198B">
        <w:noBreakHyphen/>
      </w:r>
      <w:fldSimple w:instr=" SEQ Figure \* ARABIC \s 2 ">
        <w:r w:rsidR="00E3198B">
          <w:rPr>
            <w:noProof/>
          </w:rPr>
          <w:t>3</w:t>
        </w:r>
      </w:fldSimple>
      <w:bookmarkEnd w:id="39"/>
      <w:r>
        <w:t xml:space="preserve"> - Lo</w:t>
      </w:r>
      <w:r w:rsidR="00FC61B3">
        <w:t>ngitudinal and transversal</w:t>
      </w:r>
      <w:r>
        <w:t>-section of the urinary catheter geometry used during the ANSYS-CFX simulations</w:t>
      </w:r>
    </w:p>
    <w:p w14:paraId="4A394872" w14:textId="36B0E6D5" w:rsidR="000576FD" w:rsidRDefault="00AE40E2" w:rsidP="00E061FD">
      <w:pPr>
        <w:pStyle w:val="BodyText"/>
        <w:tabs>
          <w:tab w:val="clear" w:pos="1418"/>
          <w:tab w:val="left" w:pos="840"/>
        </w:tabs>
        <w:spacing w:after="120" w:line="360" w:lineRule="auto"/>
      </w:pPr>
      <w:r>
        <w:t xml:space="preserve">A </w:t>
      </w:r>
      <m:oMath>
        <m:r>
          <w:rPr>
            <w:rFonts w:ascii="Cambria Math" w:hAnsi="Cambria Math"/>
          </w:rPr>
          <m:t>μ</m:t>
        </m:r>
      </m:oMath>
      <w:r w:rsidR="00811FCF">
        <w:t>CT scan was</w:t>
      </w:r>
      <w:r>
        <w:t xml:space="preserve"> performed in or</w:t>
      </w:r>
      <w:r w:rsidR="00811FCF">
        <w:t xml:space="preserve">der to </w:t>
      </w:r>
      <w:r w:rsidR="0038640C">
        <w:t xml:space="preserve">exactly </w:t>
      </w:r>
      <w:r w:rsidR="00811FCF">
        <w:t xml:space="preserve">capture </w:t>
      </w:r>
      <w:r>
        <w:t xml:space="preserve">the fluid domain. This geometry </w:t>
      </w:r>
      <w:r w:rsidR="00164C2A">
        <w:t xml:space="preserve">was not used directly for the </w:t>
      </w:r>
      <w:r w:rsidR="00FC61B3">
        <w:t xml:space="preserve">simulations </w:t>
      </w:r>
      <w:r w:rsidR="00164C2A">
        <w:t>because</w:t>
      </w:r>
      <w:r>
        <w:t xml:space="preserve"> one of the objectives is to perform a study in which</w:t>
      </w:r>
      <w:r w:rsidR="00F80F28">
        <w:t xml:space="preserve"> the geometry would be changed.</w:t>
      </w:r>
      <w:r w:rsidR="00811FCF">
        <w:t xml:space="preserve"> This geometry was</w:t>
      </w:r>
      <w:r w:rsidR="00071923">
        <w:t xml:space="preserve"> used to validate the dimensions defined</w:t>
      </w:r>
      <w:r w:rsidR="00811FCF" w:rsidRPr="00811FCF">
        <w:t xml:space="preserve"> </w:t>
      </w:r>
      <w:r w:rsidR="00811FCF">
        <w:t>beforehand</w:t>
      </w:r>
      <w:r w:rsidR="00071923">
        <w:t xml:space="preserve">. </w:t>
      </w:r>
      <w:r w:rsidR="00F80F28">
        <w:t xml:space="preserve">A comparison between the </w:t>
      </w:r>
      <m:oMath>
        <m:r>
          <w:rPr>
            <w:rFonts w:ascii="Cambria Math" w:hAnsi="Cambria Math"/>
          </w:rPr>
          <w:lastRenderedPageBreak/>
          <m:t>μ</m:t>
        </m:r>
      </m:oMath>
      <w:r w:rsidR="00F80F28">
        <w:t>CT scan and the catheter created on Solidworks is shown in</w:t>
      </w:r>
      <w:r w:rsidR="003F1596">
        <w:t xml:space="preserve"> </w:t>
      </w:r>
      <w:r w:rsidR="003F1596">
        <w:fldChar w:fldCharType="begin"/>
      </w:r>
      <w:r w:rsidR="003F1596">
        <w:instrText xml:space="preserve"> REF _Ref447636151 \h </w:instrText>
      </w:r>
      <w:r w:rsidR="003F1596">
        <w:fldChar w:fldCharType="separate"/>
      </w:r>
      <w:r w:rsidR="00072B92">
        <w:t xml:space="preserve">Figure </w:t>
      </w:r>
      <w:r w:rsidR="00072B92">
        <w:rPr>
          <w:noProof/>
        </w:rPr>
        <w:t>3.1</w:t>
      </w:r>
      <w:r w:rsidR="00072B92">
        <w:noBreakHyphen/>
      </w:r>
      <w:r w:rsidR="00072B92">
        <w:rPr>
          <w:noProof/>
        </w:rPr>
        <w:t>4</w:t>
      </w:r>
      <w:r w:rsidR="003F1596">
        <w:fldChar w:fldCharType="end"/>
      </w:r>
      <w:r w:rsidR="00B01CFC">
        <w:t>.</w:t>
      </w:r>
      <w:r w:rsidR="00F80F28">
        <w:t xml:space="preserve"> </w:t>
      </w:r>
      <w:r w:rsidR="00B01CFC">
        <w:t>. The image is focused on the tip, where the shape changes</w:t>
      </w:r>
      <w:r w:rsidR="00DC541A">
        <w:t>.</w:t>
      </w:r>
    </w:p>
    <w:p w14:paraId="77071A33" w14:textId="55E70D2E" w:rsidR="003F1596" w:rsidRDefault="0090791E" w:rsidP="003F1596">
      <w:pPr>
        <w:pStyle w:val="BodyText"/>
        <w:keepNext/>
        <w:tabs>
          <w:tab w:val="clear" w:pos="1418"/>
          <w:tab w:val="left" w:pos="840"/>
        </w:tabs>
        <w:jc w:val="center"/>
      </w:pPr>
      <w:r>
        <w:rPr>
          <w:noProof/>
          <w:lang w:eastAsia="en-GB"/>
        </w:rPr>
        <w:drawing>
          <wp:inline distT="0" distB="0" distL="0" distR="0" wp14:anchorId="4F1B2FC2" wp14:editId="5C1424B7">
            <wp:extent cx="2854519" cy="1903013"/>
            <wp:effectExtent l="0" t="0" r="317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71863" cy="1914575"/>
                    </a:xfrm>
                    <a:prstGeom prst="rect">
                      <a:avLst/>
                    </a:prstGeom>
                    <a:noFill/>
                    <a:ln>
                      <a:noFill/>
                    </a:ln>
                  </pic:spPr>
                </pic:pic>
              </a:graphicData>
            </a:graphic>
          </wp:inline>
        </w:drawing>
      </w:r>
    </w:p>
    <w:p w14:paraId="36AB3549" w14:textId="7B686C96" w:rsidR="003A4C6D" w:rsidRDefault="003F1596" w:rsidP="003F1596">
      <w:pPr>
        <w:pStyle w:val="Caption"/>
      </w:pPr>
      <w:bookmarkStart w:id="40" w:name="_Ref447636151"/>
      <w:r>
        <w:t xml:space="preserve">Figure </w:t>
      </w:r>
      <w:fldSimple w:instr=" STYLEREF 2 \s ">
        <w:r w:rsidR="00E3198B">
          <w:rPr>
            <w:noProof/>
          </w:rPr>
          <w:t>3.1</w:t>
        </w:r>
      </w:fldSimple>
      <w:r w:rsidR="00E3198B">
        <w:noBreakHyphen/>
      </w:r>
      <w:fldSimple w:instr=" SEQ Figure \* ARABIC \s 2 ">
        <w:r w:rsidR="00E3198B">
          <w:rPr>
            <w:noProof/>
          </w:rPr>
          <w:t>4</w:t>
        </w:r>
      </w:fldSimple>
      <w:bookmarkEnd w:id="40"/>
      <w:r w:rsidRPr="0090791E">
        <w:t xml:space="preserve"> – The </w:t>
      </w:r>
      <m:oMath>
        <m:r>
          <m:rPr>
            <m:sty m:val="bi"/>
          </m:rPr>
          <w:rPr>
            <w:rFonts w:ascii="Cambria Math" w:hAnsi="Cambria Math"/>
          </w:rPr>
          <m:t>μ</m:t>
        </m:r>
      </m:oMath>
      <w:r w:rsidRPr="0090791E">
        <w:t>CT scan (A) and Solidworks (B) geometry</w:t>
      </w:r>
      <w:r w:rsidR="005C6472" w:rsidRPr="0090791E">
        <w:t xml:space="preserve"> of the Foley catheter</w:t>
      </w:r>
    </w:p>
    <w:p w14:paraId="7089A812" w14:textId="7882D48E" w:rsidR="00E952E8" w:rsidRDefault="00F42B94" w:rsidP="00622B75">
      <w:pPr>
        <w:pStyle w:val="Heading3"/>
      </w:pPr>
      <w:bookmarkStart w:id="41" w:name="_Toc489119309"/>
      <w:r>
        <w:t>Fluid properties</w:t>
      </w:r>
      <w:bookmarkEnd w:id="41"/>
    </w:p>
    <w:p w14:paraId="6C019B32" w14:textId="159EB41D" w:rsidR="00E952E8" w:rsidRDefault="00C51BCB" w:rsidP="00E061FD">
      <w:pPr>
        <w:pStyle w:val="BodyText"/>
        <w:tabs>
          <w:tab w:val="clear" w:pos="1418"/>
          <w:tab w:val="left" w:pos="840"/>
        </w:tabs>
        <w:spacing w:after="120" w:line="360" w:lineRule="auto"/>
      </w:pPr>
      <w:r>
        <w:t>The SolidWorks</w:t>
      </w:r>
      <w:r w:rsidR="00654487">
        <w:t xml:space="preserve"> geometries were imported into ANSYS-ICEM</w:t>
      </w:r>
      <w:r w:rsidR="0038640C">
        <w:t xml:space="preserve"> f</w:t>
      </w:r>
      <w:r w:rsidR="0063796C">
        <w:t>or meshing</w:t>
      </w:r>
      <w:r w:rsidR="002C3641">
        <w:t>.</w:t>
      </w:r>
      <w:r w:rsidR="0063796C">
        <w:t xml:space="preserve"> </w:t>
      </w:r>
      <w:r w:rsidR="00F17A87">
        <w:t>Before creating the mesh</w:t>
      </w:r>
      <w:r w:rsidR="005F70B5">
        <w:t>, it</w:t>
      </w:r>
      <w:r w:rsidR="00F17A87">
        <w:t xml:space="preserve"> is always nece</w:t>
      </w:r>
      <w:r w:rsidR="00F42B94">
        <w:t>ssary to define the flow proper</w:t>
      </w:r>
      <w:r w:rsidR="00F17A87">
        <w:t>ties in terms of turbulence. A</w:t>
      </w:r>
      <w:r w:rsidR="000862B1">
        <w:t xml:space="preserve"> Newtonian</w:t>
      </w:r>
      <w:r w:rsidR="00F17A87">
        <w:t xml:space="preserve"> laminar flow does not </w:t>
      </w:r>
      <w:r w:rsidR="0038640C">
        <w:t>require a</w:t>
      </w:r>
      <w:r w:rsidR="00126639">
        <w:t xml:space="preserve"> very refined</w:t>
      </w:r>
      <w:r w:rsidR="00F17A87">
        <w:t xml:space="preserve"> mesh, but </w:t>
      </w:r>
      <w:r w:rsidR="00126639">
        <w:t xml:space="preserve">it </w:t>
      </w:r>
      <w:r w:rsidR="00F17A87">
        <w:t xml:space="preserve">is able most of the time to </w:t>
      </w:r>
      <w:r w:rsidR="00126639">
        <w:t xml:space="preserve">accurately reproduce the physics. </w:t>
      </w:r>
      <w:r w:rsidR="0038640C">
        <w:t>I</w:t>
      </w:r>
      <w:r w:rsidR="006B0FFB">
        <w:t xml:space="preserve">n </w:t>
      </w:r>
      <w:r w:rsidR="005F70B5">
        <w:t xml:space="preserve">the </w:t>
      </w:r>
      <w:r w:rsidR="006B0FFB">
        <w:t>case of turbulent flow</w:t>
      </w:r>
      <w:r w:rsidR="00A65FAF">
        <w:t>,</w:t>
      </w:r>
      <w:r w:rsidR="00654487">
        <w:t xml:space="preserve"> the grid must be generated</w:t>
      </w:r>
      <w:r w:rsidR="006B0FFB">
        <w:t xml:space="preserve"> in accordance with the turbulence model used to perform the simulation</w:t>
      </w:r>
      <w:r w:rsidR="00A65FAF">
        <w:t>. Using a laminar model for a turbulen</w:t>
      </w:r>
      <w:r w:rsidR="00A76CD8">
        <w:t>t</w:t>
      </w:r>
      <w:r w:rsidR="00A65FAF">
        <w:t xml:space="preserve"> flow, indeed, does not guarantee the convergence </w:t>
      </w:r>
      <w:r w:rsidR="0038640C">
        <w:t xml:space="preserve">of the </w:t>
      </w:r>
      <w:r w:rsidR="00A65FAF">
        <w:t>solution.</w:t>
      </w:r>
    </w:p>
    <w:p w14:paraId="0328EB0B" w14:textId="08D0F600" w:rsidR="00A65FAF" w:rsidRDefault="00A65FAF" w:rsidP="00E061FD">
      <w:pPr>
        <w:pStyle w:val="BodyText"/>
        <w:tabs>
          <w:tab w:val="clear" w:pos="1418"/>
          <w:tab w:val="left" w:pos="840"/>
        </w:tabs>
        <w:spacing w:after="120" w:line="360" w:lineRule="auto"/>
      </w:pPr>
      <w:r>
        <w:t xml:space="preserve">The flow </w:t>
      </w:r>
      <w:r w:rsidR="004821A7">
        <w:t xml:space="preserve">turbulence </w:t>
      </w:r>
      <w:r>
        <w:t xml:space="preserve">is defined according </w:t>
      </w:r>
      <w:r w:rsidR="005F70B5">
        <w:t>to</w:t>
      </w:r>
      <w:r w:rsidR="00654487">
        <w:t xml:space="preserve"> the value of the Reynolds n</w:t>
      </w:r>
      <w:r>
        <w:t>umber</w:t>
      </w:r>
      <w:r w:rsidR="00674634">
        <w:t xml:space="preserve"> (</w:t>
      </w:r>
      <m:oMath>
        <m:r>
          <w:rPr>
            <w:rFonts w:ascii="Cambria Math" w:hAnsi="Cambria Math"/>
          </w:rPr>
          <m:t>Re</m:t>
        </m:r>
      </m:oMath>
      <w:r w:rsidR="00674634">
        <w:t>)</w:t>
      </w:r>
      <w:r>
        <w:t>.</w:t>
      </w:r>
      <w:r w:rsidR="00674634">
        <w:t xml:space="preserve"> A</w:t>
      </w:r>
      <w:r w:rsidR="00A76CD8">
        <w:t>n internal</w:t>
      </w:r>
      <w:r w:rsidR="00654487">
        <w:t xml:space="preserve"> flow</w:t>
      </w:r>
      <w:r w:rsidR="00674634">
        <w:t xml:space="preserve"> can be defined as laminar when the value of </w:t>
      </w:r>
      <m:oMath>
        <m:r>
          <w:rPr>
            <w:rFonts w:ascii="Cambria Math" w:hAnsi="Cambria Math"/>
          </w:rPr>
          <m:t>Re</m:t>
        </m:r>
      </m:oMath>
      <w:r w:rsidR="00674634">
        <w:t xml:space="preserve"> is l</w:t>
      </w:r>
      <w:r w:rsidR="004821A7">
        <w:t>ower than</w:t>
      </w:r>
      <w:r w:rsidR="00674634">
        <w:t xml:space="preserve"> 2300. If </w:t>
      </w:r>
      <m:oMath>
        <m:r>
          <w:rPr>
            <w:rFonts w:ascii="Cambria Math" w:hAnsi="Cambria Math"/>
          </w:rPr>
          <m:t>Re</m:t>
        </m:r>
      </m:oMath>
      <w:r w:rsidR="00674634">
        <w:t xml:space="preserve"> is between 2300 and 4000 the flow is consid</w:t>
      </w:r>
      <w:r w:rsidR="00281A9B">
        <w:t>ered transitional. Eventually</w:t>
      </w:r>
      <w:r w:rsidR="00896437">
        <w:t>, if</w:t>
      </w:r>
      <w:r w:rsidR="00674634">
        <w:t xml:space="preserve"> </w:t>
      </w:r>
      <m:oMath>
        <m:r>
          <w:rPr>
            <w:rFonts w:ascii="Cambria Math" w:hAnsi="Cambria Math"/>
          </w:rPr>
          <m:t>Re</m:t>
        </m:r>
      </m:oMath>
      <w:r w:rsidR="00674634">
        <w:t xml:space="preserve"> </w:t>
      </w:r>
      <w:r w:rsidR="00896437">
        <w:t xml:space="preserve">is </w:t>
      </w:r>
      <w:r w:rsidR="00674634">
        <w:t>greater than 4000 th</w:t>
      </w:r>
      <w:r w:rsidR="00896437">
        <w:t xml:space="preserve">e flow is turbulent </w:t>
      </w:r>
      <w:r w:rsidR="00896437">
        <w:fldChar w:fldCharType="begin" w:fldLock="1"/>
      </w:r>
      <w:r w:rsidR="00136E40">
        <w:instrText>ADDIN CSL_CITATION { "citationItems" : [ { "id" : "ITEM-1", "itemData" : { "author" : [ { "dropping-particle" : "von", "family" : "Karman", "given" : "Th.", "non-dropping-particle" : "", "parse-names" : false, "suffix" : "" } ], "container-title" : "Journal of the Aeronautical Sciences", "id" : "ITEM-1", "issue" : "1", "issued" : { "date-parts" : [ [ "1934" ] ] }, "title" : "Turbulence and Skin Friction", "type" : "article-journal", "volume" : "1" }, "uris" : [ "http://www.mendeley.com/documents/?uuid=c2f8018f-7a43-4887-8d7c-b5e0400ef7f8" ] } ], "mendeley" : { "formattedCitation" : "[64]", "plainTextFormattedCitation" : "[64]", "previouslyFormattedCitation" : "[64]" }, "properties" : { "noteIndex" : 0 }, "schema" : "https://github.com/citation-style-language/schema/raw/master/csl-citation.json" }</w:instrText>
      </w:r>
      <w:r w:rsidR="00896437">
        <w:fldChar w:fldCharType="separate"/>
      </w:r>
      <w:r w:rsidR="00A7500D" w:rsidRPr="00A7500D">
        <w:rPr>
          <w:noProof/>
        </w:rPr>
        <w:t>[64]</w:t>
      </w:r>
      <w:r w:rsidR="00896437">
        <w:fldChar w:fldCharType="end"/>
      </w:r>
      <w:r w:rsidR="00654487">
        <w:t xml:space="preserve">. The </w:t>
      </w:r>
      <m:oMath>
        <m:r>
          <w:rPr>
            <w:rFonts w:ascii="Cambria Math" w:hAnsi="Cambria Math"/>
          </w:rPr>
          <m:t>Re</m:t>
        </m:r>
      </m:oMath>
      <w:r w:rsidR="00654487">
        <w:t xml:space="preserve"> number</w:t>
      </w:r>
      <w:r w:rsidR="00896437">
        <w:t xml:space="preserve"> is calculated </w:t>
      </w:r>
      <w:r w:rsidR="004821A7">
        <w:t>using</w:t>
      </w:r>
      <w:r w:rsidR="00896437">
        <w:t xml:space="preserve"> the characteristic length </w:t>
      </w:r>
      <w:r w:rsidR="004821A7">
        <w:t>of</w:t>
      </w:r>
      <w:r w:rsidR="00896437">
        <w:t xml:space="preserve"> the geometry used. This is a value usually known a priori, and in this study it is the internal diameter. This n</w:t>
      </w:r>
      <w:r w:rsidR="00F42B94">
        <w:t xml:space="preserve">umber </w:t>
      </w:r>
      <w:r w:rsidR="004821A7">
        <w:t>includes</w:t>
      </w:r>
      <w:r w:rsidR="00F42B94">
        <w:t xml:space="preserve"> also fluid proper</w:t>
      </w:r>
      <w:r w:rsidR="00896437">
        <w:t>ties such as the velocity (</w:t>
      </w:r>
      <m:oMath>
        <m:r>
          <w:rPr>
            <w:rFonts w:ascii="Cambria Math" w:hAnsi="Cambria Math"/>
          </w:rPr>
          <m:t>u</m:t>
        </m:r>
      </m:oMath>
      <w:r w:rsidR="00896437">
        <w:t>), the kinematic viscosity (</w:t>
      </w:r>
      <m:oMath>
        <m:r>
          <w:rPr>
            <w:rFonts w:ascii="Cambria Math" w:hAnsi="Cambria Math"/>
          </w:rPr>
          <m:t>μ</m:t>
        </m:r>
      </m:oMath>
      <w:r w:rsidR="004821A7">
        <w:t>) and the density of the fluid</w:t>
      </w:r>
      <w:r w:rsidR="00896437">
        <w:t xml:space="preserve"> used (</w:t>
      </w:r>
      <m:oMath>
        <m:r>
          <w:rPr>
            <w:rFonts w:ascii="Cambria Math" w:hAnsi="Cambria Math"/>
          </w:rPr>
          <m:t>ρ</m:t>
        </m:r>
      </m:oMath>
      <w:r w:rsidR="00896437">
        <w:t>):</w:t>
      </w:r>
    </w:p>
    <w:p w14:paraId="14ABB34B" w14:textId="0F341CAC" w:rsidR="00E952E8" w:rsidRDefault="00896437" w:rsidP="00362EB4">
      <w:pPr>
        <w:pStyle w:val="BodyText"/>
        <w:tabs>
          <w:tab w:val="clear" w:pos="1418"/>
          <w:tab w:val="left" w:pos="840"/>
        </w:tabs>
      </w:pPr>
      <m:oMathPara>
        <m:oMath>
          <m:r>
            <w:rPr>
              <w:rFonts w:ascii="Cambria Math" w:hAnsi="Cambria Math"/>
            </w:rPr>
            <w:lastRenderedPageBreak/>
            <m:t>Re=</m:t>
          </m:r>
          <m:f>
            <m:fPr>
              <m:ctrlPr>
                <w:rPr>
                  <w:rFonts w:ascii="Cambria Math" w:hAnsi="Cambria Math"/>
                  <w:i/>
                </w:rPr>
              </m:ctrlPr>
            </m:fPr>
            <m:num>
              <m:r>
                <w:rPr>
                  <w:rFonts w:ascii="Cambria Math" w:hAnsi="Cambria Math"/>
                </w:rPr>
                <m:t>ρ∙u∙D</m:t>
              </m:r>
            </m:num>
            <m:den>
              <m:r>
                <w:rPr>
                  <w:rFonts w:ascii="Cambria Math" w:hAnsi="Cambria Math"/>
                </w:rPr>
                <m:t>μ</m:t>
              </m:r>
            </m:den>
          </m:f>
          <m:r>
            <w:rPr>
              <w:rFonts w:ascii="Cambria Math" w:hAnsi="Cambria Math"/>
            </w:rPr>
            <m:t xml:space="preserve">               →                  </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Re&lt;2300                                         Laminar</m:t>
                  </m:r>
                </m:e>
                <m:e>
                  <m:ctrlPr>
                    <w:rPr>
                      <w:rFonts w:ascii="Cambria Math" w:eastAsia="Cambria Math" w:hAnsi="Cambria Math" w:cs="Cambria Math"/>
                      <w:i/>
                    </w:rPr>
                  </m:ctrlPr>
                </m:e>
                <m:e>
                  <m:r>
                    <w:rPr>
                      <w:rFonts w:ascii="Cambria Math" w:eastAsia="Cambria Math" w:hAnsi="Cambria Math" w:cs="Cambria Math"/>
                    </w:rPr>
                    <m:t>2300≤Re≤4000                              Transition</m:t>
                  </m:r>
                  <m:ctrlPr>
                    <w:rPr>
                      <w:rFonts w:ascii="Cambria Math" w:eastAsia="Cambria Math" w:hAnsi="Cambria Math" w:cs="Cambria Math"/>
                      <w:i/>
                    </w:rPr>
                  </m:ctrlPr>
                </m:e>
                <m:e>
                  <m:ctrlPr>
                    <w:rPr>
                      <w:rFonts w:ascii="Cambria Math" w:eastAsia="Cambria Math" w:hAnsi="Cambria Math" w:cs="Cambria Math"/>
                      <w:i/>
                    </w:rPr>
                  </m:ctrlPr>
                </m:e>
                <m:e>
                  <m:r>
                    <w:rPr>
                      <w:rFonts w:ascii="Cambria Math" w:eastAsia="Cambria Math" w:hAnsi="Cambria Math" w:cs="Cambria Math"/>
                    </w:rPr>
                    <m:t xml:space="preserve">     Re&gt;4000                                         Turbulent</m:t>
                  </m:r>
                </m:e>
              </m:eqArr>
            </m:e>
          </m:d>
        </m:oMath>
      </m:oMathPara>
    </w:p>
    <w:p w14:paraId="43CAF8D3" w14:textId="2F6BDF35" w:rsidR="000E3595" w:rsidRDefault="00E26FBB" w:rsidP="00E061FD">
      <w:pPr>
        <w:pStyle w:val="BodyText"/>
        <w:tabs>
          <w:tab w:val="clear" w:pos="1418"/>
          <w:tab w:val="left" w:pos="840"/>
        </w:tabs>
        <w:spacing w:after="120" w:line="360" w:lineRule="auto"/>
      </w:pPr>
      <w:r>
        <w:t xml:space="preserve">The </w:t>
      </w:r>
      <m:oMath>
        <m:r>
          <w:rPr>
            <w:rFonts w:ascii="Cambria Math" w:hAnsi="Cambria Math"/>
          </w:rPr>
          <m:t>Re</m:t>
        </m:r>
      </m:oMath>
      <w:r w:rsidR="005F70B5">
        <w:t xml:space="preserve"> number was</w:t>
      </w:r>
      <w:r>
        <w:t xml:space="preserve"> calculated </w:t>
      </w:r>
      <w:r w:rsidR="005F70B5">
        <w:t xml:space="preserve">for </w:t>
      </w:r>
      <w:r>
        <w:t>all the tubes and all the catheter used during the simulations. Since its value depends on the internal diameter and the flow velocity, the results obtained are different for each case and are reported in</w:t>
      </w:r>
      <w:r w:rsidR="00B40355">
        <w:t xml:space="preserve"> </w:t>
      </w:r>
      <w:r w:rsidR="00B40355">
        <w:fldChar w:fldCharType="begin"/>
      </w:r>
      <w:r w:rsidR="00B40355">
        <w:instrText xml:space="preserve"> REF _Ref447712420 \h </w:instrText>
      </w:r>
      <w:r w:rsidR="00B40355">
        <w:fldChar w:fldCharType="separate"/>
      </w:r>
      <w:r w:rsidR="00B31ECD">
        <w:t xml:space="preserve">Table </w:t>
      </w:r>
      <w:r w:rsidR="00B31ECD">
        <w:rPr>
          <w:noProof/>
        </w:rPr>
        <w:t>2</w:t>
      </w:r>
      <w:r w:rsidR="00B31ECD">
        <w:noBreakHyphen/>
      </w:r>
      <w:r w:rsidR="00B31ECD">
        <w:rPr>
          <w:noProof/>
        </w:rPr>
        <w:t>4</w:t>
      </w:r>
      <w:r w:rsidR="00B40355">
        <w:fldChar w:fldCharType="end"/>
      </w:r>
      <w:r w:rsidR="00B40355">
        <w:t>.</w:t>
      </w:r>
      <w:r w:rsidR="00F456CF">
        <w:t xml:space="preserve"> The velocity was calculated based on the flow rate obtained experimentally.</w:t>
      </w:r>
    </w:p>
    <w:p w14:paraId="53476BFA" w14:textId="3B12AF19" w:rsidR="000E3595" w:rsidRDefault="000E3595">
      <w:pPr>
        <w:spacing w:before="0" w:line="240" w:lineRule="auto"/>
        <w:ind w:left="0"/>
        <w:jc w:val="left"/>
      </w:pPr>
    </w:p>
    <w:tbl>
      <w:tblPr>
        <w:tblStyle w:val="TableGrid"/>
        <w:tblW w:w="8300" w:type="dxa"/>
        <w:tblLook w:val="04A0" w:firstRow="1" w:lastRow="0" w:firstColumn="1" w:lastColumn="0" w:noHBand="0" w:noVBand="1"/>
      </w:tblPr>
      <w:tblGrid>
        <w:gridCol w:w="2118"/>
        <w:gridCol w:w="2031"/>
        <w:gridCol w:w="2119"/>
        <w:gridCol w:w="2032"/>
      </w:tblGrid>
      <w:tr w:rsidR="00E351D0" w:rsidRPr="00E351D0" w14:paraId="3427D9F0" w14:textId="77777777" w:rsidTr="007E1964">
        <w:trPr>
          <w:trHeight w:val="832"/>
        </w:trPr>
        <w:tc>
          <w:tcPr>
            <w:tcW w:w="2118" w:type="dxa"/>
          </w:tcPr>
          <w:p w14:paraId="611788A8" w14:textId="6EC6D63D" w:rsidR="00E351D0" w:rsidRPr="00E351D0" w:rsidRDefault="00E351D0" w:rsidP="00E351D0">
            <w:pPr>
              <w:pStyle w:val="BodyText"/>
              <w:tabs>
                <w:tab w:val="clear" w:pos="1418"/>
                <w:tab w:val="left" w:pos="840"/>
              </w:tabs>
              <w:jc w:val="center"/>
              <w:rPr>
                <w:b/>
              </w:rPr>
            </w:pPr>
            <w:r w:rsidRPr="00E351D0">
              <w:rPr>
                <w:b/>
              </w:rPr>
              <w:t>Tube diameter [mm]</w:t>
            </w:r>
          </w:p>
        </w:tc>
        <w:tc>
          <w:tcPr>
            <w:tcW w:w="2031" w:type="dxa"/>
            <w:vAlign w:val="center"/>
          </w:tcPr>
          <w:p w14:paraId="5EE27935" w14:textId="7A7AF7D6" w:rsidR="00E351D0" w:rsidRPr="00E351D0" w:rsidRDefault="00E351D0" w:rsidP="00E351D0">
            <w:pPr>
              <w:pStyle w:val="BodyText"/>
              <w:tabs>
                <w:tab w:val="clear" w:pos="1418"/>
                <w:tab w:val="left" w:pos="840"/>
              </w:tabs>
              <w:jc w:val="center"/>
              <w:rPr>
                <w:b/>
              </w:rPr>
            </w:pPr>
            <m:oMathPara>
              <m:oMath>
                <m:r>
                  <m:rPr>
                    <m:sty m:val="bi"/>
                  </m:rPr>
                  <w:rPr>
                    <w:rFonts w:ascii="Cambria Math" w:hAnsi="Cambria Math"/>
                  </w:rPr>
                  <m:t>Re</m:t>
                </m:r>
              </m:oMath>
            </m:oMathPara>
          </w:p>
        </w:tc>
        <w:tc>
          <w:tcPr>
            <w:tcW w:w="2119" w:type="dxa"/>
          </w:tcPr>
          <w:p w14:paraId="3150E0D6" w14:textId="1F18CF32" w:rsidR="00E351D0" w:rsidRPr="00E351D0" w:rsidRDefault="00E351D0" w:rsidP="00E351D0">
            <w:pPr>
              <w:pStyle w:val="BodyText"/>
              <w:tabs>
                <w:tab w:val="clear" w:pos="1418"/>
                <w:tab w:val="left" w:pos="840"/>
              </w:tabs>
              <w:jc w:val="center"/>
              <w:rPr>
                <w:b/>
              </w:rPr>
            </w:pPr>
            <w:r w:rsidRPr="00E351D0">
              <w:rPr>
                <w:b/>
              </w:rPr>
              <w:t>Catheter internal diameter [mm]</w:t>
            </w:r>
          </w:p>
        </w:tc>
        <w:tc>
          <w:tcPr>
            <w:tcW w:w="2032" w:type="dxa"/>
            <w:vAlign w:val="center"/>
          </w:tcPr>
          <w:p w14:paraId="06CE51E1" w14:textId="49B5FA9E" w:rsidR="00E351D0" w:rsidRPr="00E351D0" w:rsidRDefault="00E351D0" w:rsidP="00E351D0">
            <w:pPr>
              <w:pStyle w:val="BodyText"/>
              <w:tabs>
                <w:tab w:val="clear" w:pos="1418"/>
                <w:tab w:val="left" w:pos="840"/>
              </w:tabs>
              <w:jc w:val="center"/>
              <w:rPr>
                <w:b/>
              </w:rPr>
            </w:pPr>
            <m:oMathPara>
              <m:oMath>
                <m:r>
                  <m:rPr>
                    <m:sty m:val="bi"/>
                  </m:rPr>
                  <w:rPr>
                    <w:rFonts w:ascii="Cambria Math" w:hAnsi="Cambria Math"/>
                  </w:rPr>
                  <m:t>Re</m:t>
                </m:r>
              </m:oMath>
            </m:oMathPara>
          </w:p>
        </w:tc>
      </w:tr>
      <w:tr w:rsidR="00E351D0" w14:paraId="56999523" w14:textId="77777777" w:rsidTr="007E1964">
        <w:trPr>
          <w:trHeight w:val="331"/>
        </w:trPr>
        <w:tc>
          <w:tcPr>
            <w:tcW w:w="2118" w:type="dxa"/>
          </w:tcPr>
          <w:p w14:paraId="77E0A4AD" w14:textId="2E52C7DA" w:rsidR="00E351D0" w:rsidRDefault="00E351D0" w:rsidP="00E351D0">
            <w:pPr>
              <w:pStyle w:val="BodyText"/>
              <w:tabs>
                <w:tab w:val="clear" w:pos="1418"/>
                <w:tab w:val="left" w:pos="840"/>
              </w:tabs>
              <w:jc w:val="center"/>
            </w:pPr>
            <w:r>
              <w:t>1.6</w:t>
            </w:r>
          </w:p>
        </w:tc>
        <w:tc>
          <w:tcPr>
            <w:tcW w:w="2031" w:type="dxa"/>
          </w:tcPr>
          <w:p w14:paraId="001A6E8C" w14:textId="734E0972" w:rsidR="00E351D0" w:rsidRDefault="00E351D0" w:rsidP="00E351D0">
            <w:pPr>
              <w:pStyle w:val="BodyText"/>
              <w:tabs>
                <w:tab w:val="clear" w:pos="1418"/>
                <w:tab w:val="left" w:pos="840"/>
              </w:tabs>
              <w:jc w:val="center"/>
            </w:pPr>
            <w:r>
              <w:t>1091</w:t>
            </w:r>
          </w:p>
        </w:tc>
        <w:tc>
          <w:tcPr>
            <w:tcW w:w="2119" w:type="dxa"/>
          </w:tcPr>
          <w:p w14:paraId="110FA157" w14:textId="0DC829CE" w:rsidR="00E351D0" w:rsidRDefault="00E351D0" w:rsidP="00E351D0">
            <w:pPr>
              <w:pStyle w:val="BodyText"/>
              <w:tabs>
                <w:tab w:val="clear" w:pos="1418"/>
                <w:tab w:val="left" w:pos="840"/>
              </w:tabs>
              <w:jc w:val="center"/>
            </w:pPr>
            <w:r>
              <w:t>Ch14</w:t>
            </w:r>
          </w:p>
        </w:tc>
        <w:tc>
          <w:tcPr>
            <w:tcW w:w="2032" w:type="dxa"/>
          </w:tcPr>
          <w:p w14:paraId="1FAD4E17" w14:textId="5A1A3047" w:rsidR="00E351D0" w:rsidRDefault="00E351D0" w:rsidP="00E351D0">
            <w:pPr>
              <w:pStyle w:val="BodyText"/>
              <w:tabs>
                <w:tab w:val="clear" w:pos="1418"/>
                <w:tab w:val="left" w:pos="840"/>
              </w:tabs>
              <w:jc w:val="center"/>
            </w:pPr>
            <w:r>
              <w:t>2718</w:t>
            </w:r>
          </w:p>
        </w:tc>
      </w:tr>
      <w:tr w:rsidR="00E351D0" w14:paraId="06BD00B1" w14:textId="77777777" w:rsidTr="007E1964">
        <w:trPr>
          <w:trHeight w:val="331"/>
        </w:trPr>
        <w:tc>
          <w:tcPr>
            <w:tcW w:w="2118" w:type="dxa"/>
          </w:tcPr>
          <w:p w14:paraId="5CFB4863" w14:textId="38C9C2D9" w:rsidR="00E351D0" w:rsidRDefault="00E351D0" w:rsidP="00E351D0">
            <w:pPr>
              <w:pStyle w:val="BodyText"/>
              <w:tabs>
                <w:tab w:val="clear" w:pos="1418"/>
                <w:tab w:val="left" w:pos="840"/>
              </w:tabs>
              <w:jc w:val="center"/>
            </w:pPr>
            <w:r>
              <w:t>2</w:t>
            </w:r>
          </w:p>
        </w:tc>
        <w:tc>
          <w:tcPr>
            <w:tcW w:w="2031" w:type="dxa"/>
          </w:tcPr>
          <w:p w14:paraId="2F14F4A7" w14:textId="13CD4DCF" w:rsidR="00E351D0" w:rsidRDefault="00E351D0" w:rsidP="00E351D0">
            <w:pPr>
              <w:pStyle w:val="BodyText"/>
              <w:tabs>
                <w:tab w:val="clear" w:pos="1418"/>
                <w:tab w:val="left" w:pos="840"/>
              </w:tabs>
              <w:jc w:val="center"/>
            </w:pPr>
            <w:r>
              <w:t>2254</w:t>
            </w:r>
          </w:p>
        </w:tc>
        <w:tc>
          <w:tcPr>
            <w:tcW w:w="2119" w:type="dxa"/>
          </w:tcPr>
          <w:p w14:paraId="51FA79B7" w14:textId="52F88E17" w:rsidR="00E351D0" w:rsidRDefault="00E351D0" w:rsidP="00E351D0">
            <w:pPr>
              <w:pStyle w:val="BodyText"/>
              <w:tabs>
                <w:tab w:val="clear" w:pos="1418"/>
                <w:tab w:val="left" w:pos="840"/>
              </w:tabs>
              <w:jc w:val="center"/>
            </w:pPr>
            <w:r>
              <w:t>Ch16</w:t>
            </w:r>
          </w:p>
        </w:tc>
        <w:tc>
          <w:tcPr>
            <w:tcW w:w="2032" w:type="dxa"/>
          </w:tcPr>
          <w:p w14:paraId="111C5386" w14:textId="39BAE757" w:rsidR="00E351D0" w:rsidRDefault="00E351D0" w:rsidP="00E351D0">
            <w:pPr>
              <w:pStyle w:val="BodyText"/>
              <w:tabs>
                <w:tab w:val="clear" w:pos="1418"/>
                <w:tab w:val="left" w:pos="840"/>
              </w:tabs>
              <w:jc w:val="center"/>
            </w:pPr>
            <w:r>
              <w:t>3012</w:t>
            </w:r>
          </w:p>
        </w:tc>
      </w:tr>
      <w:tr w:rsidR="00E351D0" w14:paraId="3C8FE525" w14:textId="77777777" w:rsidTr="007E1964">
        <w:trPr>
          <w:trHeight w:val="331"/>
        </w:trPr>
        <w:tc>
          <w:tcPr>
            <w:tcW w:w="2118" w:type="dxa"/>
          </w:tcPr>
          <w:p w14:paraId="1BD044F2" w14:textId="2F44D1B4" w:rsidR="00E351D0" w:rsidRDefault="00E351D0" w:rsidP="00E351D0">
            <w:pPr>
              <w:pStyle w:val="BodyText"/>
              <w:tabs>
                <w:tab w:val="clear" w:pos="1418"/>
                <w:tab w:val="left" w:pos="840"/>
              </w:tabs>
              <w:jc w:val="center"/>
            </w:pPr>
            <w:r>
              <w:t>3.2</w:t>
            </w:r>
          </w:p>
        </w:tc>
        <w:tc>
          <w:tcPr>
            <w:tcW w:w="2031" w:type="dxa"/>
          </w:tcPr>
          <w:p w14:paraId="1FF1A5B3" w14:textId="462EA72F" w:rsidR="00E351D0" w:rsidRDefault="00E351D0" w:rsidP="00E351D0">
            <w:pPr>
              <w:pStyle w:val="BodyText"/>
              <w:tabs>
                <w:tab w:val="clear" w:pos="1418"/>
                <w:tab w:val="left" w:pos="840"/>
              </w:tabs>
              <w:jc w:val="center"/>
            </w:pPr>
            <w:r>
              <w:t>4591</w:t>
            </w:r>
          </w:p>
        </w:tc>
        <w:tc>
          <w:tcPr>
            <w:tcW w:w="2119" w:type="dxa"/>
          </w:tcPr>
          <w:p w14:paraId="146E76D5" w14:textId="246FE26C" w:rsidR="00E351D0" w:rsidRDefault="00E351D0" w:rsidP="00E351D0">
            <w:pPr>
              <w:pStyle w:val="BodyText"/>
              <w:tabs>
                <w:tab w:val="clear" w:pos="1418"/>
                <w:tab w:val="left" w:pos="840"/>
              </w:tabs>
              <w:jc w:val="center"/>
            </w:pPr>
            <w:r>
              <w:t>Ch18</w:t>
            </w:r>
          </w:p>
        </w:tc>
        <w:tc>
          <w:tcPr>
            <w:tcW w:w="2032" w:type="dxa"/>
          </w:tcPr>
          <w:p w14:paraId="6CD182B2" w14:textId="5249BC63" w:rsidR="00E351D0" w:rsidRDefault="00E351D0" w:rsidP="00E351D0">
            <w:pPr>
              <w:pStyle w:val="BodyText"/>
              <w:tabs>
                <w:tab w:val="clear" w:pos="1418"/>
                <w:tab w:val="left" w:pos="840"/>
              </w:tabs>
              <w:jc w:val="center"/>
            </w:pPr>
            <w:r>
              <w:t>4493</w:t>
            </w:r>
          </w:p>
        </w:tc>
      </w:tr>
      <w:tr w:rsidR="00E351D0" w14:paraId="40608976" w14:textId="77777777" w:rsidTr="007E1964">
        <w:trPr>
          <w:trHeight w:val="321"/>
        </w:trPr>
        <w:tc>
          <w:tcPr>
            <w:tcW w:w="2118" w:type="dxa"/>
          </w:tcPr>
          <w:p w14:paraId="7756874B" w14:textId="7E2DBC2E" w:rsidR="00E351D0" w:rsidRDefault="00E351D0" w:rsidP="00E351D0">
            <w:pPr>
              <w:pStyle w:val="BodyText"/>
              <w:tabs>
                <w:tab w:val="clear" w:pos="1418"/>
                <w:tab w:val="left" w:pos="840"/>
              </w:tabs>
              <w:jc w:val="center"/>
            </w:pPr>
            <w:r>
              <w:t>4</w:t>
            </w:r>
          </w:p>
        </w:tc>
        <w:tc>
          <w:tcPr>
            <w:tcW w:w="2031" w:type="dxa"/>
          </w:tcPr>
          <w:p w14:paraId="4D9133B1" w14:textId="06D09DA1" w:rsidR="00E351D0" w:rsidRDefault="00E351D0" w:rsidP="00E351D0">
            <w:pPr>
              <w:pStyle w:val="BodyText"/>
              <w:tabs>
                <w:tab w:val="clear" w:pos="1418"/>
                <w:tab w:val="left" w:pos="840"/>
              </w:tabs>
              <w:jc w:val="center"/>
            </w:pPr>
            <w:r>
              <w:t>5347</w:t>
            </w:r>
          </w:p>
        </w:tc>
        <w:tc>
          <w:tcPr>
            <w:tcW w:w="2119" w:type="dxa"/>
          </w:tcPr>
          <w:p w14:paraId="5678F96C" w14:textId="77777777" w:rsidR="00E351D0" w:rsidRDefault="00E351D0" w:rsidP="00E351D0">
            <w:pPr>
              <w:pStyle w:val="BodyText"/>
              <w:tabs>
                <w:tab w:val="clear" w:pos="1418"/>
                <w:tab w:val="left" w:pos="840"/>
              </w:tabs>
              <w:jc w:val="center"/>
            </w:pPr>
          </w:p>
        </w:tc>
        <w:tc>
          <w:tcPr>
            <w:tcW w:w="2032" w:type="dxa"/>
          </w:tcPr>
          <w:p w14:paraId="7A058231" w14:textId="77777777" w:rsidR="00E351D0" w:rsidRDefault="00E351D0" w:rsidP="00E351D0">
            <w:pPr>
              <w:pStyle w:val="BodyText"/>
              <w:tabs>
                <w:tab w:val="clear" w:pos="1418"/>
                <w:tab w:val="left" w:pos="840"/>
              </w:tabs>
              <w:jc w:val="center"/>
            </w:pPr>
          </w:p>
        </w:tc>
      </w:tr>
      <w:tr w:rsidR="00E351D0" w14:paraId="28C0E7F8" w14:textId="77777777" w:rsidTr="007E1964">
        <w:trPr>
          <w:trHeight w:val="331"/>
        </w:trPr>
        <w:tc>
          <w:tcPr>
            <w:tcW w:w="2118" w:type="dxa"/>
          </w:tcPr>
          <w:p w14:paraId="528650DA" w14:textId="3B993017" w:rsidR="00E351D0" w:rsidRDefault="00E351D0" w:rsidP="00E351D0">
            <w:pPr>
              <w:pStyle w:val="BodyText"/>
              <w:tabs>
                <w:tab w:val="clear" w:pos="1418"/>
                <w:tab w:val="left" w:pos="840"/>
              </w:tabs>
              <w:jc w:val="center"/>
            </w:pPr>
            <w:r>
              <w:t>4.8</w:t>
            </w:r>
          </w:p>
        </w:tc>
        <w:tc>
          <w:tcPr>
            <w:tcW w:w="2031" w:type="dxa"/>
          </w:tcPr>
          <w:p w14:paraId="05D8A4FF" w14:textId="0C3BDE04" w:rsidR="00E351D0" w:rsidRDefault="00E351D0" w:rsidP="00E351D0">
            <w:pPr>
              <w:pStyle w:val="BodyText"/>
              <w:tabs>
                <w:tab w:val="clear" w:pos="1418"/>
                <w:tab w:val="left" w:pos="840"/>
              </w:tabs>
              <w:jc w:val="center"/>
            </w:pPr>
            <w:r>
              <w:t>6296</w:t>
            </w:r>
          </w:p>
        </w:tc>
        <w:tc>
          <w:tcPr>
            <w:tcW w:w="2119" w:type="dxa"/>
          </w:tcPr>
          <w:p w14:paraId="633E9065" w14:textId="77777777" w:rsidR="00E351D0" w:rsidRDefault="00E351D0" w:rsidP="00E351D0">
            <w:pPr>
              <w:pStyle w:val="BodyText"/>
              <w:tabs>
                <w:tab w:val="clear" w:pos="1418"/>
                <w:tab w:val="left" w:pos="840"/>
              </w:tabs>
              <w:jc w:val="center"/>
            </w:pPr>
          </w:p>
        </w:tc>
        <w:tc>
          <w:tcPr>
            <w:tcW w:w="2032" w:type="dxa"/>
          </w:tcPr>
          <w:p w14:paraId="723650A6" w14:textId="77777777" w:rsidR="00E351D0" w:rsidRDefault="00E351D0" w:rsidP="00E351D0">
            <w:pPr>
              <w:pStyle w:val="BodyText"/>
              <w:tabs>
                <w:tab w:val="clear" w:pos="1418"/>
                <w:tab w:val="left" w:pos="840"/>
              </w:tabs>
              <w:jc w:val="center"/>
            </w:pPr>
          </w:p>
        </w:tc>
      </w:tr>
      <w:tr w:rsidR="00E351D0" w14:paraId="0C0D2165" w14:textId="77777777" w:rsidTr="007E1964">
        <w:trPr>
          <w:trHeight w:val="331"/>
        </w:trPr>
        <w:tc>
          <w:tcPr>
            <w:tcW w:w="2118" w:type="dxa"/>
          </w:tcPr>
          <w:p w14:paraId="0B8FCBB8" w14:textId="7ED6B419" w:rsidR="00E351D0" w:rsidRDefault="00E351D0" w:rsidP="00E351D0">
            <w:pPr>
              <w:pStyle w:val="BodyText"/>
              <w:tabs>
                <w:tab w:val="clear" w:pos="1418"/>
                <w:tab w:val="left" w:pos="840"/>
              </w:tabs>
              <w:jc w:val="center"/>
            </w:pPr>
            <w:r>
              <w:t>5.92</w:t>
            </w:r>
          </w:p>
        </w:tc>
        <w:tc>
          <w:tcPr>
            <w:tcW w:w="2031" w:type="dxa"/>
          </w:tcPr>
          <w:p w14:paraId="26871548" w14:textId="6FC0FF97" w:rsidR="00E351D0" w:rsidRDefault="00E351D0" w:rsidP="00E351D0">
            <w:pPr>
              <w:pStyle w:val="BodyText"/>
              <w:tabs>
                <w:tab w:val="clear" w:pos="1418"/>
                <w:tab w:val="left" w:pos="840"/>
              </w:tabs>
              <w:jc w:val="center"/>
            </w:pPr>
            <w:r>
              <w:t>8564</w:t>
            </w:r>
          </w:p>
        </w:tc>
        <w:tc>
          <w:tcPr>
            <w:tcW w:w="2119" w:type="dxa"/>
          </w:tcPr>
          <w:p w14:paraId="274830EB" w14:textId="77777777" w:rsidR="00E351D0" w:rsidRDefault="00E351D0" w:rsidP="00E351D0">
            <w:pPr>
              <w:pStyle w:val="BodyText"/>
              <w:tabs>
                <w:tab w:val="clear" w:pos="1418"/>
                <w:tab w:val="left" w:pos="840"/>
              </w:tabs>
              <w:jc w:val="center"/>
            </w:pPr>
          </w:p>
        </w:tc>
        <w:tc>
          <w:tcPr>
            <w:tcW w:w="2032" w:type="dxa"/>
          </w:tcPr>
          <w:p w14:paraId="17895EF8" w14:textId="77777777" w:rsidR="00E351D0" w:rsidRDefault="00E351D0" w:rsidP="00E351D0">
            <w:pPr>
              <w:pStyle w:val="BodyText"/>
              <w:keepNext/>
              <w:tabs>
                <w:tab w:val="clear" w:pos="1418"/>
                <w:tab w:val="left" w:pos="840"/>
              </w:tabs>
              <w:jc w:val="center"/>
            </w:pPr>
          </w:p>
        </w:tc>
      </w:tr>
    </w:tbl>
    <w:p w14:paraId="78B1CD15" w14:textId="29D1370B" w:rsidR="003F1596" w:rsidRDefault="00E351D0" w:rsidP="00E351D0">
      <w:pPr>
        <w:pStyle w:val="Caption"/>
      </w:pPr>
      <w:bookmarkStart w:id="42" w:name="_Ref447712420"/>
      <w:bookmarkStart w:id="43" w:name="_Ref447712406"/>
      <w:r>
        <w:t xml:space="preserve">Table </w:t>
      </w:r>
      <w:fldSimple w:instr=" STYLEREF 1 \s ">
        <w:r w:rsidR="00970ADE">
          <w:rPr>
            <w:noProof/>
          </w:rPr>
          <w:t>3</w:t>
        </w:r>
      </w:fldSimple>
      <w:r w:rsidR="00970ADE">
        <w:noBreakHyphen/>
      </w:r>
      <w:fldSimple w:instr=" SEQ Table \* ARABIC \s 1 ">
        <w:r w:rsidR="00970ADE">
          <w:rPr>
            <w:noProof/>
          </w:rPr>
          <w:t>5</w:t>
        </w:r>
      </w:fldSimple>
      <w:bookmarkEnd w:id="42"/>
      <w:r>
        <w:t xml:space="preserve"> - Reynolds numbers related to the tubes and catheter used during the CFD simulations</w:t>
      </w:r>
      <w:bookmarkEnd w:id="43"/>
    </w:p>
    <w:p w14:paraId="66750346" w14:textId="3BAE97DD" w:rsidR="00E85528" w:rsidRDefault="00B40355" w:rsidP="000E3595">
      <w:pPr>
        <w:pStyle w:val="BodyText"/>
        <w:tabs>
          <w:tab w:val="clear" w:pos="1418"/>
          <w:tab w:val="left" w:pos="840"/>
        </w:tabs>
        <w:spacing w:after="120" w:line="360" w:lineRule="auto"/>
      </w:pPr>
      <w:r>
        <w:t>The results show that</w:t>
      </w:r>
      <w:r w:rsidR="005F70B5">
        <w:t xml:space="preserve"> the</w:t>
      </w:r>
      <w:r>
        <w:t xml:space="preserve"> </w:t>
      </w:r>
      <m:oMath>
        <m:r>
          <w:rPr>
            <w:rFonts w:ascii="Cambria Math" w:hAnsi="Cambria Math"/>
          </w:rPr>
          <m:t>Re</m:t>
        </m:r>
      </m:oMath>
      <w:r>
        <w:t xml:space="preserve"> number</w:t>
      </w:r>
      <w:r w:rsidR="005F70B5">
        <w:t xml:space="preserve"> is greater than 2300 in all</w:t>
      </w:r>
      <w:r>
        <w:t xml:space="preserve"> cases, except for the tubes with 1.6 and 2 mm as internal diameter.</w:t>
      </w:r>
      <w:r w:rsidR="009B6210">
        <w:t xml:space="preserve"> </w:t>
      </w:r>
      <w:r w:rsidR="000A58EB">
        <w:t xml:space="preserve">This would imply the necessity </w:t>
      </w:r>
      <w:r>
        <w:t>to solve the CFD p</w:t>
      </w:r>
      <w:r w:rsidR="000A58EB">
        <w:t>roblem using a turbulence model</w:t>
      </w:r>
      <w:r w:rsidR="003E7F90">
        <w:t>. However, a laminar model was used</w:t>
      </w:r>
      <w:r w:rsidR="00654487">
        <w:t>,</w:t>
      </w:r>
      <w:r w:rsidR="003E7F90">
        <w:t xml:space="preserve"> in order to </w:t>
      </w:r>
      <w:r w:rsidR="000A58EB">
        <w:t>understand the behaviour</w:t>
      </w:r>
      <w:r w:rsidR="003E7F90">
        <w:t xml:space="preserve"> in term</w:t>
      </w:r>
      <w:r w:rsidR="005F70B5">
        <w:t>s</w:t>
      </w:r>
      <w:r w:rsidR="003E7F90">
        <w:t xml:space="preserve"> of flow rate (this was the physical quantity measured previously experimentally)</w:t>
      </w:r>
      <w:r w:rsidR="00CC1A21">
        <w:t xml:space="preserve"> comp</w:t>
      </w:r>
      <w:r w:rsidR="005F70B5">
        <w:t>ared to</w:t>
      </w:r>
      <w:r w:rsidR="00CD22B2">
        <w:t xml:space="preserve"> the turbulence models</w:t>
      </w:r>
      <w:r w:rsidR="003E7F90">
        <w:t>.</w:t>
      </w:r>
      <w:r w:rsidR="00F42B94">
        <w:t xml:space="preserve"> Depending on the fluid model employed, </w:t>
      </w:r>
      <w:r w:rsidR="0062049F">
        <w:t>a diff</w:t>
      </w:r>
      <w:r w:rsidR="00F42B94">
        <w:t>erent mesh with different propert</w:t>
      </w:r>
      <w:r w:rsidR="0062049F">
        <w:t>ies</w:t>
      </w:r>
      <w:r w:rsidR="005F70B5" w:rsidRPr="005F70B5">
        <w:t xml:space="preserve"> </w:t>
      </w:r>
      <w:r w:rsidR="000A58EB">
        <w:t>wa</w:t>
      </w:r>
      <w:r w:rsidR="005F70B5">
        <w:t>s required</w:t>
      </w:r>
      <w:r w:rsidR="00F42B94">
        <w:t>.</w:t>
      </w:r>
    </w:p>
    <w:p w14:paraId="3404CA95" w14:textId="77777777" w:rsidR="00E85528" w:rsidRDefault="00E85528">
      <w:pPr>
        <w:spacing w:before="0" w:line="240" w:lineRule="auto"/>
        <w:ind w:left="0"/>
        <w:jc w:val="left"/>
      </w:pPr>
      <w:r>
        <w:br w:type="page"/>
      </w:r>
    </w:p>
    <w:p w14:paraId="19B4822D" w14:textId="3CF2A71A" w:rsidR="00F42B94" w:rsidRDefault="00F42B94" w:rsidP="00F42B94">
      <w:pPr>
        <w:pStyle w:val="Heading3"/>
      </w:pPr>
      <w:bookmarkStart w:id="44" w:name="_Toc489119310"/>
      <w:r>
        <w:lastRenderedPageBreak/>
        <w:t>Mesh</w:t>
      </w:r>
      <w:bookmarkEnd w:id="44"/>
    </w:p>
    <w:p w14:paraId="144022B9" w14:textId="0DB4665F" w:rsidR="003E7F90" w:rsidRDefault="000A58EB" w:rsidP="000E3595">
      <w:pPr>
        <w:pStyle w:val="BodyText"/>
        <w:tabs>
          <w:tab w:val="clear" w:pos="1418"/>
          <w:tab w:val="left" w:pos="840"/>
        </w:tabs>
        <w:spacing w:after="120" w:line="360" w:lineRule="auto"/>
      </w:pPr>
      <w:r>
        <w:t>The characteristics of a turbulent flow are drastically different from the ones of a laminar flow.</w:t>
      </w:r>
      <w:r w:rsidR="00526EC2">
        <w:t xml:space="preserve"> The main difference</w:t>
      </w:r>
      <w:r w:rsidR="008478EB">
        <w:t>s are</w:t>
      </w:r>
      <w:r w:rsidR="00526EC2">
        <w:t xml:space="preserve"> near the</w:t>
      </w:r>
      <w:r w:rsidR="008478EB">
        <w:t xml:space="preserve"> wall where strong gradients </w:t>
      </w:r>
      <w:r w:rsidR="00526EC2">
        <w:t>related to the dependent variable</w:t>
      </w:r>
      <w:r w:rsidR="008478EB">
        <w:t xml:space="preserve"> </w:t>
      </w:r>
      <w:r>
        <w:t>increase the computational cost of</w:t>
      </w:r>
      <w:r w:rsidR="008478EB">
        <w:t xml:space="preserve"> the analysis</w:t>
      </w:r>
      <w:r w:rsidR="00526EC2">
        <w:t xml:space="preserve">. The velocity </w:t>
      </w:r>
      <w:r w:rsidR="003D14B8">
        <w:t>in these areas,</w:t>
      </w:r>
      <w:r w:rsidR="00D2718F">
        <w:t xml:space="preserve"> </w:t>
      </w:r>
      <w:r w:rsidR="00526EC2">
        <w:t>for example</w:t>
      </w:r>
      <w:r w:rsidR="003D14B8">
        <w:t>,</w:t>
      </w:r>
      <w:r w:rsidR="00526EC2">
        <w:t xml:space="preserve"> changes rapidly as shown in </w:t>
      </w:r>
      <w:r w:rsidR="008478EB">
        <w:fldChar w:fldCharType="begin"/>
      </w:r>
      <w:r w:rsidR="008478EB">
        <w:instrText xml:space="preserve"> REF _Ref447717503 \h </w:instrText>
      </w:r>
      <w:r w:rsidR="008478EB">
        <w:fldChar w:fldCharType="separate"/>
      </w:r>
      <w:r w:rsidR="00FB58B9">
        <w:t xml:space="preserve">Figure </w:t>
      </w:r>
      <w:r w:rsidR="00FB58B9">
        <w:rPr>
          <w:noProof/>
        </w:rPr>
        <w:t>3.1</w:t>
      </w:r>
      <w:r w:rsidR="00FB58B9">
        <w:noBreakHyphen/>
      </w:r>
      <w:r w:rsidR="00FB58B9">
        <w:rPr>
          <w:noProof/>
        </w:rPr>
        <w:t>5</w:t>
      </w:r>
      <w:r w:rsidR="008478EB">
        <w:fldChar w:fldCharType="end"/>
      </w:r>
      <w:r w:rsidR="008478EB">
        <w:t>.</w:t>
      </w:r>
    </w:p>
    <w:p w14:paraId="195A4FEF" w14:textId="77777777" w:rsidR="008478EB" w:rsidRDefault="000F0765" w:rsidP="008478EB">
      <w:pPr>
        <w:pStyle w:val="BodyText"/>
        <w:keepNext/>
        <w:tabs>
          <w:tab w:val="clear" w:pos="1418"/>
          <w:tab w:val="left" w:pos="840"/>
        </w:tabs>
        <w:jc w:val="center"/>
      </w:pPr>
      <w:r>
        <w:rPr>
          <w:noProof/>
          <w:lang w:eastAsia="en-GB"/>
        </w:rPr>
        <w:drawing>
          <wp:inline distT="0" distB="0" distL="0" distR="0" wp14:anchorId="650F6715" wp14:editId="150C40F0">
            <wp:extent cx="3409950" cy="158391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urbulent boundary layer.png"/>
                    <pic:cNvPicPr/>
                  </pic:nvPicPr>
                  <pic:blipFill>
                    <a:blip r:embed="rId21">
                      <a:extLst>
                        <a:ext uri="{28A0092B-C50C-407E-A947-70E740481C1C}">
                          <a14:useLocalDpi xmlns:a14="http://schemas.microsoft.com/office/drawing/2010/main" val="0"/>
                        </a:ext>
                      </a:extLst>
                    </a:blip>
                    <a:stretch>
                      <a:fillRect/>
                    </a:stretch>
                  </pic:blipFill>
                  <pic:spPr>
                    <a:xfrm>
                      <a:off x="0" y="0"/>
                      <a:ext cx="3450776" cy="1602874"/>
                    </a:xfrm>
                    <a:prstGeom prst="rect">
                      <a:avLst/>
                    </a:prstGeom>
                  </pic:spPr>
                </pic:pic>
              </a:graphicData>
            </a:graphic>
          </wp:inline>
        </w:drawing>
      </w:r>
    </w:p>
    <w:p w14:paraId="39EC644C" w14:textId="2A285ECE" w:rsidR="003F1596" w:rsidRDefault="008478EB" w:rsidP="008478EB">
      <w:pPr>
        <w:pStyle w:val="Caption"/>
      </w:pPr>
      <w:bookmarkStart w:id="45" w:name="_Ref447717503"/>
      <w:r>
        <w:t xml:space="preserve">Figure </w:t>
      </w:r>
      <w:fldSimple w:instr=" STYLEREF 2 \s ">
        <w:r w:rsidR="00E3198B">
          <w:rPr>
            <w:noProof/>
          </w:rPr>
          <w:t>3.1</w:t>
        </w:r>
      </w:fldSimple>
      <w:r w:rsidR="00E3198B">
        <w:noBreakHyphen/>
      </w:r>
      <w:fldSimple w:instr=" SEQ Figure \* ARABIC \s 2 ">
        <w:r w:rsidR="00E3198B">
          <w:rPr>
            <w:noProof/>
          </w:rPr>
          <w:t>5</w:t>
        </w:r>
      </w:fldSimple>
      <w:bookmarkEnd w:id="45"/>
      <w:r>
        <w:t xml:space="preserve"> - Velocity profile ne</w:t>
      </w:r>
      <w:r w:rsidR="000862B1">
        <w:t>ar the wall in case of turbulent</w:t>
      </w:r>
      <w:r>
        <w:t xml:space="preserve"> flow</w:t>
      </w:r>
    </w:p>
    <w:p w14:paraId="181CA75D" w14:textId="7D84970F" w:rsidR="0040735C" w:rsidRDefault="0040735C" w:rsidP="000E3595">
      <w:pPr>
        <w:pStyle w:val="BodyText"/>
        <w:tabs>
          <w:tab w:val="clear" w:pos="1418"/>
          <w:tab w:val="left" w:pos="840"/>
        </w:tabs>
        <w:spacing w:after="120" w:line="360" w:lineRule="auto"/>
      </w:pPr>
      <w:r>
        <w:t>Representing a numerical solution in processes with turbulent flows raises several problems</w:t>
      </w:r>
      <w:r w:rsidR="002978E9">
        <w:t>,</w:t>
      </w:r>
      <w:r>
        <w:t xml:space="preserve"> such as how to consider the viscous effects at the wall or </w:t>
      </w:r>
      <w:r w:rsidR="000A58EB">
        <w:t xml:space="preserve">how to </w:t>
      </w:r>
      <w:r>
        <w:t>find the solution of flow variables within the turbulent boundar</w:t>
      </w:r>
      <w:r w:rsidR="002978E9">
        <w:t>y layer.</w:t>
      </w:r>
      <w:r w:rsidR="0045766E">
        <w:t xml:space="preserve"> </w:t>
      </w:r>
      <w:r w:rsidR="0045766E">
        <w:fldChar w:fldCharType="begin"/>
      </w:r>
      <w:r w:rsidR="0045766E">
        <w:instrText xml:space="preserve"> REF _Ref447730021 \h </w:instrText>
      </w:r>
      <w:r w:rsidR="0045766E">
        <w:fldChar w:fldCharType="separate"/>
      </w:r>
      <w:r w:rsidR="0045766E">
        <w:t xml:space="preserve">Figure </w:t>
      </w:r>
      <w:r w:rsidR="0045766E">
        <w:rPr>
          <w:noProof/>
        </w:rPr>
        <w:t>3.1</w:t>
      </w:r>
      <w:r w:rsidR="0045766E">
        <w:noBreakHyphen/>
      </w:r>
      <w:r w:rsidR="0045766E">
        <w:rPr>
          <w:noProof/>
        </w:rPr>
        <w:t>6</w:t>
      </w:r>
      <w:r w:rsidR="0045766E">
        <w:fldChar w:fldCharType="end"/>
      </w:r>
      <w:r w:rsidR="0045766E">
        <w:t xml:space="preserve"> </w:t>
      </w:r>
      <w:r w:rsidR="002978E9">
        <w:t>show</w:t>
      </w:r>
      <w:r w:rsidR="0045766E">
        <w:t>s</w:t>
      </w:r>
      <w:r w:rsidR="002978E9">
        <w:t xml:space="preserve"> </w:t>
      </w:r>
      <w:r w:rsidR="0045766E">
        <w:t xml:space="preserve">boundary layer properties used to </w:t>
      </w:r>
      <w:r w:rsidR="004C53FF">
        <w:t>consider</w:t>
      </w:r>
      <w:r w:rsidR="0045766E">
        <w:t xml:space="preserve"> the flow behaviour near the wall by s</w:t>
      </w:r>
      <w:r>
        <w:t>oftware such as ANSYS-CFX</w:t>
      </w:r>
      <w:r w:rsidR="00EB1D4D">
        <w:t xml:space="preserve"> (usually the shape is the same fo</w:t>
      </w:r>
      <w:r w:rsidR="002978E9">
        <w:t>r</w:t>
      </w:r>
      <w:r w:rsidR="00EB1D4D">
        <w:t xml:space="preserve"> all flows)</w:t>
      </w:r>
      <w:r w:rsidR="0045766E">
        <w:t xml:space="preserve">. </w:t>
      </w:r>
      <w:r w:rsidR="00D00A43">
        <w:t>Moreo</w:t>
      </w:r>
      <w:r w:rsidR="004C53FF">
        <w:t>ver, the following formula</w:t>
      </w:r>
      <w:r w:rsidR="00D00A43">
        <w:t xml:space="preserve"> </w:t>
      </w:r>
      <w:r w:rsidR="0045766E">
        <w:t xml:space="preserve">is used to define </w:t>
      </w:r>
      <w:r w:rsidR="0045766E" w:rsidRPr="0045766E">
        <w:rPr>
          <w:i/>
        </w:rPr>
        <w:t>a priori</w:t>
      </w:r>
      <w:r w:rsidR="0045766E">
        <w:t xml:space="preserve"> the first layer distance from the wall </w:t>
      </w:r>
      <m:oMath>
        <m:r>
          <w:rPr>
            <w:rFonts w:ascii="Cambria Math" w:hAnsi="Cambria Math"/>
          </w:rPr>
          <m:t>y</m:t>
        </m:r>
      </m:oMath>
      <w:r w:rsidR="0045766E">
        <w:t xml:space="preserve"> when the </w:t>
      </w:r>
      <m:oMath>
        <m:sSup>
          <m:sSupPr>
            <m:ctrlPr>
              <w:rPr>
                <w:rFonts w:ascii="Cambria Math" w:hAnsi="Cambria Math"/>
                <w:i/>
              </w:rPr>
            </m:ctrlPr>
          </m:sSupPr>
          <m:e>
            <m:r>
              <w:rPr>
                <w:rFonts w:ascii="Cambria Math" w:hAnsi="Cambria Math"/>
              </w:rPr>
              <m:t>y</m:t>
            </m:r>
          </m:e>
          <m:sup>
            <m:r>
              <w:rPr>
                <w:rFonts w:ascii="Cambria Math" w:hAnsi="Cambria Math"/>
              </w:rPr>
              <m:t>+</m:t>
            </m:r>
          </m:sup>
        </m:sSup>
      </m:oMath>
      <w:r w:rsidR="0045766E">
        <w:t xml:space="preserve"> suggested for th</w:t>
      </w:r>
      <w:r w:rsidR="005F0FB0">
        <w:t>e turbulent model used is known:</w:t>
      </w:r>
      <w:r w:rsidR="0045766E">
        <w:t xml:space="preserve"> </w:t>
      </w:r>
    </w:p>
    <w:p w14:paraId="46813183" w14:textId="77777777" w:rsidR="00080F62" w:rsidRDefault="00080F62" w:rsidP="00080F62">
      <w:pPr>
        <w:pStyle w:val="BodyText"/>
        <w:tabs>
          <w:tab w:val="clear" w:pos="1418"/>
          <w:tab w:val="left" w:pos="840"/>
        </w:tabs>
        <w:ind w:left="72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
        <w:gridCol w:w="6237"/>
        <w:gridCol w:w="1053"/>
      </w:tblGrid>
      <w:tr w:rsidR="00080F62" w14:paraId="11DF81BF" w14:textId="77777777" w:rsidTr="00053851">
        <w:tc>
          <w:tcPr>
            <w:tcW w:w="704" w:type="dxa"/>
            <w:vAlign w:val="center"/>
          </w:tcPr>
          <w:p w14:paraId="57F0B48C" w14:textId="77777777" w:rsidR="00080F62" w:rsidRDefault="00080F62" w:rsidP="00053851">
            <w:pPr>
              <w:pStyle w:val="BodyText"/>
              <w:tabs>
                <w:tab w:val="clear" w:pos="1418"/>
                <w:tab w:val="left" w:pos="840"/>
              </w:tabs>
              <w:jc w:val="center"/>
            </w:pPr>
          </w:p>
        </w:tc>
        <w:tc>
          <w:tcPr>
            <w:tcW w:w="6946" w:type="dxa"/>
            <w:vAlign w:val="center"/>
          </w:tcPr>
          <w:p w14:paraId="484B33AE" w14:textId="3A6CF189" w:rsidR="00080F62" w:rsidRDefault="00772B1C" w:rsidP="00080F62">
            <w:pPr>
              <w:pStyle w:val="BodyText"/>
              <w:tabs>
                <w:tab w:val="clear" w:pos="1418"/>
                <w:tab w:val="left" w:pos="840"/>
              </w:tabs>
              <w:jc w:val="center"/>
            </w:pPr>
            <m:oMathPara>
              <m:oMath>
                <m:sSup>
                  <m:sSupPr>
                    <m:ctrlPr>
                      <w:rPr>
                        <w:rFonts w:ascii="Cambria Math" w:hAnsi="Cambria Math"/>
                        <w:b/>
                        <w:i/>
                      </w:rPr>
                    </m:ctrlPr>
                  </m:sSupPr>
                  <m:e>
                    <m:r>
                      <m:rPr>
                        <m:sty m:val="bi"/>
                      </m:rPr>
                      <w:rPr>
                        <w:rFonts w:ascii="Cambria Math" w:hAnsi="Cambria Math"/>
                      </w:rPr>
                      <m:t>y</m:t>
                    </m:r>
                  </m:e>
                  <m:sup>
                    <m:r>
                      <m:rPr>
                        <m:sty m:val="bi"/>
                      </m:rPr>
                      <w:rPr>
                        <w:rFonts w:ascii="Cambria Math" w:hAnsi="Cambria Math"/>
                      </w:rPr>
                      <m:t>+</m:t>
                    </m:r>
                  </m:sup>
                </m:sSup>
                <m:r>
                  <w:rPr>
                    <w:rFonts w:ascii="Cambria Math" w:hAnsi="Cambria Math"/>
                  </w:rPr>
                  <m:t>=</m:t>
                </m:r>
                <m:f>
                  <m:fPr>
                    <m:ctrlPr>
                      <w:rPr>
                        <w:rFonts w:ascii="Cambria Math" w:hAnsi="Cambria Math"/>
                        <w:i/>
                      </w:rPr>
                    </m:ctrlPr>
                  </m:fPr>
                  <m:num>
                    <m:r>
                      <w:rPr>
                        <w:rFonts w:ascii="Cambria Math" w:hAnsi="Cambria Math"/>
                      </w:rPr>
                      <m:t>y</m:t>
                    </m:r>
                    <m:sSub>
                      <m:sSubPr>
                        <m:ctrlPr>
                          <w:rPr>
                            <w:rFonts w:ascii="Cambria Math" w:hAnsi="Cambria Math"/>
                            <w:i/>
                          </w:rPr>
                        </m:ctrlPr>
                      </m:sSubPr>
                      <m:e>
                        <m:r>
                          <w:rPr>
                            <w:rFonts w:ascii="Cambria Math" w:hAnsi="Cambria Math"/>
                          </w:rPr>
                          <m:t>U</m:t>
                        </m:r>
                      </m:e>
                      <m:sub>
                        <m:r>
                          <w:rPr>
                            <w:rFonts w:ascii="Cambria Math" w:hAnsi="Cambria Math"/>
                          </w:rPr>
                          <m:t>τ</m:t>
                        </m:r>
                      </m:sub>
                    </m:sSub>
                  </m:num>
                  <m:den>
                    <m:r>
                      <w:rPr>
                        <w:rFonts w:ascii="Cambria Math" w:hAnsi="Cambria Math"/>
                      </w:rPr>
                      <m:t>υ</m:t>
                    </m:r>
                  </m:den>
                </m:f>
              </m:oMath>
            </m:oMathPara>
          </w:p>
        </w:tc>
        <w:tc>
          <w:tcPr>
            <w:tcW w:w="1128" w:type="dxa"/>
            <w:vAlign w:val="center"/>
          </w:tcPr>
          <w:p w14:paraId="080A655E" w14:textId="77777777" w:rsidR="00080F62" w:rsidRDefault="00080F62" w:rsidP="00053851">
            <w:pPr>
              <w:pStyle w:val="BodyText"/>
              <w:tabs>
                <w:tab w:val="clear" w:pos="1418"/>
                <w:tab w:val="left" w:pos="840"/>
              </w:tabs>
              <w:jc w:val="center"/>
            </w:pPr>
            <w:r>
              <w:t>(</w:t>
            </w:r>
            <w:fldSimple w:instr=" SEQ Eq \* MERGEFORMAT ">
              <w:r w:rsidR="00B31ECD">
                <w:rPr>
                  <w:noProof/>
                </w:rPr>
                <w:t>9</w:t>
              </w:r>
            </w:fldSimple>
            <w:r>
              <w:t>)</w:t>
            </w:r>
          </w:p>
        </w:tc>
      </w:tr>
    </w:tbl>
    <w:p w14:paraId="51982F82" w14:textId="77CC282A" w:rsidR="00D00A43" w:rsidRDefault="00D00A43" w:rsidP="00080F62">
      <w:pPr>
        <w:pStyle w:val="BodyText"/>
        <w:tabs>
          <w:tab w:val="clear" w:pos="1418"/>
          <w:tab w:val="left" w:pos="840"/>
        </w:tabs>
        <w:ind w:left="720"/>
      </w:pPr>
    </w:p>
    <w:p w14:paraId="79A545D7" w14:textId="0F410530" w:rsidR="00B466EA" w:rsidRDefault="00D00A43" w:rsidP="009C15B2">
      <w:pPr>
        <w:pStyle w:val="BodyText"/>
        <w:tabs>
          <w:tab w:val="clear" w:pos="1418"/>
        </w:tabs>
      </w:pPr>
      <w:r>
        <w:t>where</w:t>
      </w:r>
      <w:r w:rsidR="009C15B2">
        <w:t xml:space="preserve"> </w:t>
      </w:r>
      <m:oMath>
        <m:r>
          <w:rPr>
            <w:rFonts w:ascii="Cambria Math" w:hAnsi="Cambria Math"/>
          </w:rPr>
          <m:t>v</m:t>
        </m:r>
      </m:oMath>
      <w:r w:rsidR="004C53FF">
        <w:t xml:space="preserve"> is the kinematic viscosity and </w:t>
      </w:r>
      <m:oMath>
        <m:sSup>
          <m:sSupPr>
            <m:ctrlPr>
              <w:rPr>
                <w:rFonts w:ascii="Cambria Math" w:hAnsi="Cambria Math"/>
                <w:i/>
              </w:rPr>
            </m:ctrlPr>
          </m:sSupPr>
          <m:e>
            <m:r>
              <w:rPr>
                <w:rFonts w:ascii="Cambria Math" w:hAnsi="Cambria Math"/>
              </w:rPr>
              <m:t>y</m:t>
            </m:r>
          </m:e>
          <m:sup>
            <m:r>
              <w:rPr>
                <w:rFonts w:ascii="Cambria Math" w:hAnsi="Cambria Math"/>
              </w:rPr>
              <m:t>+</m:t>
            </m:r>
          </m:sup>
        </m:sSup>
      </m:oMath>
      <w:r w:rsidR="009C15B2">
        <w:t xml:space="preserve"> is the </w:t>
      </w:r>
      <w:r w:rsidR="00292F01">
        <w:t xml:space="preserve">known </w:t>
      </w:r>
      <w:r w:rsidR="009C15B2">
        <w:t xml:space="preserve">dimensionless distance vector dependent on the turbulent model used. </w:t>
      </w:r>
      <m:oMath>
        <m:sSub>
          <m:sSubPr>
            <m:ctrlPr>
              <w:rPr>
                <w:rFonts w:ascii="Cambria Math" w:hAnsi="Cambria Math"/>
                <w:i/>
              </w:rPr>
            </m:ctrlPr>
          </m:sSubPr>
          <m:e>
            <m:r>
              <w:rPr>
                <w:rFonts w:ascii="Cambria Math" w:hAnsi="Cambria Math"/>
              </w:rPr>
              <m:t>U</m:t>
            </m:r>
          </m:e>
          <m:sub>
            <m:r>
              <w:rPr>
                <w:rFonts w:ascii="Cambria Math" w:hAnsi="Cambria Math"/>
              </w:rPr>
              <m:t>τ</m:t>
            </m:r>
          </m:sub>
        </m:sSub>
      </m:oMath>
      <w:r w:rsidR="00292F01">
        <w:t xml:space="preserve"> is the v</w:t>
      </w:r>
      <w:r w:rsidR="009C15B2">
        <w:t xml:space="preserve">elocity on the wall calculated using the empirical value of predicted wall shear stress </w:t>
      </w:r>
      <m:oMath>
        <m:sSub>
          <m:sSubPr>
            <m:ctrlPr>
              <w:rPr>
                <w:rFonts w:ascii="Cambria Math" w:hAnsi="Cambria Math"/>
                <w:i/>
              </w:rPr>
            </m:ctrlPr>
          </m:sSubPr>
          <m:e>
            <m:r>
              <w:rPr>
                <w:rFonts w:ascii="Cambria Math" w:hAnsi="Cambria Math"/>
              </w:rPr>
              <m:t>τ</m:t>
            </m:r>
          </m:e>
          <m:sub>
            <m:r>
              <w:rPr>
                <w:rFonts w:ascii="Cambria Math" w:hAnsi="Cambria Math"/>
              </w:rPr>
              <m:t>w</m:t>
            </m:r>
          </m:sub>
        </m:sSub>
      </m:oMath>
      <w:r w:rsidR="00B466EA">
        <w:t xml:space="preserve"> (11).</w:t>
      </w:r>
    </w:p>
    <w:p w14:paraId="4C70CB91" w14:textId="4F0E9B96" w:rsidR="00B466EA" w:rsidRDefault="00B466EA" w:rsidP="009C15B2">
      <w:pPr>
        <w:pStyle w:val="BodyText"/>
        <w:tabs>
          <w:tab w:val="clear" w:pos="1418"/>
        </w:tabs>
      </w:pPr>
      <w:r>
        <w:t xml:space="preserve">Equation (9) permits to </w:t>
      </w:r>
      <w:r w:rsidR="009F3D70">
        <w:t>predict near wall cell size a</w:t>
      </w:r>
      <w:r>
        <w:t xml:space="preserve">nd to capture, </w:t>
      </w:r>
      <w:r w:rsidR="009F3D70">
        <w:t>therefore</w:t>
      </w:r>
      <w:r>
        <w:t xml:space="preserve">, all the needed boundary layer information according to the turbulence model used during the analysis. The </w:t>
      </w:r>
      <m:oMath>
        <m:sSup>
          <m:sSupPr>
            <m:ctrlPr>
              <w:rPr>
                <w:rFonts w:ascii="Cambria Math" w:hAnsi="Cambria Math"/>
                <w:i/>
              </w:rPr>
            </m:ctrlPr>
          </m:sSupPr>
          <m:e>
            <m:r>
              <w:rPr>
                <w:rFonts w:ascii="Cambria Math" w:hAnsi="Cambria Math"/>
              </w:rPr>
              <m:t>y</m:t>
            </m:r>
          </m:e>
          <m:sup>
            <m:r>
              <w:rPr>
                <w:rFonts w:ascii="Cambria Math" w:hAnsi="Cambria Math"/>
              </w:rPr>
              <m:t>+</m:t>
            </m:r>
          </m:sup>
        </m:sSup>
      </m:oMath>
      <w:r>
        <w:t xml:space="preserve"> is a key parameter during the simulations</w:t>
      </w:r>
      <w:r w:rsidR="00136E40">
        <w:t>.</w:t>
      </w:r>
    </w:p>
    <w:p w14:paraId="3B752C53" w14:textId="430C2281" w:rsidR="004C53FF" w:rsidRDefault="004C53FF" w:rsidP="009C15B2">
      <w:pPr>
        <w:pStyle w:val="BodyText"/>
        <w:tabs>
          <w:tab w:val="clear" w:pos="1418"/>
        </w:tabs>
      </w:pPr>
      <w:r>
        <w:fldChar w:fldCharType="begin"/>
      </w:r>
      <w:r>
        <w:instrText xml:space="preserve"> REF _Ref447730021 \h </w:instrText>
      </w:r>
      <w:r>
        <w:fldChar w:fldCharType="separate"/>
      </w:r>
      <w:r>
        <w:t xml:space="preserve">Figure </w:t>
      </w:r>
      <w:r>
        <w:rPr>
          <w:noProof/>
        </w:rPr>
        <w:t>3.1</w:t>
      </w:r>
      <w:r>
        <w:noBreakHyphen/>
      </w:r>
      <w:r>
        <w:rPr>
          <w:noProof/>
        </w:rPr>
        <w:t>6</w:t>
      </w:r>
      <w:r>
        <w:fldChar w:fldCharType="end"/>
      </w:r>
      <w:r>
        <w:t xml:space="preserve"> considers the following boundary layer properties:</w:t>
      </w:r>
    </w:p>
    <w:p w14:paraId="6BDB9936" w14:textId="4520805A" w:rsidR="00D00A43" w:rsidRDefault="00D00A43" w:rsidP="004C53FF">
      <w:pPr>
        <w:pStyle w:val="BodyText"/>
        <w:numPr>
          <w:ilvl w:val="0"/>
          <w:numId w:val="6"/>
        </w:numPr>
        <w:tabs>
          <w:tab w:val="clear" w:pos="1418"/>
          <w:tab w:val="left" w:pos="840"/>
        </w:tabs>
      </w:pPr>
      <w:r>
        <w:t>Logarithmic scales;</w:t>
      </w:r>
    </w:p>
    <w:p w14:paraId="6291A566" w14:textId="77777777" w:rsidR="00D00A43" w:rsidRDefault="00D00A43" w:rsidP="00D00A43">
      <w:pPr>
        <w:pStyle w:val="BodyText"/>
        <w:numPr>
          <w:ilvl w:val="0"/>
          <w:numId w:val="6"/>
        </w:numPr>
        <w:tabs>
          <w:tab w:val="clear" w:pos="1418"/>
          <w:tab w:val="left" w:pos="840"/>
        </w:tabs>
      </w:pPr>
      <w:r>
        <w:lastRenderedPageBreak/>
        <w:t xml:space="preserve">Dimensionless velocity such as </w:t>
      </w:r>
      <m:oMath>
        <m:r>
          <w:rPr>
            <w:rFonts w:ascii="Cambria Math" w:hAnsi="Cambria Math"/>
          </w:rPr>
          <m:t>U/</m:t>
        </m:r>
        <m:sSub>
          <m:sSubPr>
            <m:ctrlPr>
              <w:rPr>
                <w:rFonts w:ascii="Cambria Math" w:hAnsi="Cambria Math"/>
                <w:i/>
              </w:rPr>
            </m:ctrlPr>
          </m:sSubPr>
          <m:e>
            <m:r>
              <w:rPr>
                <w:rFonts w:ascii="Cambria Math" w:hAnsi="Cambria Math"/>
              </w:rPr>
              <m:t>U</m:t>
            </m:r>
          </m:e>
          <m:sub>
            <m:r>
              <w:rPr>
                <w:rFonts w:ascii="Cambria Math" w:hAnsi="Cambria Math"/>
              </w:rPr>
              <m:t>t</m:t>
            </m:r>
          </m:sub>
        </m:sSub>
      </m:oMath>
      <w:r>
        <w:t xml:space="preserve"> where </w:t>
      </w:r>
      <m:oMath>
        <m:sSub>
          <m:sSubPr>
            <m:ctrlPr>
              <w:rPr>
                <w:rFonts w:ascii="Cambria Math" w:hAnsi="Cambria Math"/>
                <w:i/>
              </w:rPr>
            </m:ctrlPr>
          </m:sSubPr>
          <m:e>
            <m:r>
              <w:rPr>
                <w:rFonts w:ascii="Cambria Math" w:hAnsi="Cambria Math"/>
              </w:rPr>
              <m:t>U</m:t>
            </m:r>
          </m:e>
          <m:sub>
            <m:r>
              <w:rPr>
                <w:rFonts w:ascii="Cambria Math" w:hAnsi="Cambria Math"/>
              </w:rPr>
              <m:t>t</m:t>
            </m:r>
          </m:sub>
        </m:sSub>
        <m:r>
          <w:rPr>
            <w:rFonts w:ascii="Cambria Math" w:hAnsi="Cambria Math"/>
          </w:rPr>
          <m:t>=</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τ</m:t>
                </m:r>
              </m:e>
              <m:sub>
                <m:r>
                  <w:rPr>
                    <w:rFonts w:ascii="Cambria Math" w:hAnsi="Cambria Math"/>
                  </w:rPr>
                  <m:t>wall</m:t>
                </m:r>
              </m:sub>
            </m:sSub>
            <m:r>
              <w:rPr>
                <w:rFonts w:ascii="Cambria Math" w:hAnsi="Cambria Math"/>
              </w:rPr>
              <m:t>/ρ</m:t>
            </m:r>
          </m:e>
        </m:rad>
      </m:oMath>
      <w:r>
        <w:t>;</w:t>
      </w:r>
    </w:p>
    <w:p w14:paraId="088332C5" w14:textId="77777777" w:rsidR="00D00A43" w:rsidRDefault="00D00A43" w:rsidP="00D00A43">
      <w:pPr>
        <w:pStyle w:val="BodyText"/>
        <w:numPr>
          <w:ilvl w:val="0"/>
          <w:numId w:val="6"/>
        </w:numPr>
        <w:tabs>
          <w:tab w:val="clear" w:pos="1418"/>
          <w:tab w:val="left" w:pos="840"/>
        </w:tabs>
      </w:pPr>
      <w:r>
        <w:t xml:space="preserve">Dimensionless wall distance vector called </w:t>
      </w:r>
      <m:oMath>
        <m:sSup>
          <m:sSupPr>
            <m:ctrlPr>
              <w:rPr>
                <w:rFonts w:ascii="Cambria Math" w:hAnsi="Cambria Math"/>
                <w:i/>
              </w:rPr>
            </m:ctrlPr>
          </m:sSupPr>
          <m:e>
            <m:r>
              <w:rPr>
                <w:rFonts w:ascii="Cambria Math" w:hAnsi="Cambria Math"/>
              </w:rPr>
              <m:t>y</m:t>
            </m:r>
          </m:e>
          <m:sup>
            <m:r>
              <w:rPr>
                <w:rFonts w:ascii="Cambria Math" w:hAnsi="Cambria Math"/>
              </w:rPr>
              <m:t>+</m:t>
            </m:r>
          </m:sup>
        </m:sSup>
      </m:oMath>
    </w:p>
    <w:p w14:paraId="03FDEBE8" w14:textId="77777777" w:rsidR="0040735C" w:rsidRDefault="0040735C" w:rsidP="00362EB4">
      <w:pPr>
        <w:pStyle w:val="BodyText"/>
        <w:tabs>
          <w:tab w:val="clear" w:pos="1418"/>
          <w:tab w:val="left" w:pos="840"/>
        </w:tabs>
      </w:pPr>
    </w:p>
    <w:p w14:paraId="0799A539" w14:textId="77777777" w:rsidR="00047EC7" w:rsidRDefault="002B529A" w:rsidP="00047EC7">
      <w:pPr>
        <w:pStyle w:val="BodyText"/>
        <w:keepNext/>
        <w:tabs>
          <w:tab w:val="clear" w:pos="1418"/>
          <w:tab w:val="left" w:pos="840"/>
        </w:tabs>
        <w:jc w:val="center"/>
      </w:pPr>
      <w:r>
        <w:rPr>
          <w:noProof/>
          <w:lang w:eastAsia="en-GB"/>
        </w:rPr>
        <w:drawing>
          <wp:inline distT="0" distB="0" distL="0" distR="0" wp14:anchorId="493C387C" wp14:editId="7B60DEA7">
            <wp:extent cx="4382219" cy="2794487"/>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oundary layer details.png"/>
                    <pic:cNvPicPr/>
                  </pic:nvPicPr>
                  <pic:blipFill>
                    <a:blip r:embed="rId22">
                      <a:extLst>
                        <a:ext uri="{28A0092B-C50C-407E-A947-70E740481C1C}">
                          <a14:useLocalDpi xmlns:a14="http://schemas.microsoft.com/office/drawing/2010/main" val="0"/>
                        </a:ext>
                      </a:extLst>
                    </a:blip>
                    <a:stretch>
                      <a:fillRect/>
                    </a:stretch>
                  </pic:blipFill>
                  <pic:spPr>
                    <a:xfrm>
                      <a:off x="0" y="0"/>
                      <a:ext cx="4392282" cy="2800904"/>
                    </a:xfrm>
                    <a:prstGeom prst="rect">
                      <a:avLst/>
                    </a:prstGeom>
                  </pic:spPr>
                </pic:pic>
              </a:graphicData>
            </a:graphic>
          </wp:inline>
        </w:drawing>
      </w:r>
    </w:p>
    <w:p w14:paraId="53971A10" w14:textId="4CCD1EF5" w:rsidR="002B529A" w:rsidRDefault="00047EC7" w:rsidP="00047EC7">
      <w:pPr>
        <w:pStyle w:val="Caption"/>
      </w:pPr>
      <w:bookmarkStart w:id="46" w:name="_Ref447730021"/>
      <w:r>
        <w:t xml:space="preserve">Figure </w:t>
      </w:r>
      <w:fldSimple w:instr=" STYLEREF 2 \s ">
        <w:r w:rsidR="00E3198B">
          <w:rPr>
            <w:noProof/>
          </w:rPr>
          <w:t>3.1</w:t>
        </w:r>
      </w:fldSimple>
      <w:r w:rsidR="00E3198B">
        <w:noBreakHyphen/>
      </w:r>
      <w:fldSimple w:instr=" SEQ Figure \* ARABIC \s 2 ">
        <w:r w:rsidR="00E3198B">
          <w:rPr>
            <w:noProof/>
          </w:rPr>
          <w:t>6</w:t>
        </w:r>
      </w:fldSimple>
      <w:bookmarkEnd w:id="46"/>
      <w:r>
        <w:t xml:space="preserve"> </w:t>
      </w:r>
      <w:r w:rsidRPr="000D23EF">
        <w:t>- Boundary layer prop</w:t>
      </w:r>
      <w:r w:rsidR="00F42B94" w:rsidRPr="000D23EF">
        <w:t>e</w:t>
      </w:r>
      <w:r w:rsidRPr="000D23EF">
        <w:t>rties described with dimensionless quantities</w:t>
      </w:r>
      <w:r w:rsidR="000D23EF" w:rsidRPr="000D23EF">
        <w:t xml:space="preserve"> </w:t>
      </w:r>
      <w:r w:rsidR="000D23EF" w:rsidRPr="000D23EF">
        <w:fldChar w:fldCharType="begin" w:fldLock="1"/>
      </w:r>
      <w:r w:rsidR="00A7500D">
        <w:instrText>ADDIN CSL_CITATION { "citationItems" : [ { "id" : "ITEM-1", "itemData" : { "author" : [ { "dropping-particle" : "", "family" : "ANSYS", "given" : "Inc.", "non-dropping-particle" : "", "parse-names" : false, "suffix" : "" } ], "id" : "ITEM-1", "issue" : "December", "issued" : { "date-parts" : [ [ "2010" ] ] }, "title" : "Introduction to ANSYS FLUENT", "type" : "article-journal", "volume" : "L6-1" }, "uris" : [ "http://www.mendeley.com/documents/?uuid=0b29c997-e138-48cf-81fe-e9dcd5e412cb" ] } ], "mendeley" : { "formattedCitation" : "[65]", "plainTextFormattedCitation" : "[65]", "previouslyFormattedCitation" : "[65]" }, "properties" : { "noteIndex" : 0 }, "schema" : "https://github.com/citation-style-language/schema/raw/master/csl-citation.json" }</w:instrText>
      </w:r>
      <w:r w:rsidR="000D23EF" w:rsidRPr="000D23EF">
        <w:fldChar w:fldCharType="separate"/>
      </w:r>
      <w:r w:rsidR="00A7500D" w:rsidRPr="00A7500D">
        <w:rPr>
          <w:b w:val="0"/>
          <w:noProof/>
        </w:rPr>
        <w:t>[65]</w:t>
      </w:r>
      <w:r w:rsidR="000D23EF" w:rsidRPr="000D23EF">
        <w:fldChar w:fldCharType="end"/>
      </w:r>
      <w:r w:rsidR="000D23EF">
        <w:t xml:space="preserve"> </w:t>
      </w:r>
    </w:p>
    <w:p w14:paraId="2EBA3D07" w14:textId="444A5896" w:rsidR="002978E9" w:rsidRDefault="005F70B5" w:rsidP="000041CC">
      <w:pPr>
        <w:pStyle w:val="BodyText"/>
        <w:tabs>
          <w:tab w:val="clear" w:pos="1418"/>
          <w:tab w:val="left" w:pos="840"/>
        </w:tabs>
        <w:spacing w:after="120" w:line="360" w:lineRule="auto"/>
      </w:pPr>
      <w:r>
        <w:t>Once a sim</w:t>
      </w:r>
      <w:r w:rsidR="000862B1">
        <w:t>ulation for a turbulent</w:t>
      </w:r>
      <w:r>
        <w:t xml:space="preserve"> flow is required, the way to proceed is different depending on whether the information near the wall is important or not.</w:t>
      </w:r>
      <w:r w:rsidR="00C9649A">
        <w:t xml:space="preserve"> The viscous sublayer is the ar</w:t>
      </w:r>
      <w:r w:rsidR="009D7317">
        <w:t>ea with greater gradients</w:t>
      </w:r>
      <w:r w:rsidR="00CC1A21">
        <w:t>,</w:t>
      </w:r>
      <w:r w:rsidR="009D7317">
        <w:t xml:space="preserve"> which</w:t>
      </w:r>
      <w:r w:rsidR="00C9649A">
        <w:t xml:space="preserve"> could be solved in two different ways using the ANSYS-CFX software</w:t>
      </w:r>
      <w:r w:rsidR="002978E9">
        <w:t>:</w:t>
      </w:r>
    </w:p>
    <w:p w14:paraId="39491CBC" w14:textId="30130AF4" w:rsidR="002978E9" w:rsidRDefault="002978E9" w:rsidP="000041CC">
      <w:pPr>
        <w:pStyle w:val="BodyText"/>
        <w:numPr>
          <w:ilvl w:val="0"/>
          <w:numId w:val="7"/>
        </w:numPr>
        <w:tabs>
          <w:tab w:val="clear" w:pos="1418"/>
          <w:tab w:val="left" w:pos="840"/>
        </w:tabs>
        <w:spacing w:after="120" w:line="360" w:lineRule="auto"/>
      </w:pPr>
      <w:r w:rsidRPr="002978E9">
        <w:rPr>
          <w:b/>
        </w:rPr>
        <w:t>T</w:t>
      </w:r>
      <w:r w:rsidR="00F47787" w:rsidRPr="002978E9">
        <w:rPr>
          <w:b/>
        </w:rPr>
        <w:t>he wall-</w:t>
      </w:r>
      <w:r w:rsidRPr="002978E9">
        <w:rPr>
          <w:b/>
        </w:rPr>
        <w:t>function method</w:t>
      </w:r>
      <w:r>
        <w:t>:</w:t>
      </w:r>
      <w:r w:rsidR="00442EB1">
        <w:t xml:space="preserve"> It is the easiest</w:t>
      </w:r>
      <w:r w:rsidR="009D7317">
        <w:t xml:space="preserve"> one </w:t>
      </w:r>
      <w:r w:rsidR="005F70B5">
        <w:t>and</w:t>
      </w:r>
      <w:r w:rsidR="009D7317">
        <w:t xml:space="preserve"> b</w:t>
      </w:r>
      <w:r w:rsidR="00442EB1">
        <w:t>ased on empirical formulas. It</w:t>
      </w:r>
      <w:r w:rsidR="009D7317">
        <w:t xml:space="preserve"> do</w:t>
      </w:r>
      <w:r w:rsidR="00442EB1">
        <w:t>es</w:t>
      </w:r>
      <w:r w:rsidR="009D7317">
        <w:t xml:space="preserve"> not resolve </w:t>
      </w:r>
      <w:r w:rsidR="00442EB1">
        <w:t>the boundary layer, however it</w:t>
      </w:r>
      <w:r w:rsidR="009D7317">
        <w:t xml:space="preserve"> impose</w:t>
      </w:r>
      <w:r w:rsidR="00442EB1">
        <w:t>s</w:t>
      </w:r>
      <w:r w:rsidR="009D7317">
        <w:t xml:space="preserve"> appropriate conditions</w:t>
      </w:r>
      <w:r w:rsidR="00442EB1">
        <w:t xml:space="preserve"> near to the wall. This feature</w:t>
      </w:r>
      <w:r w:rsidR="009D7317">
        <w:t xml:space="preserve"> allow</w:t>
      </w:r>
      <w:r w:rsidR="00442EB1">
        <w:t>s</w:t>
      </w:r>
      <w:r w:rsidR="009D7317">
        <w:t xml:space="preserve"> the user to create a coarser mesh </w:t>
      </w:r>
      <w:r w:rsidR="004C5F5E">
        <w:t>in this region</w:t>
      </w:r>
      <w:r w:rsidR="00CC1A21">
        <w:t>,</w:t>
      </w:r>
      <w:r w:rsidR="004C5F5E">
        <w:t xml:space="preserve"> which is still able to model high gradients and, as a consequence, t</w:t>
      </w:r>
      <w:r>
        <w:t>o save computational resources;</w:t>
      </w:r>
    </w:p>
    <w:p w14:paraId="5F53EBA8" w14:textId="4349F9C9" w:rsidR="002978E9" w:rsidRDefault="002978E9" w:rsidP="000041CC">
      <w:pPr>
        <w:pStyle w:val="BodyText"/>
        <w:numPr>
          <w:ilvl w:val="0"/>
          <w:numId w:val="7"/>
        </w:numPr>
        <w:tabs>
          <w:tab w:val="clear" w:pos="1418"/>
          <w:tab w:val="left" w:pos="840"/>
        </w:tabs>
        <w:spacing w:after="120" w:line="360" w:lineRule="auto"/>
      </w:pPr>
      <w:r w:rsidRPr="002978E9">
        <w:rPr>
          <w:b/>
        </w:rPr>
        <w:t>T</w:t>
      </w:r>
      <w:r w:rsidR="00CC1A21" w:rsidRPr="002978E9">
        <w:rPr>
          <w:b/>
        </w:rPr>
        <w:t>he Low-Reynolds method</w:t>
      </w:r>
      <w:r w:rsidRPr="002978E9">
        <w:t>:</w:t>
      </w:r>
      <w:r w:rsidR="00CC1A21">
        <w:t xml:space="preserve"> This is the most accurate and it is able to</w:t>
      </w:r>
      <w:r w:rsidR="005F70B5">
        <w:t xml:space="preserve"> define</w:t>
      </w:r>
      <w:r w:rsidR="00CC1A21">
        <w:t xml:space="preserve"> all the properties </w:t>
      </w:r>
      <w:r w:rsidR="005F70B5">
        <w:t xml:space="preserve">in detail </w:t>
      </w:r>
      <w:r w:rsidR="0025275D">
        <w:t>within the boundary layer profile. To do that it is necessary to generate a mesh with a number of node</w:t>
      </w:r>
      <w:r w:rsidR="005E7BF4">
        <w:t>s</w:t>
      </w:r>
      <w:r w:rsidR="0025275D">
        <w:t xml:space="preserve"> w</w:t>
      </w:r>
      <w:r w:rsidR="0028272D">
        <w:t>hic</w:t>
      </w:r>
      <w:r w:rsidR="0025275D">
        <w:t>h increase</w:t>
      </w:r>
      <w:r w:rsidR="00022BDE">
        <w:t>s</w:t>
      </w:r>
      <w:r w:rsidR="0025275D">
        <w:t xml:space="preserve"> in </w:t>
      </w:r>
      <w:r w:rsidR="003F151A">
        <w:t>a</w:t>
      </w:r>
      <w:r w:rsidR="0025275D">
        <w:t xml:space="preserve"> direction </w:t>
      </w:r>
      <w:r w:rsidR="003F151A">
        <w:t>perpendicular</w:t>
      </w:r>
      <w:r w:rsidR="00F42B94">
        <w:t xml:space="preserve"> to the wall</w:t>
      </w:r>
      <w:r w:rsidR="0025275D">
        <w:t xml:space="preserve">. It is necessary also to guarantee that at least one point of the mesh is inside the viscous sublayer. </w:t>
      </w:r>
    </w:p>
    <w:p w14:paraId="14CD60F6" w14:textId="626174F8" w:rsidR="00240F03" w:rsidRDefault="00F42B94" w:rsidP="000041CC">
      <w:pPr>
        <w:pStyle w:val="BodyText"/>
        <w:tabs>
          <w:tab w:val="clear" w:pos="1418"/>
          <w:tab w:val="left" w:pos="840"/>
        </w:tabs>
        <w:spacing w:after="120" w:line="360" w:lineRule="auto"/>
        <w:ind w:left="357"/>
      </w:pPr>
      <w:r>
        <w:lastRenderedPageBreak/>
        <w:t>T</w:t>
      </w:r>
      <w:r w:rsidR="0025275D">
        <w:t xml:space="preserve">he </w:t>
      </w:r>
      <w:r w:rsidR="00906DDC">
        <w:t xml:space="preserve">dimensionless </w:t>
      </w:r>
      <w:r w:rsidR="0025275D">
        <w:t xml:space="preserve">distance </w:t>
      </w:r>
      <w:r w:rsidR="00906DDC">
        <w:t xml:space="preserve">vector </w:t>
      </w:r>
      <w:r w:rsidR="0025275D">
        <w:t>between the first node and the wall</w:t>
      </w:r>
      <w:r w:rsidR="00E20F11">
        <w:t xml:space="preserve"> called </w:t>
      </w:r>
      <m:oMath>
        <m:sSup>
          <m:sSupPr>
            <m:ctrlPr>
              <w:rPr>
                <w:rFonts w:ascii="Cambria Math" w:hAnsi="Cambria Math"/>
                <w:i/>
              </w:rPr>
            </m:ctrlPr>
          </m:sSupPr>
          <m:e>
            <m:r>
              <w:rPr>
                <w:rFonts w:ascii="Cambria Math" w:hAnsi="Cambria Math"/>
              </w:rPr>
              <m:t>y</m:t>
            </m:r>
          </m:e>
          <m:sup>
            <m:r>
              <w:rPr>
                <w:rFonts w:ascii="Cambria Math" w:hAnsi="Cambria Math"/>
              </w:rPr>
              <m:t>+</m:t>
            </m:r>
          </m:sup>
        </m:sSup>
      </m:oMath>
      <w:r w:rsidR="00E20F11">
        <w:t xml:space="preserve"> is defined for each turbulent model. </w:t>
      </w:r>
      <w:r w:rsidR="00022BDE">
        <w:t xml:space="preserve">With this value </w:t>
      </w:r>
      <w:r w:rsidR="00442EB1">
        <w:t xml:space="preserve">it </w:t>
      </w:r>
      <w:r w:rsidR="00022BDE">
        <w:t>is</w:t>
      </w:r>
      <w:r w:rsidR="00906DDC">
        <w:t xml:space="preserve"> possible to re-arrange equation </w:t>
      </w:r>
      <w:r w:rsidR="00080F62">
        <w:t>(</w:t>
      </w:r>
      <w:r w:rsidR="0087719B">
        <w:t>9</w:t>
      </w:r>
      <w:r w:rsidR="00080F62">
        <w:t>) and calculate that distance in SI units. F</w:t>
      </w:r>
      <w:r w:rsidR="00E20F11">
        <w:t xml:space="preserve">urthermore, knowing the first layer of the </w:t>
      </w:r>
      <w:r w:rsidR="008F01A8">
        <w:t>grid cell (</w:t>
      </w:r>
      <w:r w:rsidR="0028272D">
        <w:fldChar w:fldCharType="begin"/>
      </w:r>
      <w:r w:rsidR="0028272D">
        <w:instrText xml:space="preserve"> REF _Ref447793444 \h </w:instrText>
      </w:r>
      <w:r w:rsidR="0028272D">
        <w:fldChar w:fldCharType="separate"/>
      </w:r>
      <w:r w:rsidR="00763E8C">
        <w:t xml:space="preserve">Figure </w:t>
      </w:r>
      <w:r w:rsidR="00763E8C">
        <w:rPr>
          <w:noProof/>
        </w:rPr>
        <w:t>3.1</w:t>
      </w:r>
      <w:r w:rsidR="00763E8C">
        <w:noBreakHyphen/>
      </w:r>
      <w:r w:rsidR="00763E8C">
        <w:rPr>
          <w:noProof/>
        </w:rPr>
        <w:t>7</w:t>
      </w:r>
      <w:r w:rsidR="0028272D">
        <w:fldChar w:fldCharType="end"/>
      </w:r>
      <w:r w:rsidR="00E20F11">
        <w:t xml:space="preserve">) means </w:t>
      </w:r>
      <w:r w:rsidR="003F151A">
        <w:t>a reduction in the need to re-mesh</w:t>
      </w:r>
      <w:r w:rsidR="00E20F11">
        <w:t xml:space="preserve"> the domain every time that the flow field solution is computed.</w:t>
      </w:r>
    </w:p>
    <w:p w14:paraId="22F4B6A1" w14:textId="77777777" w:rsidR="00533D0C" w:rsidRDefault="00533D0C" w:rsidP="00362EB4">
      <w:pPr>
        <w:pStyle w:val="BodyText"/>
        <w:tabs>
          <w:tab w:val="clear" w:pos="1418"/>
          <w:tab w:val="left" w:pos="840"/>
        </w:tabs>
      </w:pPr>
    </w:p>
    <w:p w14:paraId="6D0ADC00" w14:textId="63B93824" w:rsidR="00240F03" w:rsidRDefault="00680851" w:rsidP="00240F03">
      <w:pPr>
        <w:pStyle w:val="BodyText"/>
        <w:keepNext/>
        <w:tabs>
          <w:tab w:val="clear" w:pos="1418"/>
          <w:tab w:val="left" w:pos="840"/>
        </w:tabs>
        <w:jc w:val="center"/>
      </w:pPr>
      <w:r>
        <w:rPr>
          <w:noProof/>
          <w:lang w:eastAsia="en-GB"/>
        </w:rPr>
        <w:drawing>
          <wp:inline distT="0" distB="0" distL="0" distR="0" wp14:anchorId="53ABA8F9" wp14:editId="40FD402D">
            <wp:extent cx="4257675" cy="200708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Meshing the boundary layer.png"/>
                    <pic:cNvPicPr/>
                  </pic:nvPicPr>
                  <pic:blipFill>
                    <a:blip r:embed="rId23">
                      <a:extLst>
                        <a:ext uri="{28A0092B-C50C-407E-A947-70E740481C1C}">
                          <a14:useLocalDpi xmlns:a14="http://schemas.microsoft.com/office/drawing/2010/main" val="0"/>
                        </a:ext>
                      </a:extLst>
                    </a:blip>
                    <a:stretch>
                      <a:fillRect/>
                    </a:stretch>
                  </pic:blipFill>
                  <pic:spPr>
                    <a:xfrm>
                      <a:off x="0" y="0"/>
                      <a:ext cx="4262426" cy="2009322"/>
                    </a:xfrm>
                    <a:prstGeom prst="rect">
                      <a:avLst/>
                    </a:prstGeom>
                  </pic:spPr>
                </pic:pic>
              </a:graphicData>
            </a:graphic>
          </wp:inline>
        </w:drawing>
      </w:r>
    </w:p>
    <w:p w14:paraId="1058B075" w14:textId="3E718B4F" w:rsidR="0025275D" w:rsidRDefault="0028272D" w:rsidP="0028272D">
      <w:pPr>
        <w:pStyle w:val="Caption"/>
      </w:pPr>
      <w:bookmarkStart w:id="47" w:name="_Ref447793444"/>
      <w:r>
        <w:t xml:space="preserve">Figure </w:t>
      </w:r>
      <w:fldSimple w:instr=" STYLEREF 2 \s ">
        <w:r w:rsidR="00E3198B">
          <w:rPr>
            <w:noProof/>
          </w:rPr>
          <w:t>3.1</w:t>
        </w:r>
      </w:fldSimple>
      <w:r w:rsidR="00E3198B">
        <w:noBreakHyphen/>
      </w:r>
      <w:fldSimple w:instr=" SEQ Figure \* ARABIC \s 2 ">
        <w:r w:rsidR="00E3198B">
          <w:rPr>
            <w:noProof/>
          </w:rPr>
          <w:t>7</w:t>
        </w:r>
      </w:fldSimple>
      <w:bookmarkEnd w:id="47"/>
      <w:r>
        <w:t xml:space="preserve"> - Mes</w:t>
      </w:r>
      <w:r w:rsidR="00F47787">
        <w:t>hing differences between a wall-</w:t>
      </w:r>
      <w:r>
        <w:t>function and low Reynolds approach</w:t>
      </w:r>
    </w:p>
    <w:p w14:paraId="683984C9" w14:textId="2F9AFE2F" w:rsidR="002B529A" w:rsidRDefault="00F42B94" w:rsidP="000041CC">
      <w:pPr>
        <w:pStyle w:val="BodyText"/>
        <w:tabs>
          <w:tab w:val="clear" w:pos="1418"/>
          <w:tab w:val="left" w:pos="840"/>
        </w:tabs>
        <w:spacing w:after="120" w:line="360" w:lineRule="auto"/>
      </w:pPr>
      <w:r>
        <w:t>In order t</w:t>
      </w:r>
      <w:r w:rsidR="00541446">
        <w:t xml:space="preserve">o calculate </w:t>
      </w:r>
      <m:oMath>
        <m:sSup>
          <m:sSupPr>
            <m:ctrlPr>
              <w:rPr>
                <w:rFonts w:ascii="Cambria Math" w:hAnsi="Cambria Math"/>
                <w:i/>
              </w:rPr>
            </m:ctrlPr>
          </m:sSupPr>
          <m:e>
            <m:r>
              <w:rPr>
                <w:rFonts w:ascii="Cambria Math" w:hAnsi="Cambria Math"/>
              </w:rPr>
              <m:t>y</m:t>
            </m:r>
          </m:e>
          <m:sup>
            <m:r>
              <w:rPr>
                <w:rFonts w:ascii="Cambria Math" w:hAnsi="Cambria Math"/>
              </w:rPr>
              <m:t>+</m:t>
            </m:r>
          </m:sup>
        </m:sSup>
      </m:oMath>
      <w:r w:rsidR="00541446">
        <w:t xml:space="preserve"> </w:t>
      </w:r>
      <w:r w:rsidR="00114782">
        <w:t xml:space="preserve">the skin friction based on a pipe diameter </w:t>
      </w:r>
      <m:oMath>
        <m:r>
          <w:rPr>
            <w:rFonts w:ascii="Cambria Math" w:hAnsi="Cambria Math"/>
          </w:rPr>
          <m:t>Re</m:t>
        </m:r>
      </m:oMath>
      <w:r w:rsidR="004807F7">
        <w:t xml:space="preserve"> number </w:t>
      </w:r>
      <w:r w:rsidR="00A315E2">
        <w:t>has</w:t>
      </w:r>
      <w:r w:rsidR="00114782">
        <w:t xml:space="preserve"> been calculated using </w:t>
      </w:r>
      <w:r w:rsidR="00D47EAB">
        <w:t>the following formula (10)</w:t>
      </w:r>
      <w:r w:rsidR="00F6487D">
        <w:t>. The theorem which consider</w:t>
      </w:r>
      <w:r w:rsidR="00D47EAB">
        <w:t>s</w:t>
      </w:r>
      <w:r w:rsidR="00F6487D">
        <w:t xml:space="preserve"> the change of the momentum carried by the fluid due to the friction between fluid and a solid is the base from which the skin friction is considered</w:t>
      </w:r>
      <w:r w:rsidR="00136E40">
        <w:t xml:space="preserve"> </w:t>
      </w:r>
      <w:r w:rsidR="00136E40">
        <w:fldChar w:fldCharType="begin" w:fldLock="1"/>
      </w:r>
      <w:r w:rsidR="00D47EAB">
        <w:instrText>ADDIN CSL_CITATION { "citationItems" : [ { "id" : "ITEM-1", "itemData" : { "author" : [ { "dropping-particle" : "von", "family" : "Karman", "given" : "Th.", "non-dropping-particle" : "", "parse-names" : false, "suffix" : "" } ], "container-title" : "Journal of the Aeronautical Sciences", "id" : "ITEM-1", "issue" : "1", "issued" : { "date-parts" : [ [ "1934" ] ] }, "title" : "Turbulence and Skin Friction", "type" : "article-journal", "volume" : "1" }, "uris" : [ "http://www.mendeley.com/documents/?uuid=c2f8018f-7a43-4887-8d7c-b5e0400ef7f8" ] } ], "mendeley" : { "formattedCitation" : "[64]", "plainTextFormattedCitation" : "[64]", "previouslyFormattedCitation" : "[64]" }, "properties" : { "noteIndex" : 0 }, "schema" : "https://github.com/citation-style-language/schema/raw/master/csl-citation.json" }</w:instrText>
      </w:r>
      <w:r w:rsidR="00136E40">
        <w:fldChar w:fldCharType="separate"/>
      </w:r>
      <w:r w:rsidR="00136E40" w:rsidRPr="00136E40">
        <w:rPr>
          <w:noProof/>
        </w:rPr>
        <w:t>[64]</w:t>
      </w:r>
      <w:r w:rsidR="00136E40">
        <w:fldChar w:fldCharType="end"/>
      </w:r>
      <w:r w:rsidR="00F6487D">
        <w:t>. Taking into account the boundary layer modelling, it is necessary to consider this parameter. In literature it has been defined empirically by several authors and the following one is suggested by the ANSYS documentation in case of a pipe</w:t>
      </w:r>
      <w:r w:rsidR="00D47EAB">
        <w:t xml:space="preserve"> </w:t>
      </w:r>
      <w:r w:rsidR="00D47EAB">
        <w:fldChar w:fldCharType="begin" w:fldLock="1"/>
      </w:r>
      <w:r w:rsidR="00D47EAB">
        <w:instrText>ADDIN CSL_CITATION { "citationItems" : [ { "id" : "ITEM-1", "itemData" : { "author" : [ { "dropping-particle" : "", "family" : "ANSYS", "given" : "Inc.", "non-dropping-particle" : "", "parse-names" : false, "suffix" : "" } ], "id" : "ITEM-1", "issue" : "December", "issued" : { "date-parts" : [ [ "2010" ] ] }, "title" : "Introduction to ANSYS FLUENT", "type" : "article-journal", "volume" : "L6-1" }, "uris" : [ "http://www.mendeley.com/documents/?uuid=0b29c997-e138-48cf-81fe-e9dcd5e412cb" ] } ], "mendeley" : { "formattedCitation" : "[65]", "plainTextFormattedCitation" : "[65]", "previouslyFormattedCitation" : "[65]" }, "properties" : { "noteIndex" : 0 }, "schema" : "https://github.com/citation-style-language/schema/raw/master/csl-citation.json" }</w:instrText>
      </w:r>
      <w:r w:rsidR="00D47EAB">
        <w:fldChar w:fldCharType="separate"/>
      </w:r>
      <w:r w:rsidR="00D47EAB" w:rsidRPr="00D47EAB">
        <w:rPr>
          <w:noProof/>
        </w:rPr>
        <w:t>[65]</w:t>
      </w:r>
      <w:r w:rsidR="00D47EAB">
        <w:fldChar w:fldCharType="end"/>
      </w:r>
      <w:r w:rsidR="00F6487D">
        <w:t xml:space="preserve">. </w:t>
      </w:r>
    </w:p>
    <w:p w14:paraId="3F4FE717" w14:textId="77777777" w:rsidR="0040735C" w:rsidRDefault="0040735C" w:rsidP="00362EB4">
      <w:pPr>
        <w:pStyle w:val="BodyText"/>
        <w:tabs>
          <w:tab w:val="clear" w:pos="1418"/>
          <w:tab w:val="left" w:pos="840"/>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
        <w:gridCol w:w="6238"/>
        <w:gridCol w:w="1059"/>
      </w:tblGrid>
      <w:tr w:rsidR="004807F7" w14:paraId="43799B79" w14:textId="77777777" w:rsidTr="00053851">
        <w:tc>
          <w:tcPr>
            <w:tcW w:w="704" w:type="dxa"/>
            <w:vAlign w:val="center"/>
          </w:tcPr>
          <w:p w14:paraId="5D383272" w14:textId="77777777" w:rsidR="004807F7" w:rsidRDefault="004807F7" w:rsidP="00053851">
            <w:pPr>
              <w:pStyle w:val="BodyText"/>
              <w:tabs>
                <w:tab w:val="clear" w:pos="1418"/>
                <w:tab w:val="left" w:pos="840"/>
              </w:tabs>
              <w:jc w:val="center"/>
            </w:pPr>
          </w:p>
        </w:tc>
        <w:tc>
          <w:tcPr>
            <w:tcW w:w="6946" w:type="dxa"/>
            <w:vAlign w:val="center"/>
          </w:tcPr>
          <w:p w14:paraId="4FF43A72" w14:textId="581761CD" w:rsidR="004807F7" w:rsidRDefault="00772B1C" w:rsidP="004807F7">
            <w:pPr>
              <w:pStyle w:val="BodyText"/>
              <w:tabs>
                <w:tab w:val="clear" w:pos="1418"/>
                <w:tab w:val="left" w:pos="840"/>
              </w:tabs>
              <w:jc w:val="center"/>
            </w:pPr>
            <m:oMath>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rPr>
                <m:t>=0.079</m:t>
              </m:r>
              <m:sSup>
                <m:sSupPr>
                  <m:ctrlPr>
                    <w:rPr>
                      <w:rFonts w:ascii="Cambria Math" w:hAnsi="Cambria Math"/>
                      <w:i/>
                    </w:rPr>
                  </m:ctrlPr>
                </m:sSupPr>
                <m:e>
                  <m:r>
                    <w:rPr>
                      <w:rFonts w:ascii="Cambria Math" w:hAnsi="Cambria Math"/>
                    </w:rPr>
                    <m:t>Re</m:t>
                  </m:r>
                </m:e>
                <m:sup>
                  <m:r>
                    <w:rPr>
                      <w:rFonts w:ascii="Cambria Math" w:hAnsi="Cambria Math"/>
                    </w:rPr>
                    <m:t>-0.25</m:t>
                  </m:r>
                </m:sup>
              </m:sSup>
            </m:oMath>
            <w:r w:rsidR="00F6487D">
              <w:t xml:space="preserve"> </w:t>
            </w:r>
          </w:p>
        </w:tc>
        <w:tc>
          <w:tcPr>
            <w:tcW w:w="1128" w:type="dxa"/>
            <w:vAlign w:val="center"/>
          </w:tcPr>
          <w:p w14:paraId="67730AFE" w14:textId="77777777" w:rsidR="004807F7" w:rsidRDefault="004807F7" w:rsidP="00053851">
            <w:pPr>
              <w:pStyle w:val="BodyText"/>
              <w:tabs>
                <w:tab w:val="clear" w:pos="1418"/>
                <w:tab w:val="left" w:pos="840"/>
              </w:tabs>
              <w:jc w:val="center"/>
            </w:pPr>
            <w:r>
              <w:t>(</w:t>
            </w:r>
            <w:fldSimple w:instr=" SEQ Eq \* MERGEFORMAT ">
              <w:r w:rsidR="00B31ECD">
                <w:rPr>
                  <w:noProof/>
                </w:rPr>
                <w:t>10</w:t>
              </w:r>
            </w:fldSimple>
            <w:r>
              <w:t>)</w:t>
            </w:r>
          </w:p>
        </w:tc>
      </w:tr>
    </w:tbl>
    <w:p w14:paraId="7A1FB772" w14:textId="77777777" w:rsidR="003F1596" w:rsidRDefault="003F1596" w:rsidP="00362EB4">
      <w:pPr>
        <w:pStyle w:val="BodyText"/>
        <w:tabs>
          <w:tab w:val="clear" w:pos="1418"/>
          <w:tab w:val="left" w:pos="840"/>
        </w:tabs>
      </w:pPr>
    </w:p>
    <w:p w14:paraId="2DCD91BE" w14:textId="1801E4D0" w:rsidR="003F1596" w:rsidRDefault="00A315E2" w:rsidP="00362EB4">
      <w:pPr>
        <w:pStyle w:val="BodyText"/>
        <w:tabs>
          <w:tab w:val="clear" w:pos="1418"/>
          <w:tab w:val="left" w:pos="840"/>
        </w:tabs>
      </w:pPr>
      <w:r>
        <w:t xml:space="preserve">Once the skin friction was known the wall shear stress </w:t>
      </w:r>
      <m:oMath>
        <m:sSub>
          <m:sSubPr>
            <m:ctrlPr>
              <w:rPr>
                <w:rFonts w:ascii="Cambria Math" w:hAnsi="Cambria Math"/>
                <w:i/>
              </w:rPr>
            </m:ctrlPr>
          </m:sSubPr>
          <m:e>
            <m:r>
              <w:rPr>
                <w:rFonts w:ascii="Cambria Math" w:hAnsi="Cambria Math"/>
              </w:rPr>
              <m:t>τ</m:t>
            </m:r>
          </m:e>
          <m:sub>
            <m:r>
              <w:rPr>
                <w:rFonts w:ascii="Cambria Math" w:hAnsi="Cambria Math"/>
              </w:rPr>
              <m:t>w</m:t>
            </m:r>
          </m:sub>
        </m:sSub>
      </m:oMath>
      <w:r w:rsidR="00680851">
        <w:t xml:space="preserve"> can be</w:t>
      </w:r>
      <w:r w:rsidR="00281A9B">
        <w:t xml:space="preserve"> predicted</w:t>
      </w:r>
    </w:p>
    <w:p w14:paraId="5173D729" w14:textId="77777777" w:rsidR="00A315E2" w:rsidRDefault="00A315E2" w:rsidP="00362EB4">
      <w:pPr>
        <w:pStyle w:val="BodyText"/>
        <w:tabs>
          <w:tab w:val="clear" w:pos="1418"/>
          <w:tab w:val="left" w:pos="840"/>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
        <w:gridCol w:w="6233"/>
        <w:gridCol w:w="1062"/>
      </w:tblGrid>
      <w:tr w:rsidR="00A315E2" w14:paraId="77BBDA8B" w14:textId="77777777" w:rsidTr="00053851">
        <w:tc>
          <w:tcPr>
            <w:tcW w:w="704" w:type="dxa"/>
            <w:vAlign w:val="center"/>
          </w:tcPr>
          <w:p w14:paraId="1EF5095E" w14:textId="77777777" w:rsidR="00A315E2" w:rsidRDefault="00A315E2" w:rsidP="00053851">
            <w:pPr>
              <w:pStyle w:val="BodyText"/>
              <w:tabs>
                <w:tab w:val="clear" w:pos="1418"/>
                <w:tab w:val="left" w:pos="840"/>
              </w:tabs>
              <w:jc w:val="center"/>
            </w:pPr>
          </w:p>
        </w:tc>
        <w:tc>
          <w:tcPr>
            <w:tcW w:w="6946" w:type="dxa"/>
            <w:vAlign w:val="center"/>
          </w:tcPr>
          <w:p w14:paraId="39750BDA" w14:textId="7B046124" w:rsidR="00A315E2" w:rsidRDefault="00772B1C" w:rsidP="00A315E2">
            <w:pPr>
              <w:pStyle w:val="BodyText"/>
              <w:tabs>
                <w:tab w:val="clear" w:pos="1418"/>
                <w:tab w:val="left" w:pos="840"/>
              </w:tabs>
              <w:jc w:val="center"/>
            </w:pPr>
            <m:oMathPara>
              <m:oMath>
                <m:sSub>
                  <m:sSubPr>
                    <m:ctrlPr>
                      <w:rPr>
                        <w:rFonts w:ascii="Cambria Math" w:hAnsi="Cambria Math"/>
                        <w:i/>
                      </w:rPr>
                    </m:ctrlPr>
                  </m:sSubPr>
                  <m:e>
                    <m:r>
                      <w:rPr>
                        <w:rFonts w:ascii="Cambria Math" w:hAnsi="Cambria Math"/>
                      </w:rPr>
                      <m:t>τ</m:t>
                    </m:r>
                  </m:e>
                  <m:sub>
                    <m:r>
                      <w:rPr>
                        <w:rFonts w:ascii="Cambria Math" w:hAnsi="Cambria Math"/>
                      </w:rPr>
                      <m:t>w</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rPr>
                  <m:t>ρ</m:t>
                </m:r>
                <m:sSubSup>
                  <m:sSubSupPr>
                    <m:ctrlPr>
                      <w:rPr>
                        <w:rFonts w:ascii="Cambria Math" w:hAnsi="Cambria Math"/>
                        <w:i/>
                      </w:rPr>
                    </m:ctrlPr>
                  </m:sSubSupPr>
                  <m:e>
                    <m:r>
                      <w:rPr>
                        <w:rFonts w:ascii="Cambria Math" w:hAnsi="Cambria Math"/>
                      </w:rPr>
                      <m:t>U</m:t>
                    </m:r>
                  </m:e>
                  <m:sub>
                    <m:r>
                      <w:rPr>
                        <w:rFonts w:ascii="Cambria Math" w:hAnsi="Cambria Math"/>
                      </w:rPr>
                      <m:t>∞</m:t>
                    </m:r>
                  </m:sub>
                  <m:sup>
                    <m:r>
                      <w:rPr>
                        <w:rFonts w:ascii="Cambria Math" w:hAnsi="Cambria Math"/>
                      </w:rPr>
                      <m:t>2</m:t>
                    </m:r>
                  </m:sup>
                </m:sSubSup>
              </m:oMath>
            </m:oMathPara>
          </w:p>
        </w:tc>
        <w:tc>
          <w:tcPr>
            <w:tcW w:w="1128" w:type="dxa"/>
            <w:vAlign w:val="center"/>
          </w:tcPr>
          <w:p w14:paraId="5A548695" w14:textId="77777777" w:rsidR="00A315E2" w:rsidRDefault="00A315E2" w:rsidP="00053851">
            <w:pPr>
              <w:pStyle w:val="BodyText"/>
              <w:tabs>
                <w:tab w:val="clear" w:pos="1418"/>
                <w:tab w:val="left" w:pos="840"/>
              </w:tabs>
              <w:jc w:val="center"/>
            </w:pPr>
            <w:r>
              <w:t>(</w:t>
            </w:r>
            <w:fldSimple w:instr=" SEQ Eq \* MERGEFORMAT ">
              <w:r w:rsidR="00B31ECD">
                <w:rPr>
                  <w:noProof/>
                </w:rPr>
                <w:t>11</w:t>
              </w:r>
            </w:fldSimple>
            <w:r>
              <w:t>)</w:t>
            </w:r>
          </w:p>
        </w:tc>
      </w:tr>
    </w:tbl>
    <w:p w14:paraId="2546F4E9" w14:textId="77777777" w:rsidR="00A315E2" w:rsidRDefault="00A315E2" w:rsidP="00362EB4">
      <w:pPr>
        <w:pStyle w:val="BodyText"/>
        <w:tabs>
          <w:tab w:val="clear" w:pos="1418"/>
          <w:tab w:val="left" w:pos="840"/>
        </w:tabs>
      </w:pPr>
    </w:p>
    <w:p w14:paraId="425CED48" w14:textId="7335395F" w:rsidR="003F1596" w:rsidRDefault="00F8744F" w:rsidP="000041CC">
      <w:pPr>
        <w:pStyle w:val="BodyText"/>
        <w:tabs>
          <w:tab w:val="clear" w:pos="1418"/>
          <w:tab w:val="left" w:pos="840"/>
        </w:tabs>
        <w:spacing w:after="120" w:line="360" w:lineRule="auto"/>
      </w:pPr>
      <w:r>
        <w:lastRenderedPageBreak/>
        <w:t>w</w:t>
      </w:r>
      <w:r w:rsidR="00A315E2">
        <w:t xml:space="preserve">here </w:t>
      </w:r>
      <m:oMath>
        <m:sSub>
          <m:sSubPr>
            <m:ctrlPr>
              <w:rPr>
                <w:rFonts w:ascii="Cambria Math" w:hAnsi="Cambria Math"/>
                <w:i/>
              </w:rPr>
            </m:ctrlPr>
          </m:sSubPr>
          <m:e>
            <m:r>
              <w:rPr>
                <w:rFonts w:ascii="Cambria Math" w:hAnsi="Cambria Math"/>
              </w:rPr>
              <m:t>U</m:t>
            </m:r>
          </m:e>
          <m:sub>
            <m:r>
              <w:rPr>
                <w:rFonts w:ascii="Cambria Math" w:hAnsi="Cambria Math"/>
              </w:rPr>
              <m:t>∞</m:t>
            </m:r>
          </m:sub>
        </m:sSub>
      </m:oMath>
      <w:r w:rsidR="00A315E2">
        <w:t xml:space="preserve"> is the undisturbed velocity inside the pipe </w:t>
      </w:r>
      <w:r w:rsidR="00680851">
        <w:t>(i.e</w:t>
      </w:r>
      <w:r w:rsidR="00A315E2">
        <w:t xml:space="preserve"> the velocity </w:t>
      </w:r>
      <m:oMath>
        <m:r>
          <w:rPr>
            <w:rFonts w:ascii="Cambria Math" w:hAnsi="Cambria Math"/>
          </w:rPr>
          <m:t>u</m:t>
        </m:r>
      </m:oMath>
      <w:r w:rsidR="00A315E2">
        <w:t xml:space="preserve"> calculated inside the tubes and the catheters</w:t>
      </w:r>
      <w:r w:rsidR="00680851">
        <w:t>)</w:t>
      </w:r>
      <w:r w:rsidR="00A315E2">
        <w:t>.</w:t>
      </w:r>
      <w:r w:rsidR="00080F62">
        <w:t xml:space="preserve"> </w:t>
      </w:r>
      <w:r w:rsidR="003F138C">
        <w:t>The v</w:t>
      </w:r>
      <w:r w:rsidR="00906DDC">
        <w:t xml:space="preserve">elocity </w:t>
      </w:r>
      <m:oMath>
        <m:sSub>
          <m:sSubPr>
            <m:ctrlPr>
              <w:rPr>
                <w:rFonts w:ascii="Cambria Math" w:hAnsi="Cambria Math"/>
                <w:i/>
              </w:rPr>
            </m:ctrlPr>
          </m:sSubPr>
          <m:e>
            <m:r>
              <w:rPr>
                <w:rFonts w:ascii="Cambria Math" w:hAnsi="Cambria Math"/>
              </w:rPr>
              <m:t>U</m:t>
            </m:r>
          </m:e>
          <m:sub>
            <m:r>
              <w:rPr>
                <w:rFonts w:ascii="Cambria Math" w:hAnsi="Cambria Math"/>
              </w:rPr>
              <m:t>τ</m:t>
            </m:r>
          </m:sub>
        </m:sSub>
      </m:oMath>
      <w:r w:rsidR="00906DDC">
        <w:t xml:space="preserve"> </w:t>
      </w:r>
      <w:r w:rsidR="00680851">
        <w:t>i</w:t>
      </w:r>
      <w:r w:rsidR="003F138C">
        <w:t>s</w:t>
      </w:r>
    </w:p>
    <w:p w14:paraId="0E8080FD" w14:textId="77777777" w:rsidR="00906DDC" w:rsidRDefault="00906DDC" w:rsidP="00362EB4">
      <w:pPr>
        <w:pStyle w:val="BodyText"/>
        <w:tabs>
          <w:tab w:val="clear" w:pos="1418"/>
          <w:tab w:val="left" w:pos="840"/>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
        <w:gridCol w:w="6223"/>
        <w:gridCol w:w="1067"/>
      </w:tblGrid>
      <w:tr w:rsidR="00906DDC" w14:paraId="227A87EA" w14:textId="77777777" w:rsidTr="00053851">
        <w:tc>
          <w:tcPr>
            <w:tcW w:w="704" w:type="dxa"/>
            <w:vAlign w:val="center"/>
          </w:tcPr>
          <w:p w14:paraId="4BA92871" w14:textId="77777777" w:rsidR="00906DDC" w:rsidRDefault="00906DDC" w:rsidP="00053851">
            <w:pPr>
              <w:pStyle w:val="BodyText"/>
              <w:tabs>
                <w:tab w:val="clear" w:pos="1418"/>
                <w:tab w:val="left" w:pos="840"/>
              </w:tabs>
              <w:jc w:val="center"/>
            </w:pPr>
          </w:p>
        </w:tc>
        <w:tc>
          <w:tcPr>
            <w:tcW w:w="6946" w:type="dxa"/>
            <w:vAlign w:val="center"/>
          </w:tcPr>
          <w:p w14:paraId="33815FF4" w14:textId="1D941DB6" w:rsidR="00906DDC" w:rsidRDefault="00772B1C" w:rsidP="00906DDC">
            <w:pPr>
              <w:pStyle w:val="BodyText"/>
              <w:tabs>
                <w:tab w:val="clear" w:pos="1418"/>
                <w:tab w:val="left" w:pos="840"/>
              </w:tabs>
              <w:jc w:val="center"/>
            </w:pPr>
            <m:oMath>
              <m:sSub>
                <m:sSubPr>
                  <m:ctrlPr>
                    <w:rPr>
                      <w:rFonts w:ascii="Cambria Math" w:hAnsi="Cambria Math"/>
                      <w:i/>
                    </w:rPr>
                  </m:ctrlPr>
                </m:sSubPr>
                <m:e>
                  <m:r>
                    <w:rPr>
                      <w:rFonts w:ascii="Cambria Math" w:hAnsi="Cambria Math"/>
                    </w:rPr>
                    <m:t>U</m:t>
                  </m:r>
                </m:e>
                <m:sub>
                  <m:r>
                    <w:rPr>
                      <w:rFonts w:ascii="Cambria Math" w:hAnsi="Cambria Math"/>
                    </w:rPr>
                    <m:t>τ</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sSub>
                        <m:sSubPr>
                          <m:ctrlPr>
                            <w:rPr>
                              <w:rFonts w:ascii="Cambria Math" w:hAnsi="Cambria Math"/>
                              <w:i/>
                            </w:rPr>
                          </m:ctrlPr>
                        </m:sSubPr>
                        <m:e>
                          <m:r>
                            <w:rPr>
                              <w:rFonts w:ascii="Cambria Math" w:hAnsi="Cambria Math"/>
                            </w:rPr>
                            <m:t>τ</m:t>
                          </m:r>
                        </m:e>
                        <m:sub>
                          <m:r>
                            <w:rPr>
                              <w:rFonts w:ascii="Cambria Math" w:hAnsi="Cambria Math"/>
                            </w:rPr>
                            <m:t>w</m:t>
                          </m:r>
                        </m:sub>
                      </m:sSub>
                    </m:num>
                    <m:den>
                      <m:r>
                        <w:rPr>
                          <w:rFonts w:ascii="Cambria Math" w:hAnsi="Cambria Math"/>
                        </w:rPr>
                        <m:t>ρ</m:t>
                      </m:r>
                    </m:den>
                  </m:f>
                </m:e>
              </m:rad>
            </m:oMath>
            <w:r w:rsidR="003F138C">
              <w:t>.</w:t>
            </w:r>
          </w:p>
        </w:tc>
        <w:tc>
          <w:tcPr>
            <w:tcW w:w="1128" w:type="dxa"/>
            <w:vAlign w:val="center"/>
          </w:tcPr>
          <w:p w14:paraId="054AD282" w14:textId="77777777" w:rsidR="00906DDC" w:rsidRDefault="00906DDC" w:rsidP="00053851">
            <w:pPr>
              <w:pStyle w:val="BodyText"/>
              <w:tabs>
                <w:tab w:val="clear" w:pos="1418"/>
                <w:tab w:val="left" w:pos="840"/>
              </w:tabs>
              <w:jc w:val="center"/>
            </w:pPr>
            <w:r>
              <w:t>(</w:t>
            </w:r>
            <w:fldSimple w:instr=" SEQ Eq \* MERGEFORMAT ">
              <w:r w:rsidR="00B31ECD">
                <w:rPr>
                  <w:noProof/>
                </w:rPr>
                <w:t>12</w:t>
              </w:r>
            </w:fldSimple>
            <w:r>
              <w:t>)</w:t>
            </w:r>
          </w:p>
        </w:tc>
      </w:tr>
    </w:tbl>
    <w:p w14:paraId="0207B309" w14:textId="77777777" w:rsidR="003F1596" w:rsidRDefault="003F1596" w:rsidP="00362EB4">
      <w:pPr>
        <w:pStyle w:val="BodyText"/>
        <w:tabs>
          <w:tab w:val="clear" w:pos="1418"/>
          <w:tab w:val="left" w:pos="840"/>
        </w:tabs>
      </w:pPr>
    </w:p>
    <w:p w14:paraId="7C6C0581" w14:textId="11480AAF" w:rsidR="003F1596" w:rsidRDefault="003F138C" w:rsidP="000041CC">
      <w:pPr>
        <w:pStyle w:val="BodyText"/>
        <w:tabs>
          <w:tab w:val="clear" w:pos="1418"/>
          <w:tab w:val="left" w:pos="840"/>
        </w:tabs>
        <w:spacing w:after="120" w:line="360" w:lineRule="auto"/>
      </w:pPr>
      <w:r>
        <w:t>Eventually</w:t>
      </w:r>
      <w:r w:rsidR="00906DDC">
        <w:t xml:space="preserve">, </w:t>
      </w:r>
      <w:r w:rsidR="000A5BC1">
        <w:t>the first cell height can be ca</w:t>
      </w:r>
      <w:r w:rsidR="0087719B">
        <w:t>lculated from equation (</w:t>
      </w:r>
      <w:r w:rsidR="007E1964">
        <w:t>13</w:t>
      </w:r>
      <w:r w:rsidR="000A5BC1">
        <w:t xml:space="preserve">) considering the </w:t>
      </w:r>
      <m:oMath>
        <m:sSub>
          <m:sSubPr>
            <m:ctrlPr>
              <w:rPr>
                <w:rFonts w:ascii="Cambria Math" w:hAnsi="Cambria Math"/>
                <w:i/>
              </w:rPr>
            </m:ctrlPr>
          </m:sSubPr>
          <m:e>
            <m:r>
              <w:rPr>
                <w:rFonts w:ascii="Cambria Math" w:hAnsi="Cambria Math"/>
              </w:rPr>
              <m:t>U</m:t>
            </m:r>
          </m:e>
          <m:sub>
            <m:r>
              <w:rPr>
                <w:rFonts w:ascii="Cambria Math" w:hAnsi="Cambria Math"/>
              </w:rPr>
              <m:t>τ</m:t>
            </m:r>
          </m:sub>
        </m:sSub>
      </m:oMath>
      <w:r w:rsidR="00281A9B">
        <w:t xml:space="preserve"> value</w:t>
      </w:r>
    </w:p>
    <w:p w14:paraId="571C30A2" w14:textId="77777777" w:rsidR="003F1596" w:rsidRDefault="003F1596" w:rsidP="00362EB4">
      <w:pPr>
        <w:pStyle w:val="BodyText"/>
        <w:tabs>
          <w:tab w:val="clear" w:pos="1418"/>
          <w:tab w:val="left" w:pos="840"/>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
        <w:gridCol w:w="6225"/>
        <w:gridCol w:w="1066"/>
      </w:tblGrid>
      <w:tr w:rsidR="000A5BC1" w14:paraId="6BACBA08" w14:textId="77777777" w:rsidTr="00053851">
        <w:tc>
          <w:tcPr>
            <w:tcW w:w="704" w:type="dxa"/>
            <w:vAlign w:val="center"/>
          </w:tcPr>
          <w:p w14:paraId="406F7E5A" w14:textId="77777777" w:rsidR="000A5BC1" w:rsidRDefault="000A5BC1" w:rsidP="00053851">
            <w:pPr>
              <w:pStyle w:val="BodyText"/>
              <w:tabs>
                <w:tab w:val="clear" w:pos="1418"/>
                <w:tab w:val="left" w:pos="840"/>
              </w:tabs>
              <w:jc w:val="center"/>
            </w:pPr>
          </w:p>
        </w:tc>
        <w:tc>
          <w:tcPr>
            <w:tcW w:w="6946" w:type="dxa"/>
            <w:vAlign w:val="center"/>
          </w:tcPr>
          <w:p w14:paraId="104F1964" w14:textId="211899F8" w:rsidR="000A5BC1" w:rsidRDefault="001F75FD" w:rsidP="001F75FD">
            <w:pPr>
              <w:pStyle w:val="BodyText"/>
              <w:tabs>
                <w:tab w:val="clear" w:pos="1418"/>
                <w:tab w:val="left" w:pos="840"/>
              </w:tabs>
              <w:jc w:val="center"/>
            </w:pPr>
            <m:oMathPara>
              <m:oMath>
                <m:r>
                  <m:rPr>
                    <m:sty m:val="bi"/>
                  </m:rPr>
                  <w:rPr>
                    <w:rFonts w:ascii="Cambria Math" w:hAnsi="Cambria Math"/>
                  </w:rPr>
                  <m:t>y</m:t>
                </m:r>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y</m:t>
                        </m:r>
                      </m:e>
                      <m:sup>
                        <m:r>
                          <w:rPr>
                            <w:rFonts w:ascii="Cambria Math" w:hAnsi="Cambria Math"/>
                          </w:rPr>
                          <m:t>+</m:t>
                        </m:r>
                      </m:sup>
                    </m:sSup>
                    <m:r>
                      <w:rPr>
                        <w:rFonts w:ascii="Cambria Math" w:hAnsi="Cambria Math"/>
                      </w:rPr>
                      <m:t>μ</m:t>
                    </m:r>
                  </m:num>
                  <m:den>
                    <m:sSub>
                      <m:sSubPr>
                        <m:ctrlPr>
                          <w:rPr>
                            <w:rFonts w:ascii="Cambria Math" w:hAnsi="Cambria Math"/>
                            <w:i/>
                          </w:rPr>
                        </m:ctrlPr>
                      </m:sSubPr>
                      <m:e>
                        <m:r>
                          <w:rPr>
                            <w:rFonts w:ascii="Cambria Math" w:hAnsi="Cambria Math"/>
                          </w:rPr>
                          <m:t>U</m:t>
                        </m:r>
                      </m:e>
                      <m:sub>
                        <m:r>
                          <w:rPr>
                            <w:rFonts w:ascii="Cambria Math" w:hAnsi="Cambria Math"/>
                          </w:rPr>
                          <m:t>τ</m:t>
                        </m:r>
                      </m:sub>
                    </m:sSub>
                    <m:r>
                      <w:rPr>
                        <w:rFonts w:ascii="Cambria Math" w:hAnsi="Cambria Math"/>
                      </w:rPr>
                      <m:t>ρ</m:t>
                    </m:r>
                  </m:den>
                </m:f>
              </m:oMath>
            </m:oMathPara>
          </w:p>
        </w:tc>
        <w:tc>
          <w:tcPr>
            <w:tcW w:w="1128" w:type="dxa"/>
            <w:vAlign w:val="center"/>
          </w:tcPr>
          <w:p w14:paraId="458DCADF" w14:textId="77777777" w:rsidR="000A5BC1" w:rsidRDefault="000A5BC1" w:rsidP="00053851">
            <w:pPr>
              <w:pStyle w:val="BodyText"/>
              <w:tabs>
                <w:tab w:val="clear" w:pos="1418"/>
                <w:tab w:val="left" w:pos="840"/>
              </w:tabs>
              <w:jc w:val="center"/>
            </w:pPr>
            <w:r>
              <w:t>(</w:t>
            </w:r>
            <w:fldSimple w:instr=" SEQ Eq \* MERGEFORMAT ">
              <w:r w:rsidR="00B31ECD">
                <w:rPr>
                  <w:noProof/>
                </w:rPr>
                <w:t>13</w:t>
              </w:r>
            </w:fldSimple>
            <w:r>
              <w:t>)</w:t>
            </w:r>
          </w:p>
        </w:tc>
      </w:tr>
    </w:tbl>
    <w:p w14:paraId="6F8290B0" w14:textId="77777777" w:rsidR="003F1596" w:rsidRDefault="003F1596" w:rsidP="00362EB4">
      <w:pPr>
        <w:pStyle w:val="BodyText"/>
        <w:tabs>
          <w:tab w:val="clear" w:pos="1418"/>
          <w:tab w:val="left" w:pos="840"/>
        </w:tabs>
      </w:pPr>
    </w:p>
    <w:p w14:paraId="12AD16E0" w14:textId="6E8083E1" w:rsidR="003F1596" w:rsidRDefault="001F75FD" w:rsidP="000041CC">
      <w:pPr>
        <w:pStyle w:val="BodyText"/>
        <w:tabs>
          <w:tab w:val="clear" w:pos="1418"/>
          <w:tab w:val="left" w:pos="840"/>
        </w:tabs>
        <w:spacing w:after="120" w:line="360" w:lineRule="auto"/>
      </w:pPr>
      <w:r>
        <w:t xml:space="preserve">Equation (10) gives the value of the first cell height in meter which guarantee the correct </w:t>
      </w:r>
      <m:oMath>
        <m:sSup>
          <m:sSupPr>
            <m:ctrlPr>
              <w:rPr>
                <w:rFonts w:ascii="Cambria Math" w:hAnsi="Cambria Math"/>
                <w:i/>
              </w:rPr>
            </m:ctrlPr>
          </m:sSupPr>
          <m:e>
            <m:r>
              <w:rPr>
                <w:rFonts w:ascii="Cambria Math" w:hAnsi="Cambria Math"/>
              </w:rPr>
              <m:t>y</m:t>
            </m:r>
          </m:e>
          <m:sup>
            <m:r>
              <w:rPr>
                <w:rFonts w:ascii="Cambria Math" w:hAnsi="Cambria Math"/>
              </w:rPr>
              <m:t>+</m:t>
            </m:r>
          </m:sup>
        </m:sSup>
      </m:oMath>
      <w:r>
        <w:t xml:space="preserve"> depending on the turbulent mo</w:t>
      </w:r>
      <w:r w:rsidR="000A58EB">
        <w:t>del used. A brief introduction to</w:t>
      </w:r>
      <w:r>
        <w:t xml:space="preserve"> the models utilised in this study is given in the following paragraphs. Each of them requires a different value of </w:t>
      </w:r>
      <m:oMath>
        <m:sSup>
          <m:sSupPr>
            <m:ctrlPr>
              <w:rPr>
                <w:rFonts w:ascii="Cambria Math" w:hAnsi="Cambria Math"/>
                <w:i/>
              </w:rPr>
            </m:ctrlPr>
          </m:sSupPr>
          <m:e>
            <m:r>
              <w:rPr>
                <w:rFonts w:ascii="Cambria Math" w:hAnsi="Cambria Math"/>
              </w:rPr>
              <m:t>y</m:t>
            </m:r>
          </m:e>
          <m:sup>
            <m:r>
              <w:rPr>
                <w:rFonts w:ascii="Cambria Math" w:hAnsi="Cambria Math"/>
              </w:rPr>
              <m:t>+</m:t>
            </m:r>
          </m:sup>
        </m:sSup>
      </m:oMath>
      <w:r>
        <w:t xml:space="preserve"> in order to be used properly.</w:t>
      </w:r>
    </w:p>
    <w:p w14:paraId="5B2644B9" w14:textId="2EDAFE4D" w:rsidR="00971A69" w:rsidRPr="00971A69" w:rsidRDefault="003F2FEF" w:rsidP="00362EB4">
      <w:pPr>
        <w:pStyle w:val="BodyText"/>
        <w:tabs>
          <w:tab w:val="clear" w:pos="1418"/>
          <w:tab w:val="left" w:pos="840"/>
        </w:tabs>
        <w:rPr>
          <w:b/>
        </w:rPr>
      </w:pPr>
      <m:oMath>
        <m:r>
          <m:rPr>
            <m:sty m:val="bi"/>
          </m:rPr>
          <w:rPr>
            <w:rFonts w:ascii="Cambria Math" w:hAnsi="Cambria Math"/>
          </w:rPr>
          <m:t>k-ε</m:t>
        </m:r>
      </m:oMath>
      <w:r w:rsidR="00971A69" w:rsidRPr="00971A69">
        <w:rPr>
          <w:b/>
        </w:rPr>
        <w:tab/>
        <w:t>Model</w:t>
      </w:r>
    </w:p>
    <w:p w14:paraId="2E0AFC35" w14:textId="7BBF8DAD" w:rsidR="008026E0" w:rsidRDefault="00A95E94" w:rsidP="008026E0">
      <w:pPr>
        <w:pStyle w:val="BodyText"/>
        <w:tabs>
          <w:tab w:val="clear" w:pos="1418"/>
          <w:tab w:val="left" w:pos="840"/>
        </w:tabs>
        <w:spacing w:after="120" w:line="360" w:lineRule="auto"/>
      </w:pPr>
      <w:r>
        <w:t xml:space="preserve">The </w:t>
      </w:r>
      <m:oMath>
        <m:r>
          <w:rPr>
            <w:rFonts w:ascii="Cambria Math" w:hAnsi="Cambria Math"/>
          </w:rPr>
          <m:t>k-ε</m:t>
        </m:r>
      </m:oMath>
      <w:r>
        <w:t xml:space="preserve"> is a model that </w:t>
      </w:r>
      <w:r w:rsidR="00A7651B">
        <w:t>guarantees strong stability and is considered the standard model for industri</w:t>
      </w:r>
      <w:r w:rsidR="003F138C">
        <w:t xml:space="preserve">al </w:t>
      </w:r>
      <w:r w:rsidR="00A7651B">
        <w:t>applications. Accuracy and robustness are peculiarities of this model</w:t>
      </w:r>
      <w:r w:rsidR="009D2862">
        <w:t>,</w:t>
      </w:r>
      <w:r w:rsidR="00A7651B">
        <w:t xml:space="preserve"> which </w:t>
      </w:r>
      <w:r w:rsidR="009D2862">
        <w:t>is based on the wall-function approach and is able to predict many diffe</w:t>
      </w:r>
      <w:r w:rsidR="00E87E1C">
        <w:t>rent flows in engineering contex</w:t>
      </w:r>
      <w:r w:rsidR="009D2862">
        <w:t xml:space="preserve">ts. However there are some cases in which other models </w:t>
      </w:r>
      <w:r w:rsidR="00F47787">
        <w:t xml:space="preserve">could </w:t>
      </w:r>
      <w:r w:rsidR="009D2862">
        <w:t xml:space="preserve">give more accurate solutions and are able to better simulate the fluid dynamics. For instance, the </w:t>
      </w:r>
      <m:oMath>
        <m:r>
          <w:rPr>
            <w:rFonts w:ascii="Cambria Math" w:hAnsi="Cambria Math"/>
          </w:rPr>
          <m:t>k-ε</m:t>
        </m:r>
      </m:oMath>
      <w:r w:rsidR="009D2862">
        <w:t xml:space="preserve"> model is not able to solve low turbulent </w:t>
      </w:r>
      <m:oMath>
        <m:r>
          <w:rPr>
            <w:rFonts w:ascii="Cambria Math" w:hAnsi="Cambria Math"/>
          </w:rPr>
          <m:t>Re</m:t>
        </m:r>
      </m:oMath>
      <w:r w:rsidR="009D2862">
        <w:t xml:space="preserve"> number computations</w:t>
      </w:r>
      <w:r w:rsidR="00E87E1C" w:rsidRPr="00E87E1C">
        <w:t xml:space="preserve"> </w:t>
      </w:r>
      <w:r w:rsidR="00E87E1C">
        <w:t>properly</w:t>
      </w:r>
      <w:r w:rsidR="009D2862">
        <w:t xml:space="preserve">. </w:t>
      </w:r>
      <w:r w:rsidR="00F47787">
        <w:t>Moreover, t</w:t>
      </w:r>
      <w:r w:rsidR="009D2862">
        <w:t xml:space="preserve">o model the area closest to the wall </w:t>
      </w:r>
      <w:r w:rsidR="00F47787">
        <w:t xml:space="preserve">using </w:t>
      </w:r>
      <m:oMath>
        <m:r>
          <w:rPr>
            <w:rFonts w:ascii="Cambria Math" w:hAnsi="Cambria Math"/>
          </w:rPr>
          <m:t>k-ε</m:t>
        </m:r>
      </m:oMath>
      <w:r w:rsidR="00F47787">
        <w:t xml:space="preserve"> it is necessary to use damping functions, which are incorporate</w:t>
      </w:r>
      <w:r w:rsidR="00E87E1C">
        <w:t>d</w:t>
      </w:r>
      <w:r w:rsidR="00F47787">
        <w:t xml:space="preserve"> in ANSYS-CFX, refining the grid resolution appropriately. As a result a value of </w:t>
      </w:r>
      <m:oMath>
        <m:sSup>
          <m:sSupPr>
            <m:ctrlPr>
              <w:rPr>
                <w:rFonts w:ascii="Cambria Math" w:hAnsi="Cambria Math"/>
                <w:i/>
              </w:rPr>
            </m:ctrlPr>
          </m:sSupPr>
          <m:e>
            <m:r>
              <w:rPr>
                <w:rFonts w:ascii="Cambria Math" w:hAnsi="Cambria Math"/>
              </w:rPr>
              <m:t>y</m:t>
            </m:r>
          </m:e>
          <m:sup>
            <m:r>
              <w:rPr>
                <w:rFonts w:ascii="Cambria Math" w:hAnsi="Cambria Math"/>
              </w:rPr>
              <m:t>+</m:t>
            </m:r>
          </m:sup>
        </m:sSup>
        <m:r>
          <w:rPr>
            <w:rFonts w:ascii="Cambria Math" w:hAnsi="Cambria Math"/>
          </w:rPr>
          <m:t>&lt;0.2</m:t>
        </m:r>
      </m:oMath>
      <w:r w:rsidR="00022BDE">
        <w:t xml:space="preserve"> is required</w:t>
      </w:r>
      <w:r w:rsidR="00F47787">
        <w:t xml:space="preserve">. </w:t>
      </w:r>
      <w:r w:rsidR="0051379D">
        <w:t xml:space="preserve">Other cases in which this model may not give the best solution could be when a layer separation occurs within the boundary or there are sudden changes in the mean stream rate. Moreover, also in </w:t>
      </w:r>
      <w:r w:rsidR="00E87E1C">
        <w:t xml:space="preserve">the </w:t>
      </w:r>
      <w:r w:rsidR="0051379D">
        <w:t xml:space="preserve">case of flow which is rotating or which </w:t>
      </w:r>
      <w:r w:rsidR="00022BDE">
        <w:t>h</w:t>
      </w:r>
      <w:r w:rsidR="0051379D">
        <w:t>as strong curvatures</w:t>
      </w:r>
      <w:r w:rsidR="00E87E1C">
        <w:t>, it</w:t>
      </w:r>
      <w:r w:rsidR="0051379D">
        <w:t xml:space="preserve"> could be necessary to use more appropriate models</w:t>
      </w:r>
      <w:r w:rsidR="00FF7907">
        <w:t xml:space="preserve"> </w:t>
      </w:r>
      <w:r w:rsidR="00FF7907">
        <w:fldChar w:fldCharType="begin" w:fldLock="1"/>
      </w:r>
      <w:r w:rsidR="00A7500D">
        <w:instrText>ADDIN CSL_CITATION { "citationItems" : [ { "id" : "ITEM-1", "itemData" : { "author" : [ { "dropping-particle" : "", "family" : "ANSYS", "given" : "Inc.", "non-dropping-particle" : "", "parse-names" : false, "suffix" : "" } ], "id" : "ITEM-1", "issue" : "April", "issued" : { "date-parts" : [ [ "2009" ] ] }, "title" : "ANSYS CFX-Solver Modeling Guide", "type" : "article" }, "uris" : [ "http://www.mendeley.com/documents/?uuid=2426ca7f-202a-4990-b042-6b94fcb64456" ] } ], "mendeley" : { "formattedCitation" : "[63]", "plainTextFormattedCitation" : "[63]", "previouslyFormattedCitation" : "[63]" }, "properties" : { "noteIndex" : 0 }, "schema" : "https://github.com/citation-style-language/schema/raw/master/csl-citation.json" }</w:instrText>
      </w:r>
      <w:r w:rsidR="00FF7907">
        <w:fldChar w:fldCharType="separate"/>
      </w:r>
      <w:r w:rsidR="00A7500D" w:rsidRPr="00A7500D">
        <w:rPr>
          <w:noProof/>
        </w:rPr>
        <w:t>[63]</w:t>
      </w:r>
      <w:r w:rsidR="00FF7907">
        <w:fldChar w:fldCharType="end"/>
      </w:r>
      <w:r w:rsidR="00473491">
        <w:t>.</w:t>
      </w:r>
      <w:r w:rsidR="008026E0">
        <w:t xml:space="preserve"> During the transition between laminar and </w:t>
      </w:r>
      <w:r w:rsidR="008026E0">
        <w:lastRenderedPageBreak/>
        <w:t>turbulent behaviour other model could give a more accurate solution, and in some cases depending to the catheter diameter other models could be better. During the study the flow rate solution has been the driving choice since the experimental data available were based on this parameter. In future studies a full simulation with another model and a consequent comparison could give a more accurate solution</w:t>
      </w:r>
      <w:r w:rsidR="00C728B3">
        <w:t>.</w:t>
      </w:r>
    </w:p>
    <w:p w14:paraId="07ECE7DF" w14:textId="767628DF" w:rsidR="00971A69" w:rsidRPr="00971A69" w:rsidRDefault="00971A69" w:rsidP="008026E0">
      <w:pPr>
        <w:pStyle w:val="BodyText"/>
        <w:tabs>
          <w:tab w:val="clear" w:pos="1418"/>
          <w:tab w:val="left" w:pos="840"/>
        </w:tabs>
        <w:spacing w:after="120" w:line="360" w:lineRule="auto"/>
        <w:rPr>
          <w:b/>
        </w:rPr>
      </w:pPr>
      <m:oMath>
        <m:r>
          <m:rPr>
            <m:sty m:val="bi"/>
          </m:rPr>
          <w:rPr>
            <w:rFonts w:ascii="Cambria Math" w:hAnsi="Cambria Math" w:cs="Cambria Math"/>
          </w:rPr>
          <m:t>k</m:t>
        </m:r>
        <m:r>
          <m:rPr>
            <m:sty m:val="bi"/>
          </m:rPr>
          <w:rPr>
            <w:rFonts w:ascii="Cambria Math" w:hAnsi="Cambria Math"/>
          </w:rPr>
          <m:t>-ω</m:t>
        </m:r>
      </m:oMath>
      <w:r w:rsidRPr="00971A69">
        <w:rPr>
          <w:b/>
        </w:rPr>
        <w:tab/>
        <w:t>Model</w:t>
      </w:r>
    </w:p>
    <w:p w14:paraId="6DA5F878" w14:textId="4AF25104" w:rsidR="003F1596" w:rsidRDefault="00FF7907" w:rsidP="000041CC">
      <w:pPr>
        <w:pStyle w:val="BodyText"/>
        <w:tabs>
          <w:tab w:val="clear" w:pos="1418"/>
          <w:tab w:val="left" w:pos="840"/>
        </w:tabs>
        <w:spacing w:after="120" w:line="360" w:lineRule="auto"/>
      </w:pPr>
      <w:r>
        <w:t xml:space="preserve">To bypass the problems related to the </w:t>
      </w:r>
      <m:oMath>
        <m:r>
          <w:rPr>
            <w:rFonts w:ascii="Cambria Math" w:hAnsi="Cambria Math"/>
          </w:rPr>
          <m:t>k-ε</m:t>
        </m:r>
      </m:oMath>
      <w:r>
        <w:t xml:space="preserve"> approach another model has been developed and can be used with ANSYS-CFX which is called </w:t>
      </w:r>
      <m:oMath>
        <m:r>
          <w:rPr>
            <w:rFonts w:ascii="Cambria Math" w:hAnsi="Cambria Math"/>
          </w:rPr>
          <m:t>k-ω</m:t>
        </m:r>
      </m:oMath>
      <w:r>
        <w:t xml:space="preserve"> model. It is able to appropriately predict low turbulent </w:t>
      </w:r>
      <m:oMath>
        <m:r>
          <w:rPr>
            <w:rFonts w:ascii="Cambria Math" w:hAnsi="Cambria Math"/>
          </w:rPr>
          <m:t>Re</m:t>
        </m:r>
      </m:oMath>
      <w:r w:rsidR="00E87E1C">
        <w:t xml:space="preserve"> number flows with</w:t>
      </w:r>
      <w:r>
        <w:t xml:space="preserve"> good numerical stability. However, to guarantee a good solution a value of </w:t>
      </w:r>
      <m:oMath>
        <m:sSup>
          <m:sSupPr>
            <m:ctrlPr>
              <w:rPr>
                <w:rFonts w:ascii="Cambria Math" w:hAnsi="Cambria Math"/>
                <w:i/>
              </w:rPr>
            </m:ctrlPr>
          </m:sSupPr>
          <m:e>
            <m:r>
              <w:rPr>
                <w:rFonts w:ascii="Cambria Math" w:hAnsi="Cambria Math"/>
              </w:rPr>
              <m:t>y</m:t>
            </m:r>
          </m:e>
          <m:sup>
            <m:r>
              <w:rPr>
                <w:rFonts w:ascii="Cambria Math" w:hAnsi="Cambria Math"/>
              </w:rPr>
              <m:t>+</m:t>
            </m:r>
          </m:sup>
        </m:sSup>
        <m:r>
          <w:rPr>
            <w:rFonts w:ascii="Cambria Math" w:hAnsi="Cambria Math"/>
          </w:rPr>
          <m:t>&lt;2</m:t>
        </m:r>
      </m:oMath>
      <w:r>
        <w:t xml:space="preserve"> is required when a near-wall treatment is required </w:t>
      </w:r>
      <w:r>
        <w:fldChar w:fldCharType="begin" w:fldLock="1"/>
      </w:r>
      <w:r w:rsidR="00A7500D">
        <w:instrText>ADDIN CSL_CITATION { "citationItems" : [ { "id" : "ITEM-1", "itemData" : { "author" : [ { "dropping-particle" : "", "family" : "ANSYS", "given" : "Inc.", "non-dropping-particle" : "", "parse-names" : false, "suffix" : "" } ], "id" : "ITEM-1", "issue" : "April", "issued" : { "date-parts" : [ [ "2009" ] ] }, "title" : "ANSYS CFX-Solver Modeling Guide", "type" : "article" }, "uris" : [ "http://www.mendeley.com/documents/?uuid=2426ca7f-202a-4990-b042-6b94fcb64456" ] } ], "mendeley" : { "formattedCitation" : "[63]", "plainTextFormattedCitation" : "[63]", "previouslyFormattedCitation" : "[63]" }, "properties" : { "noteIndex" : 0 }, "schema" : "https://github.com/citation-style-language/schema/raw/master/csl-citation.json" }</w:instrText>
      </w:r>
      <w:r>
        <w:fldChar w:fldCharType="separate"/>
      </w:r>
      <w:r w:rsidR="00A7500D" w:rsidRPr="00A7500D">
        <w:rPr>
          <w:noProof/>
        </w:rPr>
        <w:t>[63]</w:t>
      </w:r>
      <w:r>
        <w:fldChar w:fldCharType="end"/>
      </w:r>
      <w:r w:rsidR="00053851">
        <w:t xml:space="preserve">. This model </w:t>
      </w:r>
      <w:r w:rsidR="00D2718F">
        <w:t>has been chosen</w:t>
      </w:r>
      <w:r w:rsidR="00680851">
        <w:t>,</w:t>
      </w:r>
      <w:r w:rsidR="00D2718F">
        <w:t xml:space="preserve"> since </w:t>
      </w:r>
      <w:r w:rsidR="00E87E1C">
        <w:t xml:space="preserve">it </w:t>
      </w:r>
      <w:r w:rsidR="00D2718F">
        <w:t xml:space="preserve">is </w:t>
      </w:r>
      <w:r w:rsidR="00680851">
        <w:t>the optimal</w:t>
      </w:r>
      <w:r w:rsidR="00053851">
        <w:t xml:space="preserve"> in case</w:t>
      </w:r>
      <w:r w:rsidR="00680851">
        <w:t>s</w:t>
      </w:r>
      <w:r w:rsidR="00A85374">
        <w:t xml:space="preserve"> of</w:t>
      </w:r>
      <w:r w:rsidR="00680851">
        <w:t xml:space="preserve"> large</w:t>
      </w:r>
      <w:r w:rsidR="00A85374">
        <w:t xml:space="preserve"> </w:t>
      </w:r>
      <w:r w:rsidR="00053851">
        <w:t xml:space="preserve">curvatures such as </w:t>
      </w:r>
      <w:r w:rsidR="00680851">
        <w:t>in the tip of the catheter,</w:t>
      </w:r>
      <w:r w:rsidR="00053851">
        <w:t xml:space="preserve"> around the eyelets</w:t>
      </w:r>
      <w:r>
        <w:t>.</w:t>
      </w:r>
    </w:p>
    <w:p w14:paraId="729407BD" w14:textId="5D80BDD4" w:rsidR="00D04A59" w:rsidRDefault="00FF7907" w:rsidP="000041CC">
      <w:pPr>
        <w:pStyle w:val="BodyText"/>
        <w:tabs>
          <w:tab w:val="clear" w:pos="1418"/>
          <w:tab w:val="left" w:pos="840"/>
        </w:tabs>
        <w:spacing w:after="120" w:line="360" w:lineRule="auto"/>
      </w:pPr>
      <w:r>
        <w:t>In this study, simulation</w:t>
      </w:r>
      <w:r w:rsidR="00EB05B9">
        <w:t>s</w:t>
      </w:r>
      <w:r w:rsidR="00A85374">
        <w:t xml:space="preserve"> with all</w:t>
      </w:r>
      <w:r>
        <w:t xml:space="preserve"> three models mentione</w:t>
      </w:r>
      <w:r w:rsidR="00EB05B9">
        <w:t>d</w:t>
      </w:r>
      <w:r w:rsidR="00E87E1C">
        <w:t xml:space="preserve"> in the previous paragraphs were</w:t>
      </w:r>
      <w:r>
        <w:t xml:space="preserve"> perf</w:t>
      </w:r>
      <w:r w:rsidR="00E87E1C">
        <w:t>ormed. To do that the mesh was</w:t>
      </w:r>
      <w:r>
        <w:t xml:space="preserve"> created in accordance with the guidelines. </w:t>
      </w:r>
      <w:r w:rsidR="004E34FE">
        <w:t xml:space="preserve">For the laminar model the mesh used was the one used for the </w:t>
      </w:r>
      <m:oMath>
        <m:r>
          <w:rPr>
            <w:rFonts w:ascii="Cambria Math" w:hAnsi="Cambria Math"/>
          </w:rPr>
          <m:t>k-ε</m:t>
        </m:r>
      </m:oMath>
      <w:r w:rsidR="004E34FE">
        <w:t xml:space="preserve"> since </w:t>
      </w:r>
      <w:r w:rsidR="004537A9">
        <w:t xml:space="preserve">this </w:t>
      </w:r>
      <w:r w:rsidR="004E34FE">
        <w:t xml:space="preserve">was the </w:t>
      </w:r>
      <w:r w:rsidR="00473491">
        <w:t xml:space="preserve">most </w:t>
      </w:r>
      <w:r w:rsidR="00EB05B9">
        <w:t>refine</w:t>
      </w:r>
      <w:r w:rsidR="00473491">
        <w:t>d</w:t>
      </w:r>
      <w:r w:rsidR="004E34FE">
        <w:t xml:space="preserve"> near the wall. This guarantee</w:t>
      </w:r>
      <w:r w:rsidR="00EB05B9">
        <w:t>s</w:t>
      </w:r>
      <w:r w:rsidR="004E34FE">
        <w:t xml:space="preserve"> </w:t>
      </w:r>
      <w:r w:rsidR="000862B1">
        <w:t>an accurate solution</w:t>
      </w:r>
      <w:r w:rsidR="00053851">
        <w:t>.</w:t>
      </w:r>
    </w:p>
    <w:p w14:paraId="1D14A244" w14:textId="77777777" w:rsidR="0060447F" w:rsidRDefault="0060447F">
      <w:pPr>
        <w:spacing w:before="0" w:line="240" w:lineRule="auto"/>
        <w:ind w:left="0"/>
        <w:jc w:val="left"/>
        <w:rPr>
          <w:b/>
        </w:rPr>
      </w:pPr>
      <w:r>
        <w:rPr>
          <w:b/>
        </w:rPr>
        <w:br w:type="page"/>
      </w:r>
    </w:p>
    <w:p w14:paraId="71D9FF8A" w14:textId="33FB73D8" w:rsidR="000C484D" w:rsidRPr="000C484D" w:rsidRDefault="000C484D" w:rsidP="00362EB4">
      <w:pPr>
        <w:pStyle w:val="BodyText"/>
        <w:tabs>
          <w:tab w:val="clear" w:pos="1418"/>
          <w:tab w:val="left" w:pos="840"/>
        </w:tabs>
        <w:rPr>
          <w:b/>
        </w:rPr>
      </w:pPr>
      <w:r w:rsidRPr="000C484D">
        <w:rPr>
          <w:b/>
        </w:rPr>
        <w:lastRenderedPageBreak/>
        <w:t>Convergence</w:t>
      </w:r>
      <w:r w:rsidR="000428CA">
        <w:rPr>
          <w:b/>
        </w:rPr>
        <w:t xml:space="preserve"> criteria</w:t>
      </w:r>
      <w:r w:rsidR="00E87E1C">
        <w:rPr>
          <w:b/>
        </w:rPr>
        <w:t xml:space="preserve"> study and mesh </w:t>
      </w:r>
      <w:r w:rsidRPr="000C484D">
        <w:rPr>
          <w:b/>
        </w:rPr>
        <w:t>independence study</w:t>
      </w:r>
    </w:p>
    <w:p w14:paraId="5A8D7069" w14:textId="4A3B667F" w:rsidR="000C484D" w:rsidRDefault="004F0AA7" w:rsidP="000041CC">
      <w:pPr>
        <w:pStyle w:val="BodyText"/>
        <w:tabs>
          <w:tab w:val="clear" w:pos="1418"/>
          <w:tab w:val="left" w:pos="840"/>
        </w:tabs>
        <w:spacing w:after="120" w:line="360" w:lineRule="auto"/>
      </w:pPr>
      <w:r>
        <w:rPr>
          <w:color w:val="000000"/>
        </w:rPr>
        <w:t xml:space="preserve">Once the mesh was created, a convergence criteria independence study and mesh independence study were performed for each catheter and each tube, in order to choose the best </w:t>
      </w:r>
      <w:r w:rsidR="00B2613B">
        <w:rPr>
          <w:color w:val="000000"/>
        </w:rPr>
        <w:t xml:space="preserve">possible </w:t>
      </w:r>
      <w:r>
        <w:rPr>
          <w:color w:val="000000"/>
        </w:rPr>
        <w:t>mesh</w:t>
      </w:r>
      <w:r w:rsidR="00F42B94">
        <w:t xml:space="preserve">. </w:t>
      </w:r>
      <w:r w:rsidR="00B2613B">
        <w:t>T</w:t>
      </w:r>
      <w:r w:rsidR="000C484D">
        <w:t xml:space="preserve">he physical values </w:t>
      </w:r>
      <w:r w:rsidR="00B53DA7">
        <w:t>monitored</w:t>
      </w:r>
      <w:r w:rsidR="000C484D">
        <w:t xml:space="preserve"> </w:t>
      </w:r>
      <w:r w:rsidR="00D2718F">
        <w:t>for each geometry where</w:t>
      </w:r>
      <w:r w:rsidR="000C484D">
        <w:t>:</w:t>
      </w:r>
    </w:p>
    <w:p w14:paraId="3A03578F" w14:textId="7D301D31" w:rsidR="000C484D" w:rsidRDefault="00EA7DE4" w:rsidP="008F742A">
      <w:pPr>
        <w:pStyle w:val="BodyText"/>
        <w:numPr>
          <w:ilvl w:val="0"/>
          <w:numId w:val="8"/>
        </w:numPr>
        <w:tabs>
          <w:tab w:val="clear" w:pos="1418"/>
          <w:tab w:val="left" w:pos="840"/>
        </w:tabs>
      </w:pPr>
      <w:r>
        <w:t>F</w:t>
      </w:r>
      <w:r w:rsidR="000C484D">
        <w:t xml:space="preserve">low rate </w:t>
      </w:r>
      <w:r>
        <w:t>at the outlet</w:t>
      </w:r>
      <w:r w:rsidR="00F4039B">
        <w:t xml:space="preserve"> </w:t>
      </w:r>
      <m:oMath>
        <m:d>
          <m:dPr>
            <m:ctrlPr>
              <w:rPr>
                <w:rFonts w:ascii="Cambria Math" w:hAnsi="Cambria Math"/>
                <w:i/>
              </w:rPr>
            </m:ctrlPr>
          </m:dPr>
          <m:e>
            <m:f>
              <m:fPr>
                <m:type m:val="lin"/>
                <m:ctrlPr>
                  <w:rPr>
                    <w:rFonts w:ascii="Cambria Math" w:hAnsi="Cambria Math"/>
                    <w:i/>
                  </w:rPr>
                </m:ctrlPr>
              </m:fPr>
              <m:num>
                <m:r>
                  <w:rPr>
                    <w:rFonts w:ascii="Cambria Math" w:hAnsi="Cambria Math"/>
                  </w:rPr>
                  <m:t>ml</m:t>
                </m:r>
              </m:num>
              <m:den>
                <m:r>
                  <w:rPr>
                    <w:rFonts w:ascii="Cambria Math" w:hAnsi="Cambria Math"/>
                  </w:rPr>
                  <m:t>s</m:t>
                </m:r>
              </m:den>
            </m:f>
          </m:e>
        </m:d>
      </m:oMath>
      <w:r>
        <w:t>;</w:t>
      </w:r>
    </w:p>
    <w:p w14:paraId="2D42CE2F" w14:textId="39DCCFD8" w:rsidR="000C484D" w:rsidRDefault="000C484D" w:rsidP="008F742A">
      <w:pPr>
        <w:pStyle w:val="BodyText"/>
        <w:numPr>
          <w:ilvl w:val="0"/>
          <w:numId w:val="8"/>
        </w:numPr>
        <w:tabs>
          <w:tab w:val="clear" w:pos="1418"/>
          <w:tab w:val="left" w:pos="840"/>
        </w:tabs>
      </w:pPr>
      <w:r>
        <w:t xml:space="preserve">Maximum velocity </w:t>
      </w:r>
      <w:r w:rsidR="00F4039B">
        <w:t xml:space="preserve">along the catheter </w:t>
      </w:r>
      <m:oMath>
        <m:d>
          <m:dPr>
            <m:ctrlPr>
              <w:rPr>
                <w:rFonts w:ascii="Cambria Math" w:hAnsi="Cambria Math"/>
                <w:i/>
              </w:rPr>
            </m:ctrlPr>
          </m:dPr>
          <m:e>
            <m:f>
              <m:fPr>
                <m:type m:val="lin"/>
                <m:ctrlPr>
                  <w:rPr>
                    <w:rFonts w:ascii="Cambria Math" w:hAnsi="Cambria Math"/>
                    <w:i/>
                  </w:rPr>
                </m:ctrlPr>
              </m:fPr>
              <m:num>
                <m:r>
                  <w:rPr>
                    <w:rFonts w:ascii="Cambria Math" w:hAnsi="Cambria Math"/>
                  </w:rPr>
                  <m:t>ml</m:t>
                </m:r>
              </m:num>
              <m:den>
                <m:r>
                  <w:rPr>
                    <w:rFonts w:ascii="Cambria Math" w:hAnsi="Cambria Math"/>
                  </w:rPr>
                  <m:t>s</m:t>
                </m:r>
              </m:den>
            </m:f>
          </m:e>
        </m:d>
      </m:oMath>
    </w:p>
    <w:p w14:paraId="2939D928" w14:textId="2E7BC276" w:rsidR="00EA7DE4" w:rsidRDefault="00EA7DE4" w:rsidP="008F742A">
      <w:pPr>
        <w:pStyle w:val="BodyText"/>
        <w:numPr>
          <w:ilvl w:val="0"/>
          <w:numId w:val="8"/>
        </w:numPr>
        <w:tabs>
          <w:tab w:val="clear" w:pos="1418"/>
          <w:tab w:val="left" w:pos="840"/>
        </w:tabs>
      </w:pPr>
      <w:r>
        <w:t xml:space="preserve">Wall shear </w:t>
      </w:r>
      <w:r w:rsidR="00F4039B">
        <w:t xml:space="preserve">stress </w:t>
      </w:r>
      <m:oMath>
        <m:d>
          <m:dPr>
            <m:ctrlPr>
              <w:rPr>
                <w:rFonts w:ascii="Cambria Math" w:hAnsi="Cambria Math"/>
                <w:i/>
              </w:rPr>
            </m:ctrlPr>
          </m:dPr>
          <m:e>
            <m:r>
              <w:rPr>
                <w:rFonts w:ascii="Cambria Math" w:hAnsi="Cambria Math"/>
              </w:rPr>
              <m:t>Pa</m:t>
            </m:r>
          </m:e>
        </m:d>
      </m:oMath>
      <w:r>
        <w:t>.</w:t>
      </w:r>
    </w:p>
    <w:p w14:paraId="747AD560" w14:textId="461447A6" w:rsidR="00EA7DE4" w:rsidRDefault="00D04A59" w:rsidP="000041CC">
      <w:pPr>
        <w:pStyle w:val="BodyText"/>
        <w:tabs>
          <w:tab w:val="clear" w:pos="1418"/>
          <w:tab w:val="left" w:pos="840"/>
        </w:tabs>
        <w:spacing w:after="120" w:line="360" w:lineRule="auto"/>
      </w:pPr>
      <w:r>
        <w:t xml:space="preserve">The study </w:t>
      </w:r>
      <w:r w:rsidR="000C484D">
        <w:t xml:space="preserve">for one geometry </w:t>
      </w:r>
      <w:r>
        <w:t>started with the creation o</w:t>
      </w:r>
      <w:r w:rsidR="000C484D">
        <w:t xml:space="preserve">f 5 different meshes </w:t>
      </w:r>
      <w:r w:rsidR="003F138C">
        <w:t>with different proper</w:t>
      </w:r>
      <w:r>
        <w:t>ties in terms of maximum element</w:t>
      </w:r>
      <w:r w:rsidR="00B2613B">
        <w:t>s</w:t>
      </w:r>
      <w:r>
        <w:t xml:space="preserve"> and number of layers</w:t>
      </w:r>
      <w:r w:rsidR="000C484D">
        <w:t>,</w:t>
      </w:r>
      <w:r>
        <w:t xml:space="preserve"> but maintaining the same value </w:t>
      </w:r>
      <w:r w:rsidR="000041CC">
        <w:t xml:space="preserve">of </w:t>
      </w:r>
      <m:oMath>
        <m:sSup>
          <m:sSupPr>
            <m:ctrlPr>
              <w:rPr>
                <w:rFonts w:ascii="Cambria Math" w:hAnsi="Cambria Math"/>
                <w:i/>
              </w:rPr>
            </m:ctrlPr>
          </m:sSupPr>
          <m:e>
            <m:r>
              <w:rPr>
                <w:rFonts w:ascii="Cambria Math" w:hAnsi="Cambria Math"/>
              </w:rPr>
              <m:t>0y</m:t>
            </m:r>
          </m:e>
          <m:sup>
            <m:r>
              <w:rPr>
                <w:rFonts w:ascii="Cambria Math" w:hAnsi="Cambria Math"/>
              </w:rPr>
              <m:t>+</m:t>
            </m:r>
          </m:sup>
        </m:sSup>
      </m:oMath>
      <w:r>
        <w:t xml:space="preserve">. For the convergence study the residuals have been changed starting from </w:t>
      </w:r>
      <m:oMath>
        <m:sSup>
          <m:sSupPr>
            <m:ctrlPr>
              <w:rPr>
                <w:rFonts w:ascii="Cambria Math" w:hAnsi="Cambria Math"/>
                <w:i/>
              </w:rPr>
            </m:ctrlPr>
          </m:sSupPr>
          <m:e>
            <m:r>
              <w:rPr>
                <w:rFonts w:ascii="Cambria Math" w:hAnsi="Cambria Math"/>
              </w:rPr>
              <m:t>10</m:t>
            </m:r>
          </m:e>
          <m:sup>
            <m:r>
              <w:rPr>
                <w:rFonts w:ascii="Cambria Math" w:hAnsi="Cambria Math"/>
              </w:rPr>
              <m:t>-1</m:t>
            </m:r>
          </m:sup>
        </m:sSup>
      </m:oMath>
      <w:r>
        <w:t xml:space="preserve"> </w:t>
      </w:r>
      <w:r w:rsidR="00EA7DE4">
        <w:t xml:space="preserve">to </w:t>
      </w:r>
      <m:oMath>
        <m:sSup>
          <m:sSupPr>
            <m:ctrlPr>
              <w:rPr>
                <w:rFonts w:ascii="Cambria Math" w:hAnsi="Cambria Math"/>
                <w:i/>
              </w:rPr>
            </m:ctrlPr>
          </m:sSupPr>
          <m:e>
            <m:r>
              <w:rPr>
                <w:rFonts w:ascii="Cambria Math" w:hAnsi="Cambria Math"/>
              </w:rPr>
              <m:t>10</m:t>
            </m:r>
          </m:e>
          <m:sup>
            <m:r>
              <w:rPr>
                <w:rFonts w:ascii="Cambria Math" w:hAnsi="Cambria Math"/>
              </w:rPr>
              <m:t>-6</m:t>
            </m:r>
          </m:sup>
        </m:sSup>
      </m:oMath>
      <w:r w:rsidR="002F4417">
        <w:t>. When a relative difference</w:t>
      </w:r>
      <w:r>
        <w:t xml:space="preserve"> less than </w:t>
      </w:r>
      <m:oMath>
        <m:r>
          <w:rPr>
            <w:rFonts w:ascii="Cambria Math" w:hAnsi="Cambria Math"/>
          </w:rPr>
          <m:t>5%</m:t>
        </m:r>
      </m:oMath>
      <w:r>
        <w:t xml:space="preserve"> </w:t>
      </w:r>
      <w:r w:rsidR="004537A9">
        <w:t>between the last two values was</w:t>
      </w:r>
      <w:r>
        <w:t xml:space="preserve"> achieved the </w:t>
      </w:r>
      <w:r w:rsidR="002F4417">
        <w:t>“</w:t>
      </w:r>
      <w:r>
        <w:t>convergence study</w:t>
      </w:r>
      <w:r w:rsidR="002F4417">
        <w:t>”</w:t>
      </w:r>
      <w:r>
        <w:t xml:space="preserve"> was considered </w:t>
      </w:r>
      <w:r w:rsidR="00B2613B">
        <w:t>complete</w:t>
      </w:r>
      <w:r>
        <w:t xml:space="preserve">. </w:t>
      </w:r>
      <w:r w:rsidR="00EB05B9">
        <w:t>T</w:t>
      </w:r>
      <w:r w:rsidR="000C484D">
        <w:t xml:space="preserve">he </w:t>
      </w:r>
      <w:r w:rsidR="007A127D">
        <w:t xml:space="preserve">mesh </w:t>
      </w:r>
      <w:r w:rsidR="000C484D">
        <w:t xml:space="preserve">independence study was </w:t>
      </w:r>
      <w:r w:rsidR="00EB05B9">
        <w:t xml:space="preserve">then </w:t>
      </w:r>
      <w:r w:rsidR="000C484D">
        <w:t>performed</w:t>
      </w:r>
      <w:r w:rsidR="00EB05B9">
        <w:t xml:space="preserve"> using those values calculated for each mesh</w:t>
      </w:r>
      <w:r w:rsidR="000C484D">
        <w:t>. To do that the same procedure used for the convergence</w:t>
      </w:r>
      <w:r w:rsidR="007A127D">
        <w:t xml:space="preserve"> criteria independence</w:t>
      </w:r>
      <w:r w:rsidR="000C484D">
        <w:t xml:space="preserve"> study was used. Once the relative </w:t>
      </w:r>
      <w:r w:rsidR="002F4417">
        <w:t>difference</w:t>
      </w:r>
      <w:r w:rsidR="000C484D">
        <w:t xml:space="preserve"> between the </w:t>
      </w:r>
      <w:r w:rsidR="00EA7DE4">
        <w:t xml:space="preserve">last two meshes was less </w:t>
      </w:r>
      <w:r w:rsidR="000041CC">
        <w:t xml:space="preserve">than </w:t>
      </w:r>
      <m:oMath>
        <m:r>
          <w:rPr>
            <w:rFonts w:ascii="Cambria Math" w:hAnsi="Cambria Math"/>
          </w:rPr>
          <m:t>0.5%</m:t>
        </m:r>
      </m:oMath>
      <w:r w:rsidR="00EA7DE4">
        <w:t xml:space="preserve">, the </w:t>
      </w:r>
      <w:r w:rsidR="007A127D">
        <w:t xml:space="preserve">mesh </w:t>
      </w:r>
      <w:r w:rsidR="00EA7DE4">
        <w:t xml:space="preserve">independence study was considered </w:t>
      </w:r>
      <w:r w:rsidR="00B2613B">
        <w:t>complete</w:t>
      </w:r>
      <w:r w:rsidR="00EA7DE4">
        <w:t xml:space="preserve">. An </w:t>
      </w:r>
      <w:r w:rsidR="00424106">
        <w:t>example of result</w:t>
      </w:r>
      <w:r w:rsidR="00EA7DE4">
        <w:t xml:space="preserve"> </w:t>
      </w:r>
      <w:r w:rsidR="00424106">
        <w:t xml:space="preserve">is </w:t>
      </w:r>
      <w:r w:rsidR="00EA7DE4">
        <w:t xml:space="preserve">shown in </w:t>
      </w:r>
      <w:r w:rsidR="00424106">
        <w:fldChar w:fldCharType="begin"/>
      </w:r>
      <w:r w:rsidR="00424106">
        <w:instrText xml:space="preserve"> REF _Ref447817740 \h </w:instrText>
      </w:r>
      <w:r w:rsidR="00424106">
        <w:fldChar w:fldCharType="separate"/>
      </w:r>
      <w:r w:rsidR="007705ED">
        <w:t xml:space="preserve">Figure </w:t>
      </w:r>
      <w:r w:rsidR="007705ED">
        <w:rPr>
          <w:noProof/>
        </w:rPr>
        <w:t>3.1</w:t>
      </w:r>
      <w:r w:rsidR="007705ED">
        <w:noBreakHyphen/>
      </w:r>
      <w:r w:rsidR="007705ED">
        <w:rPr>
          <w:noProof/>
        </w:rPr>
        <w:t>8</w:t>
      </w:r>
      <w:r w:rsidR="00424106">
        <w:fldChar w:fldCharType="end"/>
      </w:r>
      <w:r w:rsidR="00424106">
        <w:t>.</w:t>
      </w:r>
    </w:p>
    <w:p w14:paraId="4A9E2B42" w14:textId="77777777" w:rsidR="00424106" w:rsidRDefault="00424106" w:rsidP="00424106">
      <w:pPr>
        <w:pStyle w:val="BodyText"/>
        <w:keepNext/>
        <w:tabs>
          <w:tab w:val="clear" w:pos="1418"/>
          <w:tab w:val="left" w:pos="840"/>
        </w:tabs>
        <w:jc w:val="center"/>
      </w:pPr>
      <w:r w:rsidRPr="00424106">
        <w:rPr>
          <w:noProof/>
          <w:lang w:eastAsia="en-GB"/>
        </w:rPr>
        <w:drawing>
          <wp:inline distT="0" distB="0" distL="0" distR="0" wp14:anchorId="1621A286" wp14:editId="72DD3C22">
            <wp:extent cx="3867150" cy="2038350"/>
            <wp:effectExtent l="0" t="0" r="0" b="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796A673" w14:textId="54F4E4F5" w:rsidR="00424106" w:rsidRDefault="00424106" w:rsidP="00424106">
      <w:pPr>
        <w:pStyle w:val="Caption"/>
      </w:pPr>
      <w:bookmarkStart w:id="48" w:name="_Ref447817740"/>
      <w:r>
        <w:t xml:space="preserve">Figure </w:t>
      </w:r>
      <w:fldSimple w:instr=" STYLEREF 2 \s ">
        <w:r w:rsidR="00E3198B">
          <w:rPr>
            <w:noProof/>
          </w:rPr>
          <w:t>3.1</w:t>
        </w:r>
      </w:fldSimple>
      <w:r w:rsidR="00E3198B">
        <w:noBreakHyphen/>
      </w:r>
      <w:fldSimple w:instr=" SEQ Figure \* ARABIC \s 2 ">
        <w:r w:rsidR="00E3198B">
          <w:rPr>
            <w:noProof/>
          </w:rPr>
          <w:t>8</w:t>
        </w:r>
      </w:fldSimple>
      <w:bookmarkEnd w:id="48"/>
      <w:r w:rsidRPr="00BD6D1F">
        <w:t xml:space="preserve"> - Physical values of maximum outlet pressure against the number of mesh elements for one case of study during the simulations</w:t>
      </w:r>
    </w:p>
    <w:p w14:paraId="7D12F614" w14:textId="3F3F45FE" w:rsidR="004B6A23" w:rsidRDefault="00771000" w:rsidP="000041CC">
      <w:pPr>
        <w:pStyle w:val="BodyText"/>
        <w:tabs>
          <w:tab w:val="clear" w:pos="1418"/>
          <w:tab w:val="left" w:pos="840"/>
        </w:tabs>
        <w:spacing w:after="120" w:line="360" w:lineRule="auto"/>
      </w:pPr>
      <w:r>
        <w:lastRenderedPageBreak/>
        <w:t>Mesh prop</w:t>
      </w:r>
      <w:r w:rsidR="003F138C">
        <w:t>e</w:t>
      </w:r>
      <w:r>
        <w:t xml:space="preserve">rties </w:t>
      </w:r>
      <w:r w:rsidR="00FE61F3">
        <w:t>for</w:t>
      </w:r>
      <w:r>
        <w:t xml:space="preserve"> each catheter obtained </w:t>
      </w:r>
      <w:r w:rsidR="003F138C">
        <w:t>after</w:t>
      </w:r>
      <w:r>
        <w:t xml:space="preserve"> the convergence and </w:t>
      </w:r>
      <w:r w:rsidR="003F138C">
        <w:t xml:space="preserve">the convergence criteria </w:t>
      </w:r>
      <w:r>
        <w:t>independence stud</w:t>
      </w:r>
      <w:r w:rsidR="003F138C">
        <w:t>ies for</w:t>
      </w:r>
      <w:r w:rsidR="008A1993">
        <w:t xml:space="preserve"> laminar,</w:t>
      </w:r>
      <w:r w:rsidR="00E87C93">
        <w:t xml:space="preserve"> </w:t>
      </w:r>
      <m:oMath>
        <m:r>
          <w:rPr>
            <w:rFonts w:ascii="Cambria Math" w:hAnsi="Cambria Math"/>
          </w:rPr>
          <m:t>k-ε</m:t>
        </m:r>
      </m:oMath>
      <w:r w:rsidR="00E87C93">
        <w:t xml:space="preserve"> and </w:t>
      </w:r>
      <m:oMath>
        <m:r>
          <w:rPr>
            <w:rFonts w:ascii="Cambria Math" w:hAnsi="Cambria Math"/>
          </w:rPr>
          <m:t>k-ω</m:t>
        </m:r>
      </m:oMath>
      <w:r w:rsidR="00E87C93">
        <w:t xml:space="preserve"> </w:t>
      </w:r>
      <w:r>
        <w:t xml:space="preserve">are </w:t>
      </w:r>
      <w:r w:rsidR="003F138C">
        <w:t>reported</w:t>
      </w:r>
      <w:r>
        <w:t xml:space="preserve"> in </w:t>
      </w:r>
      <w:r w:rsidR="00243C74">
        <w:fldChar w:fldCharType="begin"/>
      </w:r>
      <w:r w:rsidR="00243C74">
        <w:instrText xml:space="preserve"> REF _Ref447822381 \h </w:instrText>
      </w:r>
      <w:r w:rsidR="00243C74">
        <w:fldChar w:fldCharType="separate"/>
      </w:r>
      <w:r w:rsidR="00444B17">
        <w:t xml:space="preserve">Table </w:t>
      </w:r>
      <w:r w:rsidR="00444B17">
        <w:rPr>
          <w:noProof/>
        </w:rPr>
        <w:t>3</w:t>
      </w:r>
      <w:r w:rsidR="00444B17">
        <w:noBreakHyphen/>
      </w:r>
      <w:r w:rsidR="00444B17">
        <w:rPr>
          <w:noProof/>
        </w:rPr>
        <w:t>6</w:t>
      </w:r>
      <w:r w:rsidR="00243C74">
        <w:fldChar w:fldCharType="end"/>
      </w:r>
      <w:r w:rsidR="00243C74">
        <w:t>.</w:t>
      </w:r>
    </w:p>
    <w:tbl>
      <w:tblPr>
        <w:tblStyle w:val="TableGrid"/>
        <w:tblW w:w="9305" w:type="dxa"/>
        <w:jc w:val="center"/>
        <w:tblLayout w:type="fixed"/>
        <w:tblLook w:val="04A0" w:firstRow="1" w:lastRow="0" w:firstColumn="1" w:lastColumn="0" w:noHBand="0" w:noVBand="1"/>
      </w:tblPr>
      <w:tblGrid>
        <w:gridCol w:w="887"/>
        <w:gridCol w:w="1160"/>
        <w:gridCol w:w="1098"/>
        <w:gridCol w:w="1140"/>
        <w:gridCol w:w="1870"/>
        <w:gridCol w:w="1288"/>
        <w:gridCol w:w="860"/>
        <w:gridCol w:w="1002"/>
      </w:tblGrid>
      <w:tr w:rsidR="004B6A23" w:rsidRPr="00B53DA7" w14:paraId="6C39E9D3" w14:textId="77777777" w:rsidTr="002C7DE2">
        <w:trPr>
          <w:trHeight w:val="482"/>
          <w:jc w:val="center"/>
        </w:trPr>
        <w:tc>
          <w:tcPr>
            <w:tcW w:w="887" w:type="dxa"/>
            <w:vAlign w:val="center"/>
          </w:tcPr>
          <w:p w14:paraId="17D2D62F" w14:textId="53C728DA" w:rsidR="004B6A23" w:rsidRPr="00B53DA7" w:rsidRDefault="004B6A23" w:rsidP="004B6A23">
            <w:pPr>
              <w:pStyle w:val="BodyText"/>
              <w:tabs>
                <w:tab w:val="clear" w:pos="1418"/>
                <w:tab w:val="left" w:pos="840"/>
              </w:tabs>
              <w:jc w:val="center"/>
              <w:rPr>
                <w:b/>
                <w:sz w:val="20"/>
              </w:rPr>
            </w:pPr>
          </w:p>
        </w:tc>
        <w:tc>
          <w:tcPr>
            <w:tcW w:w="1160" w:type="dxa"/>
          </w:tcPr>
          <w:p w14:paraId="0E6F98F3" w14:textId="14F6EE6D" w:rsidR="004B6A23" w:rsidRPr="00B53DA7" w:rsidRDefault="004B6A23" w:rsidP="004B6A23">
            <w:pPr>
              <w:pStyle w:val="BodyText"/>
              <w:tabs>
                <w:tab w:val="clear" w:pos="1418"/>
                <w:tab w:val="left" w:pos="840"/>
              </w:tabs>
              <w:jc w:val="center"/>
              <w:rPr>
                <w:b/>
                <w:sz w:val="20"/>
              </w:rPr>
            </w:pPr>
            <w:r w:rsidRPr="00B53DA7">
              <w:rPr>
                <w:b/>
                <w:sz w:val="20"/>
              </w:rPr>
              <w:t>Catheter</w:t>
            </w:r>
          </w:p>
        </w:tc>
        <w:tc>
          <w:tcPr>
            <w:tcW w:w="1098" w:type="dxa"/>
          </w:tcPr>
          <w:p w14:paraId="49A0D6E0" w14:textId="62F617ED" w:rsidR="004B6A23" w:rsidRPr="00B53DA7" w:rsidRDefault="004B6A23" w:rsidP="004B6A23">
            <w:pPr>
              <w:pStyle w:val="BodyText"/>
              <w:tabs>
                <w:tab w:val="clear" w:pos="1418"/>
                <w:tab w:val="left" w:pos="840"/>
              </w:tabs>
              <w:jc w:val="center"/>
              <w:rPr>
                <w:b/>
                <w:sz w:val="20"/>
              </w:rPr>
            </w:pPr>
            <w:r w:rsidRPr="00B53DA7">
              <w:rPr>
                <w:b/>
                <w:sz w:val="20"/>
              </w:rPr>
              <w:t>Tot ele.</w:t>
            </w:r>
          </w:p>
        </w:tc>
        <w:tc>
          <w:tcPr>
            <w:tcW w:w="1140" w:type="dxa"/>
          </w:tcPr>
          <w:p w14:paraId="3A601E20" w14:textId="1600D231" w:rsidR="004B6A23" w:rsidRPr="00B53DA7" w:rsidRDefault="004B6A23" w:rsidP="004B6A23">
            <w:pPr>
              <w:pStyle w:val="BodyText"/>
              <w:tabs>
                <w:tab w:val="clear" w:pos="1418"/>
                <w:tab w:val="left" w:pos="840"/>
              </w:tabs>
              <w:jc w:val="center"/>
              <w:rPr>
                <w:b/>
                <w:sz w:val="20"/>
              </w:rPr>
            </w:pPr>
            <w:r w:rsidRPr="00B53DA7">
              <w:rPr>
                <w:b/>
                <w:sz w:val="20"/>
              </w:rPr>
              <w:t>Tot nod.</w:t>
            </w:r>
          </w:p>
        </w:tc>
        <w:tc>
          <w:tcPr>
            <w:tcW w:w="1870" w:type="dxa"/>
          </w:tcPr>
          <w:p w14:paraId="6A4B6DE1" w14:textId="00567210" w:rsidR="004B6A23" w:rsidRPr="00B53DA7" w:rsidRDefault="004B6A23" w:rsidP="004B6A23">
            <w:pPr>
              <w:pStyle w:val="BodyText"/>
              <w:tabs>
                <w:tab w:val="clear" w:pos="1418"/>
                <w:tab w:val="left" w:pos="840"/>
              </w:tabs>
              <w:jc w:val="center"/>
              <w:rPr>
                <w:b/>
                <w:sz w:val="20"/>
              </w:rPr>
            </w:pPr>
            <w:r w:rsidRPr="00B53DA7">
              <w:rPr>
                <w:b/>
                <w:sz w:val="20"/>
              </w:rPr>
              <w:t>Max ele. [mm]</w:t>
            </w:r>
          </w:p>
        </w:tc>
        <w:tc>
          <w:tcPr>
            <w:tcW w:w="1288" w:type="dxa"/>
          </w:tcPr>
          <w:p w14:paraId="7C634EC5" w14:textId="12687232" w:rsidR="004B6A23" w:rsidRPr="00B53DA7" w:rsidRDefault="004B6A23" w:rsidP="004B6A23">
            <w:pPr>
              <w:pStyle w:val="BodyText"/>
              <w:tabs>
                <w:tab w:val="clear" w:pos="1418"/>
                <w:tab w:val="left" w:pos="840"/>
              </w:tabs>
              <w:jc w:val="center"/>
              <w:rPr>
                <w:b/>
                <w:sz w:val="20"/>
              </w:rPr>
            </w:pPr>
            <w:r w:rsidRPr="00B53DA7">
              <w:rPr>
                <w:b/>
                <w:sz w:val="20"/>
              </w:rPr>
              <w:t>y [mm]</w:t>
            </w:r>
          </w:p>
        </w:tc>
        <w:tc>
          <w:tcPr>
            <w:tcW w:w="860" w:type="dxa"/>
          </w:tcPr>
          <w:p w14:paraId="6AC33524" w14:textId="4627B54E" w:rsidR="004B6A23" w:rsidRPr="00B53DA7" w:rsidRDefault="004B6A23" w:rsidP="004B6A23">
            <w:pPr>
              <w:pStyle w:val="BodyText"/>
              <w:tabs>
                <w:tab w:val="clear" w:pos="1418"/>
                <w:tab w:val="left" w:pos="840"/>
              </w:tabs>
              <w:jc w:val="center"/>
              <w:rPr>
                <w:b/>
                <w:sz w:val="20"/>
              </w:rPr>
            </w:pPr>
            <w:r w:rsidRPr="00B53DA7">
              <w:rPr>
                <w:b/>
                <w:sz w:val="20"/>
              </w:rPr>
              <w:t>Ratio</w:t>
            </w:r>
          </w:p>
        </w:tc>
        <w:tc>
          <w:tcPr>
            <w:tcW w:w="1002" w:type="dxa"/>
          </w:tcPr>
          <w:p w14:paraId="5DDA8F33" w14:textId="52A128BD" w:rsidR="004B6A23" w:rsidRPr="00B53DA7" w:rsidRDefault="00B53DA7" w:rsidP="004B6A23">
            <w:pPr>
              <w:pStyle w:val="BodyText"/>
              <w:tabs>
                <w:tab w:val="clear" w:pos="1418"/>
                <w:tab w:val="left" w:pos="840"/>
              </w:tabs>
              <w:jc w:val="center"/>
              <w:rPr>
                <w:b/>
                <w:sz w:val="20"/>
              </w:rPr>
            </w:pPr>
            <w:r w:rsidRPr="00B53DA7">
              <w:rPr>
                <w:b/>
                <w:sz w:val="20"/>
              </w:rPr>
              <w:t xml:space="preserve">Boundary </w:t>
            </w:r>
            <w:r w:rsidR="004B6A23" w:rsidRPr="00B53DA7">
              <w:rPr>
                <w:b/>
                <w:sz w:val="20"/>
              </w:rPr>
              <w:t>Layers</w:t>
            </w:r>
          </w:p>
        </w:tc>
      </w:tr>
      <w:tr w:rsidR="004B6A23" w14:paraId="200536E0" w14:textId="77777777" w:rsidTr="002C7DE2">
        <w:trPr>
          <w:trHeight w:val="309"/>
          <w:jc w:val="center"/>
        </w:trPr>
        <w:tc>
          <w:tcPr>
            <w:tcW w:w="887" w:type="dxa"/>
            <w:vMerge w:val="restart"/>
            <w:vAlign w:val="center"/>
          </w:tcPr>
          <w:p w14:paraId="25B89309" w14:textId="77777777" w:rsidR="004B6A23" w:rsidRDefault="004B6A23" w:rsidP="004B6A23">
            <w:pPr>
              <w:pStyle w:val="BodyText"/>
              <w:tabs>
                <w:tab w:val="clear" w:pos="1418"/>
                <w:tab w:val="left" w:pos="840"/>
              </w:tabs>
              <w:jc w:val="center"/>
              <w:rPr>
                <w:b/>
                <w:color w:val="FF0000"/>
                <w:sz w:val="18"/>
              </w:rPr>
            </w:pPr>
            <w:r>
              <w:rPr>
                <w:b/>
                <w:color w:val="FF0000"/>
                <w:sz w:val="18"/>
              </w:rPr>
              <w:t>Laminar</w:t>
            </w:r>
          </w:p>
          <w:p w14:paraId="34ED7EC3" w14:textId="77777777" w:rsidR="004B6A23" w:rsidRDefault="004B6A23" w:rsidP="004B6A23">
            <w:pPr>
              <w:pStyle w:val="BodyText"/>
              <w:tabs>
                <w:tab w:val="clear" w:pos="1418"/>
                <w:tab w:val="left" w:pos="840"/>
              </w:tabs>
              <w:jc w:val="center"/>
              <w:rPr>
                <w:b/>
                <w:color w:val="FF0000"/>
                <w:sz w:val="18"/>
              </w:rPr>
            </w:pPr>
            <w:r>
              <w:rPr>
                <w:b/>
                <w:color w:val="FF0000"/>
                <w:sz w:val="18"/>
              </w:rPr>
              <w:t>&amp;</w:t>
            </w:r>
          </w:p>
          <w:p w14:paraId="04CC468E" w14:textId="1624C50D" w:rsidR="004B6A23" w:rsidRDefault="004B6A23" w:rsidP="004B6A23">
            <w:pPr>
              <w:pStyle w:val="BodyText"/>
              <w:tabs>
                <w:tab w:val="clear" w:pos="1418"/>
                <w:tab w:val="left" w:pos="840"/>
              </w:tabs>
            </w:pPr>
            <m:oMathPara>
              <m:oMath>
                <m:r>
                  <m:rPr>
                    <m:sty m:val="bi"/>
                  </m:rPr>
                  <w:rPr>
                    <w:rFonts w:ascii="Cambria Math" w:hAnsi="Cambria Math"/>
                    <w:color w:val="FF0000"/>
                    <w:sz w:val="18"/>
                  </w:rPr>
                  <m:t>k-ε</m:t>
                </m:r>
              </m:oMath>
            </m:oMathPara>
          </w:p>
        </w:tc>
        <w:tc>
          <w:tcPr>
            <w:tcW w:w="1160" w:type="dxa"/>
          </w:tcPr>
          <w:p w14:paraId="2BBB75A7" w14:textId="57CDC0DE" w:rsidR="004B6A23" w:rsidRDefault="004B6A23" w:rsidP="004B6A23">
            <w:pPr>
              <w:pStyle w:val="BodyText"/>
              <w:tabs>
                <w:tab w:val="clear" w:pos="1418"/>
                <w:tab w:val="left" w:pos="840"/>
              </w:tabs>
              <w:jc w:val="center"/>
            </w:pPr>
            <w:r>
              <w:t>Ch14</w:t>
            </w:r>
          </w:p>
        </w:tc>
        <w:tc>
          <w:tcPr>
            <w:tcW w:w="1098" w:type="dxa"/>
          </w:tcPr>
          <w:p w14:paraId="3C164C3D" w14:textId="3307436F" w:rsidR="004B6A23" w:rsidRDefault="004B6A23" w:rsidP="004B6A23">
            <w:pPr>
              <w:pStyle w:val="BodyText"/>
              <w:tabs>
                <w:tab w:val="clear" w:pos="1418"/>
                <w:tab w:val="left" w:pos="840"/>
              </w:tabs>
              <w:jc w:val="center"/>
            </w:pPr>
            <w:r>
              <w:t>536450</w:t>
            </w:r>
          </w:p>
        </w:tc>
        <w:tc>
          <w:tcPr>
            <w:tcW w:w="1140" w:type="dxa"/>
          </w:tcPr>
          <w:p w14:paraId="3E77A3AA" w14:textId="6E98EE1D" w:rsidR="004B6A23" w:rsidRDefault="004B6A23" w:rsidP="004B6A23">
            <w:pPr>
              <w:pStyle w:val="BodyText"/>
              <w:tabs>
                <w:tab w:val="clear" w:pos="1418"/>
                <w:tab w:val="left" w:pos="840"/>
              </w:tabs>
              <w:jc w:val="center"/>
            </w:pPr>
            <w:r>
              <w:t>196450</w:t>
            </w:r>
          </w:p>
        </w:tc>
        <w:tc>
          <w:tcPr>
            <w:tcW w:w="1870" w:type="dxa"/>
          </w:tcPr>
          <w:p w14:paraId="519D46C2" w14:textId="5B11DFFF" w:rsidR="004B6A23" w:rsidRDefault="004B6A23" w:rsidP="004B6A23">
            <w:pPr>
              <w:pStyle w:val="BodyText"/>
              <w:tabs>
                <w:tab w:val="clear" w:pos="1418"/>
                <w:tab w:val="left" w:pos="840"/>
              </w:tabs>
              <w:jc w:val="center"/>
            </w:pPr>
            <w:r>
              <w:t>0.0005</w:t>
            </w:r>
          </w:p>
        </w:tc>
        <w:tc>
          <w:tcPr>
            <w:tcW w:w="1288" w:type="dxa"/>
          </w:tcPr>
          <w:p w14:paraId="7311A71B" w14:textId="4F2A6F12" w:rsidR="004B6A23" w:rsidRDefault="004B6A23" w:rsidP="004B6A23">
            <w:pPr>
              <w:pStyle w:val="BodyText"/>
              <w:tabs>
                <w:tab w:val="clear" w:pos="1418"/>
                <w:tab w:val="left" w:pos="840"/>
              </w:tabs>
              <w:jc w:val="center"/>
            </w:pPr>
            <m:oMathPara>
              <m:oMath>
                <m:r>
                  <w:rPr>
                    <w:rFonts w:ascii="Cambria Math" w:hAnsi="Cambria Math"/>
                  </w:rPr>
                  <m:t>1.8∙</m:t>
                </m:r>
                <m:sSup>
                  <m:sSupPr>
                    <m:ctrlPr>
                      <w:rPr>
                        <w:rFonts w:ascii="Cambria Math" w:hAnsi="Cambria Math"/>
                        <w:i/>
                      </w:rPr>
                    </m:ctrlPr>
                  </m:sSupPr>
                  <m:e>
                    <m:r>
                      <w:rPr>
                        <w:rFonts w:ascii="Cambria Math" w:hAnsi="Cambria Math"/>
                      </w:rPr>
                      <m:t>10</m:t>
                    </m:r>
                  </m:e>
                  <m:sup>
                    <m:r>
                      <w:rPr>
                        <w:rFonts w:ascii="Cambria Math" w:hAnsi="Cambria Math"/>
                      </w:rPr>
                      <m:t>-6</m:t>
                    </m:r>
                  </m:sup>
                </m:sSup>
              </m:oMath>
            </m:oMathPara>
          </w:p>
        </w:tc>
        <w:tc>
          <w:tcPr>
            <w:tcW w:w="860" w:type="dxa"/>
          </w:tcPr>
          <w:p w14:paraId="19B05812" w14:textId="23EE0C70" w:rsidR="004B6A23" w:rsidRDefault="004B6A23" w:rsidP="004B6A23">
            <w:pPr>
              <w:pStyle w:val="BodyText"/>
              <w:tabs>
                <w:tab w:val="clear" w:pos="1418"/>
                <w:tab w:val="left" w:pos="840"/>
              </w:tabs>
              <w:jc w:val="center"/>
            </w:pPr>
            <w:r>
              <w:t>1.5</w:t>
            </w:r>
          </w:p>
        </w:tc>
        <w:tc>
          <w:tcPr>
            <w:tcW w:w="1002" w:type="dxa"/>
          </w:tcPr>
          <w:p w14:paraId="1D2F6AFB" w14:textId="32708975" w:rsidR="004B6A23" w:rsidRDefault="004B6A23" w:rsidP="004B6A23">
            <w:pPr>
              <w:pStyle w:val="BodyText"/>
              <w:tabs>
                <w:tab w:val="clear" w:pos="1418"/>
                <w:tab w:val="left" w:pos="840"/>
              </w:tabs>
              <w:jc w:val="center"/>
            </w:pPr>
            <w:r>
              <w:t>8</w:t>
            </w:r>
          </w:p>
        </w:tc>
      </w:tr>
      <w:tr w:rsidR="004B6A23" w14:paraId="248D6C9B" w14:textId="77777777" w:rsidTr="002C7DE2">
        <w:trPr>
          <w:trHeight w:val="328"/>
          <w:jc w:val="center"/>
        </w:trPr>
        <w:tc>
          <w:tcPr>
            <w:tcW w:w="887" w:type="dxa"/>
            <w:vMerge/>
          </w:tcPr>
          <w:p w14:paraId="03170566" w14:textId="77777777" w:rsidR="004B6A23" w:rsidRDefault="004B6A23" w:rsidP="004B6A23">
            <w:pPr>
              <w:pStyle w:val="BodyText"/>
              <w:tabs>
                <w:tab w:val="clear" w:pos="1418"/>
                <w:tab w:val="left" w:pos="840"/>
              </w:tabs>
            </w:pPr>
          </w:p>
        </w:tc>
        <w:tc>
          <w:tcPr>
            <w:tcW w:w="1160" w:type="dxa"/>
          </w:tcPr>
          <w:p w14:paraId="2536BB40" w14:textId="5E8E9DBB" w:rsidR="004B6A23" w:rsidRDefault="004B6A23" w:rsidP="004B6A23">
            <w:pPr>
              <w:pStyle w:val="BodyText"/>
              <w:tabs>
                <w:tab w:val="clear" w:pos="1418"/>
                <w:tab w:val="left" w:pos="840"/>
              </w:tabs>
              <w:jc w:val="center"/>
            </w:pPr>
            <w:r>
              <w:t>Ch16</w:t>
            </w:r>
          </w:p>
        </w:tc>
        <w:tc>
          <w:tcPr>
            <w:tcW w:w="1098" w:type="dxa"/>
          </w:tcPr>
          <w:p w14:paraId="25E9D2C5" w14:textId="38B2CA2C" w:rsidR="004B6A23" w:rsidRDefault="004B6A23" w:rsidP="004B6A23">
            <w:pPr>
              <w:pStyle w:val="BodyText"/>
              <w:tabs>
                <w:tab w:val="clear" w:pos="1418"/>
                <w:tab w:val="left" w:pos="840"/>
              </w:tabs>
              <w:jc w:val="center"/>
            </w:pPr>
            <w:r>
              <w:t>2443517</w:t>
            </w:r>
          </w:p>
        </w:tc>
        <w:tc>
          <w:tcPr>
            <w:tcW w:w="1140" w:type="dxa"/>
          </w:tcPr>
          <w:p w14:paraId="1647A7C3" w14:textId="7BF3B4CF" w:rsidR="004B6A23" w:rsidRDefault="004B6A23" w:rsidP="004B6A23">
            <w:pPr>
              <w:pStyle w:val="BodyText"/>
              <w:tabs>
                <w:tab w:val="clear" w:pos="1418"/>
                <w:tab w:val="left" w:pos="840"/>
              </w:tabs>
              <w:jc w:val="center"/>
            </w:pPr>
            <w:r>
              <w:t>820374</w:t>
            </w:r>
          </w:p>
        </w:tc>
        <w:tc>
          <w:tcPr>
            <w:tcW w:w="1870" w:type="dxa"/>
          </w:tcPr>
          <w:p w14:paraId="3FBA4BA3" w14:textId="57CB0D68" w:rsidR="004B6A23" w:rsidRDefault="004B6A23" w:rsidP="004B6A23">
            <w:pPr>
              <w:pStyle w:val="BodyText"/>
              <w:tabs>
                <w:tab w:val="clear" w:pos="1418"/>
                <w:tab w:val="left" w:pos="840"/>
              </w:tabs>
              <w:jc w:val="center"/>
            </w:pPr>
            <w:r>
              <w:t>0.0003</w:t>
            </w:r>
          </w:p>
        </w:tc>
        <w:tc>
          <w:tcPr>
            <w:tcW w:w="1288" w:type="dxa"/>
          </w:tcPr>
          <w:p w14:paraId="6F78FF14" w14:textId="29F3DB1C" w:rsidR="004B6A23" w:rsidRDefault="004B6A23" w:rsidP="004B6A23">
            <w:pPr>
              <w:pStyle w:val="BodyText"/>
              <w:tabs>
                <w:tab w:val="clear" w:pos="1418"/>
                <w:tab w:val="left" w:pos="840"/>
              </w:tabs>
              <w:jc w:val="center"/>
            </w:pPr>
            <m:oMathPara>
              <m:oMath>
                <m:r>
                  <w:rPr>
                    <w:rFonts w:ascii="Cambria Math" w:hAnsi="Cambria Math"/>
                  </w:rPr>
                  <m:t>1.6∙</m:t>
                </m:r>
                <m:sSup>
                  <m:sSupPr>
                    <m:ctrlPr>
                      <w:rPr>
                        <w:rFonts w:ascii="Cambria Math" w:hAnsi="Cambria Math"/>
                        <w:i/>
                      </w:rPr>
                    </m:ctrlPr>
                  </m:sSupPr>
                  <m:e>
                    <m:r>
                      <w:rPr>
                        <w:rFonts w:ascii="Cambria Math" w:hAnsi="Cambria Math"/>
                      </w:rPr>
                      <m:t>10</m:t>
                    </m:r>
                  </m:e>
                  <m:sup>
                    <m:r>
                      <w:rPr>
                        <w:rFonts w:ascii="Cambria Math" w:hAnsi="Cambria Math"/>
                      </w:rPr>
                      <m:t>-6</m:t>
                    </m:r>
                  </m:sup>
                </m:sSup>
              </m:oMath>
            </m:oMathPara>
          </w:p>
        </w:tc>
        <w:tc>
          <w:tcPr>
            <w:tcW w:w="860" w:type="dxa"/>
          </w:tcPr>
          <w:p w14:paraId="68F47E56" w14:textId="7E5FF981" w:rsidR="004B6A23" w:rsidRDefault="004B6A23" w:rsidP="004B6A23">
            <w:pPr>
              <w:pStyle w:val="BodyText"/>
              <w:tabs>
                <w:tab w:val="clear" w:pos="1418"/>
                <w:tab w:val="left" w:pos="840"/>
              </w:tabs>
              <w:jc w:val="center"/>
            </w:pPr>
            <w:r>
              <w:t>1.5</w:t>
            </w:r>
          </w:p>
        </w:tc>
        <w:tc>
          <w:tcPr>
            <w:tcW w:w="1002" w:type="dxa"/>
          </w:tcPr>
          <w:p w14:paraId="069F8615" w14:textId="22562074" w:rsidR="004B6A23" w:rsidRDefault="004B6A23" w:rsidP="004B6A23">
            <w:pPr>
              <w:pStyle w:val="BodyText"/>
              <w:tabs>
                <w:tab w:val="clear" w:pos="1418"/>
                <w:tab w:val="left" w:pos="840"/>
              </w:tabs>
              <w:jc w:val="center"/>
            </w:pPr>
            <w:r>
              <w:t>10</w:t>
            </w:r>
          </w:p>
        </w:tc>
      </w:tr>
      <w:tr w:rsidR="004B6A23" w14:paraId="4BFE8DDD" w14:textId="77777777" w:rsidTr="002C7DE2">
        <w:trPr>
          <w:trHeight w:val="328"/>
          <w:jc w:val="center"/>
        </w:trPr>
        <w:tc>
          <w:tcPr>
            <w:tcW w:w="887" w:type="dxa"/>
            <w:vMerge/>
          </w:tcPr>
          <w:p w14:paraId="608C2FB4" w14:textId="77777777" w:rsidR="004B6A23" w:rsidRDefault="004B6A23" w:rsidP="004B6A23">
            <w:pPr>
              <w:pStyle w:val="BodyText"/>
              <w:tabs>
                <w:tab w:val="clear" w:pos="1418"/>
                <w:tab w:val="left" w:pos="840"/>
              </w:tabs>
            </w:pPr>
          </w:p>
        </w:tc>
        <w:tc>
          <w:tcPr>
            <w:tcW w:w="1160" w:type="dxa"/>
          </w:tcPr>
          <w:p w14:paraId="7D0EEB79" w14:textId="2045EC12" w:rsidR="004B6A23" w:rsidRDefault="004B6A23" w:rsidP="004B6A23">
            <w:pPr>
              <w:pStyle w:val="BodyText"/>
              <w:tabs>
                <w:tab w:val="clear" w:pos="1418"/>
                <w:tab w:val="left" w:pos="840"/>
              </w:tabs>
              <w:jc w:val="center"/>
            </w:pPr>
            <w:r>
              <w:t>Ch18</w:t>
            </w:r>
          </w:p>
        </w:tc>
        <w:tc>
          <w:tcPr>
            <w:tcW w:w="1098" w:type="dxa"/>
          </w:tcPr>
          <w:p w14:paraId="2EB53DF0" w14:textId="3E02D373" w:rsidR="004B6A23" w:rsidRDefault="004B6A23" w:rsidP="004B6A23">
            <w:pPr>
              <w:pStyle w:val="BodyText"/>
              <w:tabs>
                <w:tab w:val="clear" w:pos="1418"/>
                <w:tab w:val="left" w:pos="840"/>
              </w:tabs>
              <w:jc w:val="center"/>
            </w:pPr>
            <w:r>
              <w:t>2625266</w:t>
            </w:r>
          </w:p>
        </w:tc>
        <w:tc>
          <w:tcPr>
            <w:tcW w:w="1140" w:type="dxa"/>
          </w:tcPr>
          <w:p w14:paraId="7A15E62B" w14:textId="4F6C6727" w:rsidR="004B6A23" w:rsidRDefault="004B6A23" w:rsidP="004B6A23">
            <w:pPr>
              <w:pStyle w:val="BodyText"/>
              <w:tabs>
                <w:tab w:val="clear" w:pos="1418"/>
                <w:tab w:val="left" w:pos="840"/>
              </w:tabs>
              <w:jc w:val="center"/>
            </w:pPr>
            <w:r>
              <w:t>894973</w:t>
            </w:r>
          </w:p>
        </w:tc>
        <w:tc>
          <w:tcPr>
            <w:tcW w:w="1870" w:type="dxa"/>
          </w:tcPr>
          <w:p w14:paraId="406C6E0E" w14:textId="23CE2B78" w:rsidR="004B6A23" w:rsidRDefault="004B6A23" w:rsidP="004B6A23">
            <w:pPr>
              <w:pStyle w:val="BodyText"/>
              <w:tabs>
                <w:tab w:val="clear" w:pos="1418"/>
                <w:tab w:val="left" w:pos="840"/>
              </w:tabs>
              <w:jc w:val="center"/>
            </w:pPr>
            <w:r>
              <w:t>0.0003</w:t>
            </w:r>
          </w:p>
        </w:tc>
        <w:tc>
          <w:tcPr>
            <w:tcW w:w="1288" w:type="dxa"/>
          </w:tcPr>
          <w:p w14:paraId="66AD79B9" w14:textId="0B298549" w:rsidR="004B6A23" w:rsidRDefault="004B6A23" w:rsidP="004B6A23">
            <w:pPr>
              <w:pStyle w:val="BodyText"/>
              <w:tabs>
                <w:tab w:val="clear" w:pos="1418"/>
                <w:tab w:val="left" w:pos="840"/>
              </w:tabs>
              <w:jc w:val="center"/>
            </w:pPr>
            <m:oMathPara>
              <m:oMath>
                <m:r>
                  <w:rPr>
                    <w:rFonts w:ascii="Cambria Math" w:hAnsi="Cambria Math"/>
                  </w:rPr>
                  <m:t>1.4∙</m:t>
                </m:r>
                <m:sSup>
                  <m:sSupPr>
                    <m:ctrlPr>
                      <w:rPr>
                        <w:rFonts w:ascii="Cambria Math" w:hAnsi="Cambria Math"/>
                        <w:i/>
                      </w:rPr>
                    </m:ctrlPr>
                  </m:sSupPr>
                  <m:e>
                    <m:r>
                      <w:rPr>
                        <w:rFonts w:ascii="Cambria Math" w:hAnsi="Cambria Math"/>
                      </w:rPr>
                      <m:t>10</m:t>
                    </m:r>
                  </m:e>
                  <m:sup>
                    <m:r>
                      <w:rPr>
                        <w:rFonts w:ascii="Cambria Math" w:hAnsi="Cambria Math"/>
                      </w:rPr>
                      <m:t>-6</m:t>
                    </m:r>
                  </m:sup>
                </m:sSup>
              </m:oMath>
            </m:oMathPara>
          </w:p>
        </w:tc>
        <w:tc>
          <w:tcPr>
            <w:tcW w:w="860" w:type="dxa"/>
          </w:tcPr>
          <w:p w14:paraId="1AC6D48C" w14:textId="42F3BB61" w:rsidR="004B6A23" w:rsidRDefault="004B6A23" w:rsidP="004B6A23">
            <w:pPr>
              <w:pStyle w:val="BodyText"/>
              <w:tabs>
                <w:tab w:val="clear" w:pos="1418"/>
                <w:tab w:val="left" w:pos="840"/>
              </w:tabs>
              <w:jc w:val="center"/>
            </w:pPr>
            <w:r>
              <w:t>1.7</w:t>
            </w:r>
          </w:p>
        </w:tc>
        <w:tc>
          <w:tcPr>
            <w:tcW w:w="1002" w:type="dxa"/>
          </w:tcPr>
          <w:p w14:paraId="58D4C0F2" w14:textId="5D27B88A" w:rsidR="004B6A23" w:rsidRDefault="004B6A23" w:rsidP="004B6A23">
            <w:pPr>
              <w:pStyle w:val="BodyText"/>
              <w:tabs>
                <w:tab w:val="clear" w:pos="1418"/>
                <w:tab w:val="left" w:pos="840"/>
              </w:tabs>
              <w:jc w:val="center"/>
            </w:pPr>
            <w:r>
              <w:t>10</w:t>
            </w:r>
          </w:p>
        </w:tc>
      </w:tr>
      <w:tr w:rsidR="004B6A23" w14:paraId="650E67ED" w14:textId="77777777" w:rsidTr="002C7DE2">
        <w:trPr>
          <w:trHeight w:val="318"/>
          <w:jc w:val="center"/>
        </w:trPr>
        <w:tc>
          <w:tcPr>
            <w:tcW w:w="887" w:type="dxa"/>
            <w:vMerge w:val="restart"/>
            <w:vAlign w:val="center"/>
          </w:tcPr>
          <w:p w14:paraId="22946188" w14:textId="1EB1BCB4" w:rsidR="004B6A23" w:rsidRDefault="004B6A23" w:rsidP="004B6A23">
            <w:pPr>
              <w:pStyle w:val="BodyText"/>
              <w:tabs>
                <w:tab w:val="clear" w:pos="1418"/>
                <w:tab w:val="left" w:pos="840"/>
              </w:tabs>
              <w:jc w:val="center"/>
            </w:pPr>
            <m:oMathPara>
              <m:oMath>
                <m:r>
                  <m:rPr>
                    <m:sty m:val="bi"/>
                  </m:rPr>
                  <w:rPr>
                    <w:rFonts w:ascii="Cambria Math" w:hAnsi="Cambria Math"/>
                    <w:color w:val="FF0000"/>
                    <w:sz w:val="18"/>
                  </w:rPr>
                  <m:t>k-ω</m:t>
                </m:r>
              </m:oMath>
            </m:oMathPara>
          </w:p>
        </w:tc>
        <w:tc>
          <w:tcPr>
            <w:tcW w:w="1160" w:type="dxa"/>
          </w:tcPr>
          <w:p w14:paraId="316E6EA8" w14:textId="604082E3" w:rsidR="004B6A23" w:rsidRDefault="004B6A23" w:rsidP="004B6A23">
            <w:pPr>
              <w:pStyle w:val="BodyText"/>
              <w:tabs>
                <w:tab w:val="clear" w:pos="1418"/>
                <w:tab w:val="left" w:pos="840"/>
              </w:tabs>
              <w:jc w:val="center"/>
            </w:pPr>
            <w:r>
              <w:t>Ch14</w:t>
            </w:r>
          </w:p>
        </w:tc>
        <w:tc>
          <w:tcPr>
            <w:tcW w:w="1098" w:type="dxa"/>
          </w:tcPr>
          <w:p w14:paraId="72026A6B" w14:textId="0D76B7F9" w:rsidR="004B6A23" w:rsidRDefault="004B6A23" w:rsidP="004B6A23">
            <w:pPr>
              <w:pStyle w:val="BodyText"/>
              <w:tabs>
                <w:tab w:val="clear" w:pos="1418"/>
                <w:tab w:val="left" w:pos="840"/>
              </w:tabs>
              <w:jc w:val="center"/>
            </w:pPr>
            <w:r>
              <w:t>1742731</w:t>
            </w:r>
          </w:p>
        </w:tc>
        <w:tc>
          <w:tcPr>
            <w:tcW w:w="1140" w:type="dxa"/>
          </w:tcPr>
          <w:p w14:paraId="61B96FDF" w14:textId="0CBE2A0C" w:rsidR="004B6A23" w:rsidRDefault="004B6A23" w:rsidP="004B6A23">
            <w:pPr>
              <w:pStyle w:val="BodyText"/>
              <w:tabs>
                <w:tab w:val="clear" w:pos="1418"/>
                <w:tab w:val="left" w:pos="840"/>
              </w:tabs>
              <w:jc w:val="center"/>
            </w:pPr>
            <w:r>
              <w:t>622225</w:t>
            </w:r>
          </w:p>
        </w:tc>
        <w:tc>
          <w:tcPr>
            <w:tcW w:w="1870" w:type="dxa"/>
          </w:tcPr>
          <w:p w14:paraId="7497EB1C" w14:textId="37666885" w:rsidR="004B6A23" w:rsidRDefault="004B6A23" w:rsidP="004B6A23">
            <w:pPr>
              <w:pStyle w:val="BodyText"/>
              <w:tabs>
                <w:tab w:val="clear" w:pos="1418"/>
                <w:tab w:val="left" w:pos="840"/>
              </w:tabs>
              <w:jc w:val="center"/>
            </w:pPr>
            <w:r>
              <w:t>0.0003</w:t>
            </w:r>
          </w:p>
        </w:tc>
        <w:tc>
          <w:tcPr>
            <w:tcW w:w="1288" w:type="dxa"/>
          </w:tcPr>
          <w:p w14:paraId="76F31CD9" w14:textId="52EAF944" w:rsidR="004B6A23" w:rsidRDefault="004B6A23" w:rsidP="004B6A23">
            <w:pPr>
              <w:pStyle w:val="BodyText"/>
              <w:tabs>
                <w:tab w:val="clear" w:pos="1418"/>
                <w:tab w:val="left" w:pos="840"/>
              </w:tabs>
              <w:jc w:val="center"/>
            </w:pPr>
            <m:oMathPara>
              <m:oMath>
                <m:r>
                  <w:rPr>
                    <w:rFonts w:ascii="Cambria Math" w:hAnsi="Cambria Math"/>
                  </w:rPr>
                  <m:t>1∙</m:t>
                </m:r>
                <m:sSup>
                  <m:sSupPr>
                    <m:ctrlPr>
                      <w:rPr>
                        <w:rFonts w:ascii="Cambria Math" w:hAnsi="Cambria Math"/>
                        <w:i/>
                      </w:rPr>
                    </m:ctrlPr>
                  </m:sSupPr>
                  <m:e>
                    <m:r>
                      <w:rPr>
                        <w:rFonts w:ascii="Cambria Math" w:hAnsi="Cambria Math"/>
                      </w:rPr>
                      <m:t>10</m:t>
                    </m:r>
                  </m:e>
                  <m:sup>
                    <m:r>
                      <w:rPr>
                        <w:rFonts w:ascii="Cambria Math" w:hAnsi="Cambria Math"/>
                      </w:rPr>
                      <m:t>-5</m:t>
                    </m:r>
                  </m:sup>
                </m:sSup>
              </m:oMath>
            </m:oMathPara>
          </w:p>
        </w:tc>
        <w:tc>
          <w:tcPr>
            <w:tcW w:w="860" w:type="dxa"/>
          </w:tcPr>
          <w:p w14:paraId="03238756" w14:textId="1B685946" w:rsidR="004B6A23" w:rsidRDefault="004B6A23" w:rsidP="004B6A23">
            <w:pPr>
              <w:pStyle w:val="BodyText"/>
              <w:tabs>
                <w:tab w:val="clear" w:pos="1418"/>
                <w:tab w:val="left" w:pos="840"/>
              </w:tabs>
              <w:jc w:val="center"/>
            </w:pPr>
            <w:r>
              <w:t>1.2</w:t>
            </w:r>
          </w:p>
        </w:tc>
        <w:tc>
          <w:tcPr>
            <w:tcW w:w="1002" w:type="dxa"/>
          </w:tcPr>
          <w:p w14:paraId="050BB2F5" w14:textId="57DF5B07" w:rsidR="004B6A23" w:rsidRDefault="004B6A23" w:rsidP="004B6A23">
            <w:pPr>
              <w:pStyle w:val="BodyText"/>
              <w:tabs>
                <w:tab w:val="clear" w:pos="1418"/>
                <w:tab w:val="left" w:pos="840"/>
              </w:tabs>
              <w:jc w:val="center"/>
            </w:pPr>
            <w:r>
              <w:t>10</w:t>
            </w:r>
          </w:p>
        </w:tc>
      </w:tr>
      <w:tr w:rsidR="004B6A23" w14:paraId="0613437B" w14:textId="77777777" w:rsidTr="002C7DE2">
        <w:trPr>
          <w:trHeight w:val="328"/>
          <w:jc w:val="center"/>
        </w:trPr>
        <w:tc>
          <w:tcPr>
            <w:tcW w:w="887" w:type="dxa"/>
            <w:vMerge/>
          </w:tcPr>
          <w:p w14:paraId="74B5EA5A" w14:textId="77777777" w:rsidR="004B6A23" w:rsidRDefault="004B6A23" w:rsidP="004B6A23">
            <w:pPr>
              <w:pStyle w:val="BodyText"/>
              <w:tabs>
                <w:tab w:val="clear" w:pos="1418"/>
                <w:tab w:val="left" w:pos="840"/>
              </w:tabs>
            </w:pPr>
          </w:p>
        </w:tc>
        <w:tc>
          <w:tcPr>
            <w:tcW w:w="1160" w:type="dxa"/>
          </w:tcPr>
          <w:p w14:paraId="01EC772F" w14:textId="25EA33E1" w:rsidR="004B6A23" w:rsidRDefault="004B6A23" w:rsidP="004B6A23">
            <w:pPr>
              <w:pStyle w:val="BodyText"/>
              <w:tabs>
                <w:tab w:val="clear" w:pos="1418"/>
                <w:tab w:val="left" w:pos="840"/>
              </w:tabs>
              <w:jc w:val="center"/>
            </w:pPr>
            <w:r>
              <w:t>Ch16</w:t>
            </w:r>
          </w:p>
        </w:tc>
        <w:tc>
          <w:tcPr>
            <w:tcW w:w="1098" w:type="dxa"/>
          </w:tcPr>
          <w:p w14:paraId="50849F7B" w14:textId="1E7C9317" w:rsidR="004B6A23" w:rsidRDefault="004B6A23" w:rsidP="004B6A23">
            <w:pPr>
              <w:pStyle w:val="BodyText"/>
              <w:tabs>
                <w:tab w:val="clear" w:pos="1418"/>
                <w:tab w:val="left" w:pos="840"/>
              </w:tabs>
              <w:jc w:val="center"/>
            </w:pPr>
            <w:r>
              <w:t>2283487</w:t>
            </w:r>
          </w:p>
        </w:tc>
        <w:tc>
          <w:tcPr>
            <w:tcW w:w="1140" w:type="dxa"/>
          </w:tcPr>
          <w:p w14:paraId="0AE7115F" w14:textId="765FD0E5" w:rsidR="004B6A23" w:rsidRDefault="004B6A23" w:rsidP="004B6A23">
            <w:pPr>
              <w:pStyle w:val="BodyText"/>
              <w:tabs>
                <w:tab w:val="clear" w:pos="1418"/>
                <w:tab w:val="left" w:pos="840"/>
              </w:tabs>
              <w:jc w:val="center"/>
            </w:pPr>
            <w:r>
              <w:t>793242</w:t>
            </w:r>
          </w:p>
        </w:tc>
        <w:tc>
          <w:tcPr>
            <w:tcW w:w="1870" w:type="dxa"/>
          </w:tcPr>
          <w:p w14:paraId="67A4FC8C" w14:textId="6EC48C8E" w:rsidR="004B6A23" w:rsidRDefault="004B6A23" w:rsidP="004B6A23">
            <w:pPr>
              <w:pStyle w:val="BodyText"/>
              <w:tabs>
                <w:tab w:val="clear" w:pos="1418"/>
                <w:tab w:val="left" w:pos="840"/>
              </w:tabs>
              <w:jc w:val="center"/>
            </w:pPr>
            <w:r>
              <w:t>0.0003</w:t>
            </w:r>
          </w:p>
        </w:tc>
        <w:tc>
          <w:tcPr>
            <w:tcW w:w="1288" w:type="dxa"/>
          </w:tcPr>
          <w:p w14:paraId="7D36823A" w14:textId="1B6984F1" w:rsidR="004B6A23" w:rsidRDefault="004B6A23" w:rsidP="004B6A23">
            <w:pPr>
              <w:pStyle w:val="BodyText"/>
              <w:tabs>
                <w:tab w:val="clear" w:pos="1418"/>
                <w:tab w:val="left" w:pos="840"/>
              </w:tabs>
              <w:jc w:val="center"/>
            </w:pPr>
            <m:oMathPara>
              <m:oMath>
                <m:r>
                  <w:rPr>
                    <w:rFonts w:ascii="Cambria Math" w:hAnsi="Cambria Math"/>
                  </w:rPr>
                  <m:t>7∙</m:t>
                </m:r>
                <m:sSup>
                  <m:sSupPr>
                    <m:ctrlPr>
                      <w:rPr>
                        <w:rFonts w:ascii="Cambria Math" w:hAnsi="Cambria Math"/>
                        <w:i/>
                      </w:rPr>
                    </m:ctrlPr>
                  </m:sSupPr>
                  <m:e>
                    <m:r>
                      <w:rPr>
                        <w:rFonts w:ascii="Cambria Math" w:hAnsi="Cambria Math"/>
                      </w:rPr>
                      <m:t>10</m:t>
                    </m:r>
                  </m:e>
                  <m:sup>
                    <m:r>
                      <w:rPr>
                        <w:rFonts w:ascii="Cambria Math" w:hAnsi="Cambria Math"/>
                      </w:rPr>
                      <m:t>-6</m:t>
                    </m:r>
                  </m:sup>
                </m:sSup>
              </m:oMath>
            </m:oMathPara>
          </w:p>
        </w:tc>
        <w:tc>
          <w:tcPr>
            <w:tcW w:w="860" w:type="dxa"/>
          </w:tcPr>
          <w:p w14:paraId="3F7962B9" w14:textId="0D358E87" w:rsidR="004B6A23" w:rsidRDefault="004B6A23" w:rsidP="004B6A23">
            <w:pPr>
              <w:pStyle w:val="BodyText"/>
              <w:tabs>
                <w:tab w:val="clear" w:pos="1418"/>
                <w:tab w:val="left" w:pos="840"/>
              </w:tabs>
              <w:jc w:val="center"/>
            </w:pPr>
            <w:r>
              <w:t>1.3</w:t>
            </w:r>
          </w:p>
        </w:tc>
        <w:tc>
          <w:tcPr>
            <w:tcW w:w="1002" w:type="dxa"/>
          </w:tcPr>
          <w:p w14:paraId="2ECD3836" w14:textId="2EB3EDAA" w:rsidR="004B6A23" w:rsidRDefault="004B6A23" w:rsidP="004B6A23">
            <w:pPr>
              <w:pStyle w:val="BodyText"/>
              <w:tabs>
                <w:tab w:val="clear" w:pos="1418"/>
                <w:tab w:val="left" w:pos="840"/>
              </w:tabs>
              <w:jc w:val="center"/>
            </w:pPr>
            <w:r>
              <w:t>10</w:t>
            </w:r>
          </w:p>
        </w:tc>
      </w:tr>
      <w:tr w:rsidR="004B6A23" w14:paraId="1851E784" w14:textId="77777777" w:rsidTr="002C7DE2">
        <w:trPr>
          <w:trHeight w:val="318"/>
          <w:jc w:val="center"/>
        </w:trPr>
        <w:tc>
          <w:tcPr>
            <w:tcW w:w="887" w:type="dxa"/>
            <w:vMerge/>
          </w:tcPr>
          <w:p w14:paraId="2C106A2D" w14:textId="77777777" w:rsidR="004B6A23" w:rsidRDefault="004B6A23" w:rsidP="004B6A23">
            <w:pPr>
              <w:pStyle w:val="BodyText"/>
              <w:tabs>
                <w:tab w:val="clear" w:pos="1418"/>
                <w:tab w:val="left" w:pos="840"/>
              </w:tabs>
            </w:pPr>
          </w:p>
        </w:tc>
        <w:tc>
          <w:tcPr>
            <w:tcW w:w="1160" w:type="dxa"/>
          </w:tcPr>
          <w:p w14:paraId="0CC6056F" w14:textId="24D50A6B" w:rsidR="004B6A23" w:rsidRDefault="004B6A23" w:rsidP="004B6A23">
            <w:pPr>
              <w:pStyle w:val="BodyText"/>
              <w:tabs>
                <w:tab w:val="clear" w:pos="1418"/>
                <w:tab w:val="left" w:pos="840"/>
              </w:tabs>
              <w:jc w:val="center"/>
            </w:pPr>
            <w:r>
              <w:t>Ch18</w:t>
            </w:r>
          </w:p>
        </w:tc>
        <w:tc>
          <w:tcPr>
            <w:tcW w:w="1098" w:type="dxa"/>
          </w:tcPr>
          <w:p w14:paraId="492CCA8E" w14:textId="2C23A5B5" w:rsidR="004B6A23" w:rsidRDefault="004B6A23" w:rsidP="004B6A23">
            <w:pPr>
              <w:pStyle w:val="BodyText"/>
              <w:tabs>
                <w:tab w:val="clear" w:pos="1418"/>
                <w:tab w:val="left" w:pos="840"/>
              </w:tabs>
              <w:jc w:val="center"/>
            </w:pPr>
            <w:r>
              <w:t>2607909</w:t>
            </w:r>
          </w:p>
        </w:tc>
        <w:tc>
          <w:tcPr>
            <w:tcW w:w="1140" w:type="dxa"/>
          </w:tcPr>
          <w:p w14:paraId="56639508" w14:textId="54DDC66B" w:rsidR="004B6A23" w:rsidRDefault="004B6A23" w:rsidP="004B6A23">
            <w:pPr>
              <w:pStyle w:val="BodyText"/>
              <w:tabs>
                <w:tab w:val="clear" w:pos="1418"/>
                <w:tab w:val="left" w:pos="840"/>
              </w:tabs>
              <w:jc w:val="center"/>
            </w:pPr>
            <w:r>
              <w:t>892181</w:t>
            </w:r>
          </w:p>
        </w:tc>
        <w:tc>
          <w:tcPr>
            <w:tcW w:w="1870" w:type="dxa"/>
          </w:tcPr>
          <w:p w14:paraId="23CB38EF" w14:textId="0551266A" w:rsidR="004B6A23" w:rsidRDefault="004B6A23" w:rsidP="004B6A23">
            <w:pPr>
              <w:pStyle w:val="BodyText"/>
              <w:tabs>
                <w:tab w:val="clear" w:pos="1418"/>
                <w:tab w:val="left" w:pos="840"/>
              </w:tabs>
              <w:jc w:val="center"/>
            </w:pPr>
            <w:r>
              <w:t>0.0003</w:t>
            </w:r>
          </w:p>
        </w:tc>
        <w:tc>
          <w:tcPr>
            <w:tcW w:w="1288" w:type="dxa"/>
          </w:tcPr>
          <w:p w14:paraId="36AE469F" w14:textId="3A1DBFDB" w:rsidR="004B6A23" w:rsidRDefault="004B6A23" w:rsidP="004B6A23">
            <w:pPr>
              <w:pStyle w:val="BodyText"/>
              <w:tabs>
                <w:tab w:val="clear" w:pos="1418"/>
                <w:tab w:val="left" w:pos="840"/>
              </w:tabs>
              <w:jc w:val="center"/>
            </w:pPr>
            <m:oMathPara>
              <m:oMath>
                <m:r>
                  <w:rPr>
                    <w:rFonts w:ascii="Cambria Math" w:hAnsi="Cambria Math"/>
                  </w:rPr>
                  <m:t>7∙</m:t>
                </m:r>
                <m:sSup>
                  <m:sSupPr>
                    <m:ctrlPr>
                      <w:rPr>
                        <w:rFonts w:ascii="Cambria Math" w:hAnsi="Cambria Math"/>
                        <w:i/>
                      </w:rPr>
                    </m:ctrlPr>
                  </m:sSupPr>
                  <m:e>
                    <m:r>
                      <w:rPr>
                        <w:rFonts w:ascii="Cambria Math" w:hAnsi="Cambria Math"/>
                      </w:rPr>
                      <m:t>10</m:t>
                    </m:r>
                  </m:e>
                  <m:sup>
                    <m:r>
                      <w:rPr>
                        <w:rFonts w:ascii="Cambria Math" w:hAnsi="Cambria Math"/>
                      </w:rPr>
                      <m:t>-6</m:t>
                    </m:r>
                  </m:sup>
                </m:sSup>
              </m:oMath>
            </m:oMathPara>
          </w:p>
        </w:tc>
        <w:tc>
          <w:tcPr>
            <w:tcW w:w="860" w:type="dxa"/>
          </w:tcPr>
          <w:p w14:paraId="4653F8D9" w14:textId="5AA97814" w:rsidR="004B6A23" w:rsidRDefault="004B6A23" w:rsidP="004B6A23">
            <w:pPr>
              <w:pStyle w:val="BodyText"/>
              <w:tabs>
                <w:tab w:val="clear" w:pos="1418"/>
                <w:tab w:val="left" w:pos="840"/>
              </w:tabs>
              <w:jc w:val="center"/>
            </w:pPr>
            <w:r>
              <w:t>1.3</w:t>
            </w:r>
          </w:p>
        </w:tc>
        <w:tc>
          <w:tcPr>
            <w:tcW w:w="1002" w:type="dxa"/>
          </w:tcPr>
          <w:p w14:paraId="1E7E7660" w14:textId="47B16F98" w:rsidR="004B6A23" w:rsidRDefault="004B6A23" w:rsidP="004B6A23">
            <w:pPr>
              <w:pStyle w:val="BodyText"/>
              <w:keepNext/>
              <w:tabs>
                <w:tab w:val="clear" w:pos="1418"/>
                <w:tab w:val="left" w:pos="840"/>
              </w:tabs>
              <w:jc w:val="center"/>
            </w:pPr>
            <w:r>
              <w:t>10</w:t>
            </w:r>
          </w:p>
        </w:tc>
      </w:tr>
    </w:tbl>
    <w:p w14:paraId="68621959" w14:textId="1D33FA1F" w:rsidR="00424106" w:rsidRDefault="004B6A23" w:rsidP="004B6A23">
      <w:pPr>
        <w:pStyle w:val="Caption"/>
      </w:pPr>
      <w:bookmarkStart w:id="49" w:name="_Ref447822381"/>
      <w:r>
        <w:t xml:space="preserve">Table </w:t>
      </w:r>
      <w:fldSimple w:instr=" STYLEREF 1 \s ">
        <w:r w:rsidR="00970ADE">
          <w:rPr>
            <w:noProof/>
          </w:rPr>
          <w:t>3</w:t>
        </w:r>
      </w:fldSimple>
      <w:r w:rsidR="00970ADE">
        <w:noBreakHyphen/>
      </w:r>
      <w:fldSimple w:instr=" SEQ Table \* ARABIC \s 1 ">
        <w:r w:rsidR="00970ADE">
          <w:rPr>
            <w:noProof/>
          </w:rPr>
          <w:t>6</w:t>
        </w:r>
      </w:fldSimple>
      <w:bookmarkEnd w:id="49"/>
      <w:r>
        <w:t xml:space="preserve"> - Catheter proprieties in all the cases analysed</w:t>
      </w:r>
    </w:p>
    <w:p w14:paraId="1088AF39" w14:textId="5679A2E8" w:rsidR="00BD4F0A" w:rsidRDefault="00BD4F0A">
      <w:pPr>
        <w:spacing w:before="0" w:line="240" w:lineRule="auto"/>
        <w:ind w:left="0"/>
        <w:jc w:val="left"/>
      </w:pPr>
    </w:p>
    <w:p w14:paraId="1672212F" w14:textId="0A62EF72" w:rsidR="004E34FE" w:rsidRDefault="00053851" w:rsidP="00362EB4">
      <w:pPr>
        <w:pStyle w:val="BodyText"/>
        <w:tabs>
          <w:tab w:val="clear" w:pos="1418"/>
          <w:tab w:val="left" w:pos="840"/>
        </w:tabs>
      </w:pPr>
      <w:r>
        <w:t xml:space="preserve">In </w:t>
      </w:r>
      <w:r>
        <w:fldChar w:fldCharType="begin"/>
      </w:r>
      <w:r>
        <w:instrText xml:space="preserve"> REF _Ref447812006 \h </w:instrText>
      </w:r>
      <w:r>
        <w:fldChar w:fldCharType="separate"/>
      </w:r>
      <w:r w:rsidR="00444B17">
        <w:t xml:space="preserve">Figure </w:t>
      </w:r>
      <w:r w:rsidR="00444B17">
        <w:rPr>
          <w:noProof/>
        </w:rPr>
        <w:t>3.1</w:t>
      </w:r>
      <w:r w:rsidR="00444B17">
        <w:noBreakHyphen/>
      </w:r>
      <w:r w:rsidR="00444B17">
        <w:rPr>
          <w:noProof/>
        </w:rPr>
        <w:t>9</w:t>
      </w:r>
      <w:r>
        <w:fldChar w:fldCharType="end"/>
      </w:r>
      <w:r>
        <w:t xml:space="preserve"> </w:t>
      </w:r>
      <w:r w:rsidR="004E34FE">
        <w:t>an example of the mesh obtained for one of the catheters used is shown:</w:t>
      </w:r>
    </w:p>
    <w:p w14:paraId="1637F268" w14:textId="357FBE99" w:rsidR="00527DDE" w:rsidRDefault="008A1993" w:rsidP="00527DDE">
      <w:pPr>
        <w:pStyle w:val="BodyText"/>
        <w:keepNext/>
        <w:tabs>
          <w:tab w:val="clear" w:pos="1418"/>
          <w:tab w:val="left" w:pos="840"/>
        </w:tabs>
        <w:jc w:val="center"/>
      </w:pPr>
      <w:r>
        <w:rPr>
          <w:noProof/>
          <w:lang w:eastAsia="en-GB"/>
        </w:rPr>
        <w:drawing>
          <wp:inline distT="0" distB="0" distL="0" distR="0" wp14:anchorId="307DE7D9" wp14:editId="2C7F7A49">
            <wp:extent cx="5181600" cy="247122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81600" cy="2471225"/>
                    </a:xfrm>
                    <a:prstGeom prst="rect">
                      <a:avLst/>
                    </a:prstGeom>
                    <a:noFill/>
                    <a:ln>
                      <a:noFill/>
                    </a:ln>
                  </pic:spPr>
                </pic:pic>
              </a:graphicData>
            </a:graphic>
          </wp:inline>
        </w:drawing>
      </w:r>
    </w:p>
    <w:p w14:paraId="4D4DE1A8" w14:textId="2FDA5AD2" w:rsidR="00971A69" w:rsidRDefault="00527DDE" w:rsidP="00527DDE">
      <w:pPr>
        <w:pStyle w:val="Caption"/>
      </w:pPr>
      <w:bookmarkStart w:id="50" w:name="_Ref447812006"/>
      <w:r>
        <w:t xml:space="preserve">Figure </w:t>
      </w:r>
      <w:fldSimple w:instr=" STYLEREF 2 \s ">
        <w:r w:rsidR="00E3198B">
          <w:rPr>
            <w:noProof/>
          </w:rPr>
          <w:t>3.1</w:t>
        </w:r>
      </w:fldSimple>
      <w:r w:rsidR="00E3198B">
        <w:noBreakHyphen/>
      </w:r>
      <w:fldSimple w:instr=" SEQ Figure \* ARABIC \s 2 ">
        <w:r w:rsidR="00E3198B">
          <w:rPr>
            <w:noProof/>
          </w:rPr>
          <w:t>9</w:t>
        </w:r>
      </w:fldSimple>
      <w:bookmarkEnd w:id="50"/>
      <w:r>
        <w:t xml:space="preserve"> - An example of one mesh created in ICEM which has been used during</w:t>
      </w:r>
      <w:r>
        <w:rPr>
          <w:noProof/>
        </w:rPr>
        <w:t xml:space="preserve"> during the simula</w:t>
      </w:r>
      <w:r w:rsidR="003F138C">
        <w:rPr>
          <w:noProof/>
        </w:rPr>
        <w:t>t</w:t>
      </w:r>
      <w:r>
        <w:rPr>
          <w:noProof/>
        </w:rPr>
        <w:t>ions with ANSYS-CFX</w:t>
      </w:r>
    </w:p>
    <w:p w14:paraId="3BCBD724" w14:textId="63B7E37D" w:rsidR="000C4A94" w:rsidRPr="000041CC" w:rsidRDefault="004933FD" w:rsidP="000041CC">
      <w:pPr>
        <w:pStyle w:val="BodyText"/>
        <w:tabs>
          <w:tab w:val="clear" w:pos="1418"/>
          <w:tab w:val="left" w:pos="840"/>
        </w:tabs>
        <w:spacing w:after="120" w:line="360" w:lineRule="auto"/>
      </w:pPr>
      <w:r>
        <w:t>To achieve the correct mesh for each geometry as shown</w:t>
      </w:r>
      <w:r w:rsidR="004537A9">
        <w:t>, it was necess</w:t>
      </w:r>
      <w:r>
        <w:t>ary to perform 60 simulation</w:t>
      </w:r>
      <w:r w:rsidR="004537A9">
        <w:t>s</w:t>
      </w:r>
      <w:r>
        <w:t xml:space="preserve"> for each tube and 90 for each catheter which means in total 630 simulations carried out on </w:t>
      </w:r>
      <w:r w:rsidRPr="00702828">
        <w:rPr>
          <w:i/>
        </w:rPr>
        <w:t>ICEBERG</w:t>
      </w:r>
      <w:r w:rsidR="00444B17">
        <w:rPr>
          <w:i/>
        </w:rPr>
        <w:t xml:space="preserve"> (see </w:t>
      </w:r>
      <w:r w:rsidR="00444B17">
        <w:rPr>
          <w:i/>
        </w:rPr>
        <w:fldChar w:fldCharType="begin"/>
      </w:r>
      <w:r w:rsidR="00444B17">
        <w:rPr>
          <w:i/>
        </w:rPr>
        <w:instrText xml:space="preserve"> REF _Ref488514129 \h </w:instrText>
      </w:r>
      <w:r w:rsidR="00444B17">
        <w:rPr>
          <w:i/>
        </w:rPr>
      </w:r>
      <w:r w:rsidR="00444B17">
        <w:rPr>
          <w:i/>
        </w:rPr>
        <w:fldChar w:fldCharType="separate"/>
      </w:r>
      <w:r w:rsidR="00444B17">
        <w:t xml:space="preserve">Table </w:t>
      </w:r>
      <w:r w:rsidR="00444B17">
        <w:rPr>
          <w:noProof/>
        </w:rPr>
        <w:t>3</w:t>
      </w:r>
      <w:r w:rsidR="00444B17">
        <w:noBreakHyphen/>
      </w:r>
      <w:r w:rsidR="00444B17">
        <w:rPr>
          <w:noProof/>
        </w:rPr>
        <w:t>1</w:t>
      </w:r>
      <w:r w:rsidR="00444B17">
        <w:rPr>
          <w:i/>
        </w:rPr>
        <w:fldChar w:fldCharType="end"/>
      </w:r>
      <w:r w:rsidR="00444B17">
        <w:rPr>
          <w:i/>
        </w:rPr>
        <w:t xml:space="preserve"> </w:t>
      </w:r>
      <w:r w:rsidR="00444B17">
        <w:t>for details</w:t>
      </w:r>
      <w:r w:rsidR="00444B17">
        <w:rPr>
          <w:i/>
        </w:rPr>
        <w:t>)</w:t>
      </w:r>
      <w:r>
        <w:t>.</w:t>
      </w:r>
      <w:r w:rsidR="000C4A94">
        <w:br w:type="page"/>
      </w:r>
    </w:p>
    <w:p w14:paraId="3F2DB708" w14:textId="2D371B2F" w:rsidR="00E952E8" w:rsidRDefault="00E952E8" w:rsidP="00991897">
      <w:pPr>
        <w:pStyle w:val="Heading2"/>
      </w:pPr>
      <w:bookmarkStart w:id="51" w:name="_Toc489119311"/>
      <w:r>
        <w:lastRenderedPageBreak/>
        <w:t>R</w:t>
      </w:r>
      <w:r w:rsidR="00AB137C">
        <w:t>esults</w:t>
      </w:r>
      <w:bookmarkEnd w:id="51"/>
    </w:p>
    <w:p w14:paraId="57D387D2" w14:textId="29783BC7" w:rsidR="00E952E8" w:rsidRDefault="00F55971" w:rsidP="000041CC">
      <w:pPr>
        <w:pStyle w:val="BodyText"/>
        <w:tabs>
          <w:tab w:val="clear" w:pos="1418"/>
          <w:tab w:val="left" w:pos="840"/>
        </w:tabs>
        <w:spacing w:after="120" w:line="360" w:lineRule="auto"/>
      </w:pPr>
      <w:r>
        <w:t>In this section the results obtained so far are presented. In the following paragraphs they are divided in two different phases:</w:t>
      </w:r>
    </w:p>
    <w:p w14:paraId="38C64600" w14:textId="23536758" w:rsidR="00F55971" w:rsidRDefault="00F55971" w:rsidP="000041CC">
      <w:pPr>
        <w:pStyle w:val="BodyText"/>
        <w:numPr>
          <w:ilvl w:val="0"/>
          <w:numId w:val="9"/>
        </w:numPr>
        <w:tabs>
          <w:tab w:val="clear" w:pos="1418"/>
          <w:tab w:val="left" w:pos="840"/>
        </w:tabs>
        <w:spacing w:after="120" w:line="360" w:lineRule="auto"/>
      </w:pPr>
      <w:r>
        <w:t>Phase 1: Tubes;</w:t>
      </w:r>
    </w:p>
    <w:p w14:paraId="47684AE9" w14:textId="73B87D57" w:rsidR="00F55971" w:rsidRDefault="00F55971" w:rsidP="000041CC">
      <w:pPr>
        <w:pStyle w:val="BodyText"/>
        <w:numPr>
          <w:ilvl w:val="0"/>
          <w:numId w:val="9"/>
        </w:numPr>
        <w:tabs>
          <w:tab w:val="clear" w:pos="1418"/>
          <w:tab w:val="left" w:pos="840"/>
        </w:tabs>
        <w:spacing w:after="120" w:line="360" w:lineRule="auto"/>
      </w:pPr>
      <w:r>
        <w:t>Phase 2: Catheters.</w:t>
      </w:r>
    </w:p>
    <w:p w14:paraId="7B441978" w14:textId="68C2C43D" w:rsidR="00A67DC0" w:rsidRDefault="00FE2FBC" w:rsidP="000041CC">
      <w:pPr>
        <w:pStyle w:val="BodyText"/>
        <w:tabs>
          <w:tab w:val="clear" w:pos="1418"/>
          <w:tab w:val="left" w:pos="840"/>
        </w:tabs>
        <w:spacing w:after="120" w:line="360" w:lineRule="auto"/>
      </w:pPr>
      <w:r>
        <w:t>Furthermore, contour</w:t>
      </w:r>
      <w:r w:rsidR="00F55971">
        <w:t xml:space="preserve"> plot</w:t>
      </w:r>
      <w:r>
        <w:t>s</w:t>
      </w:r>
      <w:r w:rsidR="00F55971">
        <w:t xml:space="preserve"> of the catheter flow rate and shear stress are compared with the </w:t>
      </w:r>
      <w:r w:rsidR="007A127D">
        <w:t xml:space="preserve">results of the experiments </w:t>
      </w:r>
      <w:r w:rsidR="00F55971">
        <w:t>found in literature. These outcomes show how the models used (including both boundary conditions and mesh) are able to reproduce the physics and the urodynamics inside the catheter. The chapt</w:t>
      </w:r>
      <w:r w:rsidR="007A127D">
        <w:t>er starts with an overview of</w:t>
      </w:r>
      <w:r w:rsidR="00F55971">
        <w:t xml:space="preserve"> the experimental results obtained </w:t>
      </w:r>
      <w:r w:rsidR="007A127D">
        <w:t xml:space="preserve">in a previous project, </w:t>
      </w:r>
      <w:r w:rsidR="00B2613B">
        <w:t>which were used to validate the models</w:t>
      </w:r>
      <w:r w:rsidR="00C67D47">
        <w:t>. These experiments considered</w:t>
      </w:r>
      <w:r w:rsidR="009E0B72">
        <w:t xml:space="preserve"> both tubes and catheters.</w:t>
      </w:r>
    </w:p>
    <w:p w14:paraId="02081469" w14:textId="77777777" w:rsidR="008A3463" w:rsidRDefault="008A3463" w:rsidP="00991897">
      <w:pPr>
        <w:pStyle w:val="Heading3"/>
      </w:pPr>
      <w:bookmarkStart w:id="52" w:name="_Toc489119312"/>
      <w:r>
        <w:t>Experimental data</w:t>
      </w:r>
      <w:bookmarkEnd w:id="52"/>
    </w:p>
    <w:p w14:paraId="0B03B2A6" w14:textId="263DDDDE" w:rsidR="008A3463" w:rsidRDefault="007A127D" w:rsidP="000041CC">
      <w:pPr>
        <w:pStyle w:val="BodyText"/>
        <w:tabs>
          <w:tab w:val="clear" w:pos="1418"/>
          <w:tab w:val="left" w:pos="840"/>
        </w:tabs>
        <w:spacing w:after="120" w:line="360" w:lineRule="auto"/>
      </w:pPr>
      <w:r>
        <w:t>The experiment</w:t>
      </w:r>
      <w:r w:rsidR="003F138C">
        <w:t>al</w:t>
      </w:r>
      <w:r w:rsidR="008A3463">
        <w:t xml:space="preserve"> data, used in this part of the project to validate the numerical results, </w:t>
      </w:r>
      <w:r w:rsidR="003F138C">
        <w:t xml:space="preserve">was collected </w:t>
      </w:r>
      <w:r w:rsidR="000966C5">
        <w:t>at T</w:t>
      </w:r>
      <w:r w:rsidR="008A3463">
        <w:t>he University of Sheffield in 2015. The aim was to minimise the visual impact of the drainage tube</w:t>
      </w:r>
      <w:r w:rsidR="00C67D47">
        <w:t>s</w:t>
      </w:r>
      <w:r w:rsidR="003F2FEF">
        <w:t xml:space="preserve"> by reducing their internal diameter</w:t>
      </w:r>
      <w:r w:rsidR="008A3463">
        <w:t>, validate current standard</w:t>
      </w:r>
      <w:r>
        <w:t>s</w:t>
      </w:r>
      <w:r w:rsidR="008A3463">
        <w:t xml:space="preserve"> and </w:t>
      </w:r>
      <w:r>
        <w:t xml:space="preserve">build </w:t>
      </w:r>
      <w:r w:rsidR="008A3463">
        <w:t>knowledge to inform the devel</w:t>
      </w:r>
      <w:r>
        <w:t>opment of new standards. This was not strictly related to</w:t>
      </w:r>
      <w:r w:rsidR="008A3463">
        <w:t xml:space="preserve"> biofilm formation and the aim of the</w:t>
      </w:r>
      <w:r>
        <w:t xml:space="preserve"> present</w:t>
      </w:r>
      <w:r w:rsidR="008A3463">
        <w:t xml:space="preserve"> research. </w:t>
      </w:r>
      <w:r w:rsidR="006C6783">
        <w:t>T</w:t>
      </w:r>
      <w:r w:rsidR="008A3463">
        <w:t xml:space="preserve">he analysis was subdivided in </w:t>
      </w:r>
      <w:r w:rsidR="006C6783">
        <w:t>four</w:t>
      </w:r>
      <w:r w:rsidR="008A3463">
        <w:t xml:space="preserve"> phases and two of them were </w:t>
      </w:r>
      <w:r>
        <w:t>on</w:t>
      </w:r>
      <w:r w:rsidR="008A3463">
        <w:t xml:space="preserve"> reproducing the flow rate both inside straight tubes and catheters. This </w:t>
      </w:r>
      <w:r>
        <w:t xml:space="preserve">was </w:t>
      </w:r>
      <w:r w:rsidR="008A3463">
        <w:t>done accordingly to the standards BS 1616 and BS 8669-2 which require</w:t>
      </w:r>
      <w:r>
        <w:t xml:space="preserve"> and specify a</w:t>
      </w:r>
      <w:r w:rsidR="008A3463">
        <w:t xml:space="preserve"> minimum value of flow rate </w:t>
      </w:r>
      <w:r w:rsidR="008A3463">
        <w:fldChar w:fldCharType="begin" w:fldLock="1"/>
      </w:r>
      <w:r w:rsidR="00A7500D">
        <w:instrText>ADDIN CSL_CITATION { "citationItems" : [ { "id" : "ITEM-1", "itemData" : { "author" : [ { "dropping-particle" : "", "family" : "British Standard EN 1616: 1997", "given" : "", "non-dropping-particle" : "", "parse-names" : false, "suffix" : "" } ], "id" : "ITEM-1", "issued" : { "date-parts" : [ [ "1997" ] ] }, "title" : "Sterile urethral catheters for single use", "type" : "article" }, "uris" : [ "http://www.mendeley.com/documents/?uuid=04d0ac8f-376c-4fb3-82a7-45ab22145b62" ] }, { "id" : "ITEM-2", "itemData" : { "author" : [ { "dropping-particle" : "", "family" : "8669-2:1996", "given" : "British Standard EN ISO", "non-dropping-particle" : "", "parse-names" : false, "suffix" : "" } ], "id" : "ITEM-2", "issued" : { "date-parts" : [ [ "1996" ] ] }, "title" : "Urine collection bags - Requirements and test methods", "type" : "article-journal" }, "uris" : [ "http://www.mendeley.com/documents/?uuid=efdc7fdb-d4b4-4cdc-b6ae-6e67489e466b" ] } ], "mendeley" : { "formattedCitation" : "[66,67]", "plainTextFormattedCitation" : "[66,67]", "previouslyFormattedCitation" : "[66,67]" }, "properties" : { "noteIndex" : 0 }, "schema" : "https://github.com/citation-style-language/schema/raw/master/csl-citation.json" }</w:instrText>
      </w:r>
      <w:r w:rsidR="008A3463">
        <w:fldChar w:fldCharType="separate"/>
      </w:r>
      <w:r w:rsidR="00A7500D" w:rsidRPr="00A7500D">
        <w:rPr>
          <w:noProof/>
        </w:rPr>
        <w:t>[66,67]</w:t>
      </w:r>
      <w:r w:rsidR="008A3463">
        <w:fldChar w:fldCharType="end"/>
      </w:r>
      <w:r w:rsidR="00B25031">
        <w:t>. Following these guidelines</w:t>
      </w:r>
      <w:r>
        <w:t>,</w:t>
      </w:r>
      <w:r w:rsidR="008A3463">
        <w:t xml:space="preserve"> the corre</w:t>
      </w:r>
      <w:r w:rsidR="00B25031">
        <w:t>spond</w:t>
      </w:r>
      <w:r>
        <w:t>ing</w:t>
      </w:r>
      <w:r w:rsidR="00B25031">
        <w:t xml:space="preserve"> results reproduced the real system</w:t>
      </w:r>
      <w:r>
        <w:t xml:space="preserve"> accurately</w:t>
      </w:r>
      <w:r w:rsidR="00B25031">
        <w:t xml:space="preserve">. In this analysis these results </w:t>
      </w:r>
      <w:r>
        <w:t>were</w:t>
      </w:r>
      <w:r w:rsidR="00B25031">
        <w:t xml:space="preserve"> used</w:t>
      </w:r>
      <w:r w:rsidR="008A3463">
        <w:t xml:space="preserve"> to validate the computational model in terms of flow rate.</w:t>
      </w:r>
    </w:p>
    <w:p w14:paraId="27E94E1E" w14:textId="66B6EA22" w:rsidR="008A3463" w:rsidRPr="00D4160A" w:rsidRDefault="00F55971" w:rsidP="008A3463">
      <w:pPr>
        <w:pStyle w:val="BodyText"/>
        <w:tabs>
          <w:tab w:val="clear" w:pos="1418"/>
          <w:tab w:val="left" w:pos="840"/>
        </w:tabs>
        <w:rPr>
          <w:b/>
        </w:rPr>
      </w:pPr>
      <w:r>
        <w:rPr>
          <w:b/>
        </w:rPr>
        <w:t>Phase 1</w:t>
      </w:r>
      <w:r w:rsidR="00BD4F0A">
        <w:rPr>
          <w:b/>
        </w:rPr>
        <w:t>: Tubes</w:t>
      </w:r>
    </w:p>
    <w:p w14:paraId="3C66AE21" w14:textId="706E4D27" w:rsidR="008A3463" w:rsidRDefault="008A3463" w:rsidP="000041CC">
      <w:pPr>
        <w:pStyle w:val="BodyText"/>
        <w:tabs>
          <w:tab w:val="clear" w:pos="1418"/>
          <w:tab w:val="left" w:pos="840"/>
        </w:tabs>
        <w:spacing w:after="120" w:line="360" w:lineRule="auto"/>
      </w:pPr>
      <w:r>
        <w:t xml:space="preserve">The aim of this phase was to measure flow rates in drainage tubes of different diameters under the standardised pressure head of 5 cm. These outcomes </w:t>
      </w:r>
      <w:r w:rsidR="007A127D">
        <w:t>were</w:t>
      </w:r>
      <w:r>
        <w:t xml:space="preserve"> then compared with a theoretical</w:t>
      </w:r>
      <w:r w:rsidR="00764E09">
        <w:t>/analytical</w:t>
      </w:r>
      <w:r>
        <w:t xml:space="preserve"> study, performed before the </w:t>
      </w:r>
      <w:r>
        <w:lastRenderedPageBreak/>
        <w:t xml:space="preserve">experiments. </w:t>
      </w:r>
      <w:r w:rsidR="007A127D">
        <w:t>The</w:t>
      </w:r>
      <w:r>
        <w:t xml:space="preserve"> results </w:t>
      </w:r>
      <w:r w:rsidR="007A127D">
        <w:t>from the study were</w:t>
      </w:r>
      <w:r>
        <w:t xml:space="preserve"> used to validate the CFD </w:t>
      </w:r>
      <w:r w:rsidR="00807BDA">
        <w:t xml:space="preserve">procedure </w:t>
      </w:r>
      <w:r>
        <w:t xml:space="preserve">in terms of physics, meshing and flow rate. </w:t>
      </w:r>
      <w:r w:rsidR="00C67D47">
        <w:t>The</w:t>
      </w:r>
      <w:r w:rsidR="007A127D">
        <w:t xml:space="preserve"> results of the</w:t>
      </w:r>
      <w:r w:rsidR="00C67D47">
        <w:t xml:space="preserve"> experiment</w:t>
      </w:r>
      <w:r w:rsidR="007A127D">
        <w:t>s</w:t>
      </w:r>
      <w:r>
        <w:t xml:space="preserve"> are reported in </w:t>
      </w:r>
      <w:r>
        <w:fldChar w:fldCharType="begin"/>
      </w:r>
      <w:r>
        <w:instrText xml:space="preserve"> REF _Ref446075238 \h </w:instrText>
      </w:r>
      <w:r>
        <w:fldChar w:fldCharType="separate"/>
      </w:r>
      <w:r w:rsidR="00190B75">
        <w:t xml:space="preserve">Figure </w:t>
      </w:r>
      <w:r w:rsidR="00190B75">
        <w:rPr>
          <w:noProof/>
        </w:rPr>
        <w:t>3.2</w:t>
      </w:r>
      <w:r w:rsidR="00190B75">
        <w:noBreakHyphen/>
      </w:r>
      <w:r w:rsidR="00190B75">
        <w:rPr>
          <w:noProof/>
        </w:rPr>
        <w:t>1</w:t>
      </w:r>
      <w:r>
        <w:fldChar w:fldCharType="end"/>
      </w:r>
      <w:r>
        <w:t>.</w:t>
      </w:r>
    </w:p>
    <w:p w14:paraId="4A32FF64" w14:textId="77777777" w:rsidR="008A3463" w:rsidRDefault="008A3463" w:rsidP="008A3463">
      <w:pPr>
        <w:pStyle w:val="BodyText"/>
        <w:keepNext/>
        <w:tabs>
          <w:tab w:val="clear" w:pos="1418"/>
          <w:tab w:val="left" w:pos="840"/>
        </w:tabs>
        <w:jc w:val="center"/>
      </w:pPr>
      <w:r>
        <w:rPr>
          <w:noProof/>
          <w:lang w:eastAsia="en-GB"/>
        </w:rPr>
        <w:drawing>
          <wp:inline distT="0" distB="0" distL="0" distR="0" wp14:anchorId="30147755" wp14:editId="3334995A">
            <wp:extent cx="3253105" cy="2451675"/>
            <wp:effectExtent l="0" t="0" r="444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1.png"/>
                    <pic:cNvPicPr/>
                  </pic:nvPicPr>
                  <pic:blipFill>
                    <a:blip r:embed="rId26">
                      <a:extLst>
                        <a:ext uri="{28A0092B-C50C-407E-A947-70E740481C1C}">
                          <a14:useLocalDpi xmlns:a14="http://schemas.microsoft.com/office/drawing/2010/main" val="0"/>
                        </a:ext>
                      </a:extLst>
                    </a:blip>
                    <a:stretch>
                      <a:fillRect/>
                    </a:stretch>
                  </pic:blipFill>
                  <pic:spPr>
                    <a:xfrm>
                      <a:off x="0" y="0"/>
                      <a:ext cx="3278332" cy="2470687"/>
                    </a:xfrm>
                    <a:prstGeom prst="rect">
                      <a:avLst/>
                    </a:prstGeom>
                  </pic:spPr>
                </pic:pic>
              </a:graphicData>
            </a:graphic>
          </wp:inline>
        </w:drawing>
      </w:r>
      <w:r>
        <w:rPr>
          <w:noProof/>
          <w:lang w:eastAsia="en-GB"/>
        </w:rPr>
        <w:drawing>
          <wp:inline distT="0" distB="0" distL="0" distR="0" wp14:anchorId="62BBA780" wp14:editId="3678F7C4">
            <wp:extent cx="1085850" cy="1479925"/>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th4154.png"/>
                    <pic:cNvPicPr/>
                  </pic:nvPicPr>
                  <pic:blipFill>
                    <a:blip r:embed="rId27">
                      <a:extLst>
                        <a:ext uri="{28A0092B-C50C-407E-A947-70E740481C1C}">
                          <a14:useLocalDpi xmlns:a14="http://schemas.microsoft.com/office/drawing/2010/main" val="0"/>
                        </a:ext>
                      </a:extLst>
                    </a:blip>
                    <a:stretch>
                      <a:fillRect/>
                    </a:stretch>
                  </pic:blipFill>
                  <pic:spPr>
                    <a:xfrm>
                      <a:off x="0" y="0"/>
                      <a:ext cx="1102231" cy="1502251"/>
                    </a:xfrm>
                    <a:prstGeom prst="rect">
                      <a:avLst/>
                    </a:prstGeom>
                  </pic:spPr>
                </pic:pic>
              </a:graphicData>
            </a:graphic>
          </wp:inline>
        </w:drawing>
      </w:r>
    </w:p>
    <w:p w14:paraId="217C87EE" w14:textId="3E045A60" w:rsidR="008A3463" w:rsidRDefault="008A3463" w:rsidP="008A3463">
      <w:pPr>
        <w:pStyle w:val="Caption"/>
      </w:pPr>
      <w:bookmarkStart w:id="53" w:name="_Ref446075238"/>
      <w:bookmarkStart w:id="54" w:name="_Ref446075222"/>
      <w:r>
        <w:t xml:space="preserve">Figure </w:t>
      </w:r>
      <w:fldSimple w:instr=" STYLEREF 2 \s ">
        <w:r w:rsidR="00E3198B">
          <w:rPr>
            <w:noProof/>
          </w:rPr>
          <w:t>3.2</w:t>
        </w:r>
      </w:fldSimple>
      <w:r w:rsidR="00E3198B">
        <w:noBreakHyphen/>
      </w:r>
      <w:fldSimple w:instr=" SEQ Figure \* ARABIC \s 2 ">
        <w:r w:rsidR="00E3198B">
          <w:rPr>
            <w:noProof/>
          </w:rPr>
          <w:t>1</w:t>
        </w:r>
      </w:fldSimple>
      <w:bookmarkEnd w:id="53"/>
      <w:r>
        <w:t xml:space="preserve"> - Experimental and theoretical results for 6 different tubes.</w:t>
      </w:r>
      <w:bookmarkEnd w:id="54"/>
    </w:p>
    <w:p w14:paraId="41777ED1" w14:textId="0B3C600F" w:rsidR="008A3463" w:rsidRPr="006831CA" w:rsidRDefault="00F55971" w:rsidP="008A3463">
      <w:pPr>
        <w:pStyle w:val="BodyText"/>
        <w:tabs>
          <w:tab w:val="clear" w:pos="1418"/>
          <w:tab w:val="left" w:pos="840"/>
        </w:tabs>
        <w:rPr>
          <w:b/>
        </w:rPr>
      </w:pPr>
      <w:r>
        <w:rPr>
          <w:b/>
        </w:rPr>
        <w:t>Phase 2</w:t>
      </w:r>
      <w:r w:rsidR="001D1626">
        <w:rPr>
          <w:b/>
        </w:rPr>
        <w:t>: Catheters</w:t>
      </w:r>
    </w:p>
    <w:p w14:paraId="2048EB19" w14:textId="70522E92" w:rsidR="008A3463" w:rsidRDefault="008A3463" w:rsidP="008A3463">
      <w:pPr>
        <w:pStyle w:val="BodyText"/>
        <w:tabs>
          <w:tab w:val="clear" w:pos="1418"/>
          <w:tab w:val="left" w:pos="840"/>
        </w:tabs>
      </w:pPr>
      <w:r>
        <w:t xml:space="preserve">In this case the flow rate </w:t>
      </w:r>
      <w:r w:rsidR="007A127D">
        <w:t>was</w:t>
      </w:r>
      <w:r>
        <w:t xml:space="preserve"> measured using </w:t>
      </w:r>
      <w:r w:rsidR="007A127D">
        <w:t xml:space="preserve">a </w:t>
      </w:r>
      <w:r>
        <w:t xml:space="preserve">catheter currently </w:t>
      </w:r>
      <w:r w:rsidR="007A127D">
        <w:t>on the market and in use in</w:t>
      </w:r>
      <w:r>
        <w:t xml:space="preserve"> real cases of UI. The pressu</w:t>
      </w:r>
      <w:r w:rsidR="007A127D">
        <w:t>re head used was the same as in phase 1</w:t>
      </w:r>
      <w:r>
        <w:t xml:space="preserve"> (5 cm) and </w:t>
      </w:r>
      <w:r w:rsidR="00C67D47">
        <w:t xml:space="preserve">the </w:t>
      </w:r>
      <w:r>
        <w:t xml:space="preserve">results are reported in </w:t>
      </w:r>
      <w:r w:rsidR="00807BDA">
        <w:fldChar w:fldCharType="begin"/>
      </w:r>
      <w:r w:rsidR="00807BDA">
        <w:instrText xml:space="preserve"> REF _Ref447889726 \h </w:instrText>
      </w:r>
      <w:r w:rsidR="00807BDA">
        <w:fldChar w:fldCharType="separate"/>
      </w:r>
      <w:r w:rsidR="00190B75">
        <w:t xml:space="preserve">Figure </w:t>
      </w:r>
      <w:r w:rsidR="00190B75">
        <w:rPr>
          <w:noProof/>
        </w:rPr>
        <w:t>3.2</w:t>
      </w:r>
      <w:r w:rsidR="00190B75">
        <w:noBreakHyphen/>
      </w:r>
      <w:r w:rsidR="00190B75">
        <w:rPr>
          <w:noProof/>
        </w:rPr>
        <w:t>2</w:t>
      </w:r>
      <w:r w:rsidR="00807BDA">
        <w:fldChar w:fldCharType="end"/>
      </w:r>
      <w:r w:rsidR="00807BDA">
        <w:t>.</w:t>
      </w:r>
    </w:p>
    <w:p w14:paraId="6859437E" w14:textId="77777777" w:rsidR="008A3463" w:rsidRDefault="008A3463" w:rsidP="00807BDA">
      <w:pPr>
        <w:pStyle w:val="BodyText"/>
        <w:keepNext/>
        <w:tabs>
          <w:tab w:val="clear" w:pos="1418"/>
          <w:tab w:val="left" w:pos="840"/>
        </w:tabs>
        <w:jc w:val="center"/>
      </w:pPr>
      <w:r>
        <w:rPr>
          <w:noProof/>
          <w:lang w:eastAsia="en-GB"/>
        </w:rPr>
        <w:drawing>
          <wp:inline distT="0" distB="0" distL="0" distR="0" wp14:anchorId="60FDD1B9" wp14:editId="16633D76">
            <wp:extent cx="3172298" cy="2390775"/>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2.png"/>
                    <pic:cNvPicPr/>
                  </pic:nvPicPr>
                  <pic:blipFill>
                    <a:blip r:embed="rId28">
                      <a:extLst>
                        <a:ext uri="{28A0092B-C50C-407E-A947-70E740481C1C}">
                          <a14:useLocalDpi xmlns:a14="http://schemas.microsoft.com/office/drawing/2010/main" val="0"/>
                        </a:ext>
                      </a:extLst>
                    </a:blip>
                    <a:stretch>
                      <a:fillRect/>
                    </a:stretch>
                  </pic:blipFill>
                  <pic:spPr>
                    <a:xfrm>
                      <a:off x="0" y="0"/>
                      <a:ext cx="3205207" cy="2415577"/>
                    </a:xfrm>
                    <a:prstGeom prst="rect">
                      <a:avLst/>
                    </a:prstGeom>
                  </pic:spPr>
                </pic:pic>
              </a:graphicData>
            </a:graphic>
          </wp:inline>
        </w:drawing>
      </w:r>
      <w:r>
        <w:rPr>
          <w:noProof/>
          <w:lang w:eastAsia="en-GB"/>
        </w:rPr>
        <w:drawing>
          <wp:inline distT="0" distB="0" distL="0" distR="0" wp14:anchorId="7992CE40" wp14:editId="72ADCA07">
            <wp:extent cx="1162050" cy="1306300"/>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th4159-2.png"/>
                    <pic:cNvPicPr/>
                  </pic:nvPicPr>
                  <pic:blipFill>
                    <a:blip r:embed="rId29">
                      <a:extLst>
                        <a:ext uri="{28A0092B-C50C-407E-A947-70E740481C1C}">
                          <a14:useLocalDpi xmlns:a14="http://schemas.microsoft.com/office/drawing/2010/main" val="0"/>
                        </a:ext>
                      </a:extLst>
                    </a:blip>
                    <a:stretch>
                      <a:fillRect/>
                    </a:stretch>
                  </pic:blipFill>
                  <pic:spPr>
                    <a:xfrm>
                      <a:off x="0" y="0"/>
                      <a:ext cx="1173130" cy="1318755"/>
                    </a:xfrm>
                    <a:prstGeom prst="rect">
                      <a:avLst/>
                    </a:prstGeom>
                  </pic:spPr>
                </pic:pic>
              </a:graphicData>
            </a:graphic>
          </wp:inline>
        </w:drawing>
      </w:r>
    </w:p>
    <w:p w14:paraId="437F3262" w14:textId="317DFF19" w:rsidR="008A3463" w:rsidRDefault="008A3463" w:rsidP="008A3463">
      <w:pPr>
        <w:pStyle w:val="Caption"/>
      </w:pPr>
      <w:bookmarkStart w:id="55" w:name="_Ref447889726"/>
      <w:r>
        <w:t xml:space="preserve">Figure </w:t>
      </w:r>
      <w:fldSimple w:instr=" STYLEREF 2 \s ">
        <w:r w:rsidR="00E3198B">
          <w:rPr>
            <w:noProof/>
          </w:rPr>
          <w:t>3.2</w:t>
        </w:r>
      </w:fldSimple>
      <w:r w:rsidR="00E3198B">
        <w:noBreakHyphen/>
      </w:r>
      <w:fldSimple w:instr=" SEQ Figure \* ARABIC \s 2 ">
        <w:r w:rsidR="00E3198B">
          <w:rPr>
            <w:noProof/>
          </w:rPr>
          <w:t>2</w:t>
        </w:r>
      </w:fldSimple>
      <w:bookmarkEnd w:id="55"/>
      <w:r>
        <w:t xml:space="preserve"> - </w:t>
      </w:r>
      <w:r w:rsidR="001D1626">
        <w:t>Experimental</w:t>
      </w:r>
      <w:r>
        <w:t xml:space="preserve"> results for three different catheters</w:t>
      </w:r>
    </w:p>
    <w:p w14:paraId="29156A89" w14:textId="06C95FAD" w:rsidR="00E952E8" w:rsidRDefault="006C6783" w:rsidP="00991897">
      <w:pPr>
        <w:pStyle w:val="Heading3"/>
      </w:pPr>
      <w:bookmarkStart w:id="56" w:name="_Toc489119313"/>
      <w:r>
        <w:t xml:space="preserve">CFD </w:t>
      </w:r>
      <w:r w:rsidR="00E952E8">
        <w:t>Phase 1: Tubes</w:t>
      </w:r>
      <w:bookmarkEnd w:id="56"/>
    </w:p>
    <w:p w14:paraId="35A4D200" w14:textId="150D77BA" w:rsidR="00E952E8" w:rsidRDefault="00807BDA" w:rsidP="000041CC">
      <w:pPr>
        <w:pStyle w:val="BodyText"/>
        <w:tabs>
          <w:tab w:val="clear" w:pos="1418"/>
          <w:tab w:val="left" w:pos="840"/>
        </w:tabs>
        <w:spacing w:after="120" w:line="360" w:lineRule="auto"/>
      </w:pPr>
      <w:r>
        <w:t xml:space="preserve">The tubes </w:t>
      </w:r>
      <w:r w:rsidR="007A127D">
        <w:t>were</w:t>
      </w:r>
      <w:r>
        <w:t xml:space="preserve"> used only to val</w:t>
      </w:r>
      <w:r w:rsidR="00FE2FBC">
        <w:t>idate the methodology from wh</w:t>
      </w:r>
      <w:r w:rsidR="007A127D">
        <w:t>ich</w:t>
      </w:r>
      <w:r>
        <w:t xml:space="preserve"> the results were obtained.</w:t>
      </w:r>
      <w:r w:rsidR="00C67D47">
        <w:t xml:space="preserve"> T</w:t>
      </w:r>
      <w:r>
        <w:t xml:space="preserve">his validation in terms of flow rate </w:t>
      </w:r>
      <w:r w:rsidR="009E2FB8">
        <w:t>guarantee</w:t>
      </w:r>
      <w:r w:rsidR="00B2613B">
        <w:t>d</w:t>
      </w:r>
      <w:r w:rsidR="00844A86">
        <w:t xml:space="preserve"> a good bas</w:t>
      </w:r>
      <w:r w:rsidR="00BD4F0A">
        <w:t>is</w:t>
      </w:r>
      <w:r w:rsidR="00844A86">
        <w:t xml:space="preserve"> for</w:t>
      </w:r>
      <w:r w:rsidR="009E2FB8">
        <w:t xml:space="preserve"> </w:t>
      </w:r>
      <w:r w:rsidR="009E2FB8">
        <w:lastRenderedPageBreak/>
        <w:t>phase 2 where</w:t>
      </w:r>
      <w:r w:rsidR="00844A86">
        <w:t xml:space="preserve"> the catheter was</w:t>
      </w:r>
      <w:r w:rsidR="009E2FB8">
        <w:t xml:space="preserve"> used and </w:t>
      </w:r>
      <w:r w:rsidR="00844A86">
        <w:t>in which</w:t>
      </w:r>
      <w:r w:rsidR="009E2FB8">
        <w:t xml:space="preserve"> the geometry was not a standard one such as in case of simple tubes. </w:t>
      </w:r>
      <w:r w:rsidR="004933FD">
        <w:t xml:space="preserve">In the case of </w:t>
      </w:r>
      <w:r w:rsidR="00844A86">
        <w:t xml:space="preserve">the </w:t>
      </w:r>
      <w:r w:rsidR="004933FD">
        <w:t xml:space="preserve">tubes only the laminar and the </w:t>
      </w:r>
      <m:oMath>
        <m:r>
          <w:rPr>
            <w:rFonts w:ascii="Cambria Math" w:hAnsi="Cambria Math"/>
          </w:rPr>
          <m:t>k-ε</m:t>
        </m:r>
      </m:oMath>
      <w:r w:rsidR="004933FD">
        <w:t xml:space="preserve"> models </w:t>
      </w:r>
      <w:r w:rsidR="00844A86">
        <w:t>were</w:t>
      </w:r>
      <w:r w:rsidR="004933FD">
        <w:t xml:space="preserve"> use</w:t>
      </w:r>
      <w:r w:rsidR="00C67D47">
        <w:t>d</w:t>
      </w:r>
      <w:r w:rsidR="004933FD">
        <w:t xml:space="preserve">. </w:t>
      </w:r>
      <w:r w:rsidR="009E2FB8">
        <w:t xml:space="preserve">The graph in </w:t>
      </w:r>
      <w:r w:rsidR="000C21C2">
        <w:fldChar w:fldCharType="begin"/>
      </w:r>
      <w:r w:rsidR="000C21C2">
        <w:instrText xml:space="preserve"> REF _Ref447892156 \h </w:instrText>
      </w:r>
      <w:r w:rsidR="000C21C2">
        <w:fldChar w:fldCharType="separate"/>
      </w:r>
      <w:r w:rsidR="00B31ECD">
        <w:t xml:space="preserve">Figure </w:t>
      </w:r>
      <w:r w:rsidR="00B31ECD">
        <w:rPr>
          <w:noProof/>
        </w:rPr>
        <w:t>2.2</w:t>
      </w:r>
      <w:r w:rsidR="00B31ECD">
        <w:noBreakHyphen/>
      </w:r>
      <w:r w:rsidR="00B31ECD">
        <w:rPr>
          <w:noProof/>
        </w:rPr>
        <w:t>3</w:t>
      </w:r>
      <w:r w:rsidR="000C21C2">
        <w:fldChar w:fldCharType="end"/>
      </w:r>
      <w:r w:rsidR="000C21C2">
        <w:t xml:space="preserve"> </w:t>
      </w:r>
      <w:r w:rsidR="00C67D47">
        <w:t>shows</w:t>
      </w:r>
      <w:r w:rsidR="009E2FB8">
        <w:t xml:space="preserve"> the flow rate in the outlet section for the t</w:t>
      </w:r>
      <w:r w:rsidR="004933FD">
        <w:t>wo</w:t>
      </w:r>
      <w:r w:rsidR="009E2FB8">
        <w:t xml:space="preserve"> different model</w:t>
      </w:r>
      <w:r w:rsidR="00C67D47">
        <w:t>s</w:t>
      </w:r>
      <w:r w:rsidR="009E2FB8">
        <w:t xml:space="preserve"> utilised during the simulations:</w:t>
      </w:r>
    </w:p>
    <w:p w14:paraId="58F96DC2" w14:textId="77777777" w:rsidR="005A4AD0" w:rsidRDefault="005A4AD0" w:rsidP="00362EB4">
      <w:pPr>
        <w:pStyle w:val="BodyText"/>
        <w:tabs>
          <w:tab w:val="clear" w:pos="1418"/>
          <w:tab w:val="left" w:pos="840"/>
        </w:tabs>
      </w:pPr>
    </w:p>
    <w:p w14:paraId="754BEE2F" w14:textId="77777777" w:rsidR="00A67DC0" w:rsidRDefault="00F82DEC" w:rsidP="00A67DC0">
      <w:pPr>
        <w:pStyle w:val="BodyText"/>
        <w:keepNext/>
        <w:tabs>
          <w:tab w:val="clear" w:pos="1418"/>
          <w:tab w:val="left" w:pos="840"/>
        </w:tabs>
        <w:jc w:val="center"/>
      </w:pPr>
      <w:r>
        <w:rPr>
          <w:noProof/>
          <w:lang w:eastAsia="en-GB"/>
        </w:rPr>
        <w:drawing>
          <wp:inline distT="0" distB="0" distL="0" distR="0" wp14:anchorId="4D26F67F" wp14:editId="3C2B47B8">
            <wp:extent cx="4248150" cy="2428875"/>
            <wp:effectExtent l="0" t="0" r="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F6E50F2" w14:textId="370DD61D" w:rsidR="009E2FB8" w:rsidRDefault="00A67DC0" w:rsidP="00A67DC0">
      <w:pPr>
        <w:pStyle w:val="Caption"/>
      </w:pPr>
      <w:bookmarkStart w:id="57" w:name="_Ref447892156"/>
      <w:r>
        <w:t xml:space="preserve">Figure </w:t>
      </w:r>
      <w:fldSimple w:instr=" STYLEREF 2 \s ">
        <w:r w:rsidR="00E3198B">
          <w:rPr>
            <w:noProof/>
          </w:rPr>
          <w:t>3.2</w:t>
        </w:r>
      </w:fldSimple>
      <w:r w:rsidR="00E3198B">
        <w:noBreakHyphen/>
      </w:r>
      <w:fldSimple w:instr=" SEQ Figure \* ARABIC \s 2 ">
        <w:r w:rsidR="00E3198B">
          <w:rPr>
            <w:noProof/>
          </w:rPr>
          <w:t>3</w:t>
        </w:r>
      </w:fldSimple>
      <w:bookmarkEnd w:id="57"/>
      <w:r>
        <w:t xml:space="preserve"> - </w:t>
      </w:r>
      <w:bookmarkStart w:id="58" w:name="OLE_LINK1"/>
      <w:bookmarkStart w:id="59" w:name="OLE_LINK2"/>
      <w:r>
        <w:t>Results in terms of flow rate for the six tubes used</w:t>
      </w:r>
      <w:r w:rsidR="005B6C12">
        <w:t xml:space="preserve"> during the simulation with ANSY</w:t>
      </w:r>
      <w:r>
        <w:t>S-CFX</w:t>
      </w:r>
      <w:bookmarkEnd w:id="58"/>
      <w:bookmarkEnd w:id="59"/>
    </w:p>
    <w:p w14:paraId="53163A0D" w14:textId="6691D96F" w:rsidR="00E952E8" w:rsidRDefault="004933FD" w:rsidP="000041CC">
      <w:pPr>
        <w:pStyle w:val="BodyText"/>
        <w:tabs>
          <w:tab w:val="clear" w:pos="1418"/>
          <w:tab w:val="left" w:pos="840"/>
        </w:tabs>
        <w:spacing w:after="120" w:line="360" w:lineRule="auto"/>
      </w:pPr>
      <w:r>
        <w:t xml:space="preserve">The </w:t>
      </w:r>
      <m:oMath>
        <m:r>
          <w:rPr>
            <w:rFonts w:ascii="Cambria Math" w:hAnsi="Cambria Math"/>
          </w:rPr>
          <m:t>k-ε</m:t>
        </m:r>
      </m:oMath>
      <w:r>
        <w:t xml:space="preserve"> model is the one that </w:t>
      </w:r>
      <w:r w:rsidR="005A4AD0">
        <w:t>guarantee</w:t>
      </w:r>
      <w:r w:rsidR="00844A86">
        <w:t>s</w:t>
      </w:r>
      <w:r w:rsidR="005A4AD0">
        <w:t xml:space="preserve"> the best solution. All the values </w:t>
      </w:r>
      <w:r w:rsidR="00C67D47">
        <w:t>obtained with that model a</w:t>
      </w:r>
      <w:r w:rsidR="005A4AD0">
        <w:t xml:space="preserve">re closer to the </w:t>
      </w:r>
      <w:r w:rsidR="00844A86">
        <w:t xml:space="preserve">data in the </w:t>
      </w:r>
      <w:r w:rsidR="005A4AD0">
        <w:t>experiment</w:t>
      </w:r>
      <w:r w:rsidR="00844A86">
        <w:t>s</w:t>
      </w:r>
      <w:r w:rsidR="005A4AD0">
        <w:t xml:space="preserve"> in comparison with the laminar </w:t>
      </w:r>
      <w:r w:rsidR="00C67D47">
        <w:t>one</w:t>
      </w:r>
      <w:r w:rsidR="005A4AD0">
        <w:t>. This was somet</w:t>
      </w:r>
      <w:r w:rsidR="00C67D47">
        <w:t xml:space="preserve">hing expected since the flow was </w:t>
      </w:r>
      <w:r w:rsidR="005A4AD0">
        <w:t>turbulent</w:t>
      </w:r>
      <w:r w:rsidR="00EC2B69">
        <w:t xml:space="preserve"> For the tubes 1.6 and 2 the Re number was respectively 1091 and 2253, and the laminar model is enough to reproduce the correct behaviour. However for the next step, where the Re number for al</w:t>
      </w:r>
      <w:r w:rsidR="002E18DE">
        <w:t xml:space="preserve">l the three catheter considered (based on either experimental measurements or analytical calculation) is shown in </w:t>
      </w:r>
      <w:r w:rsidR="00970ADE">
        <w:fldChar w:fldCharType="begin"/>
      </w:r>
      <w:r w:rsidR="00970ADE">
        <w:instrText xml:space="preserve"> REF _Ref489112262 \h </w:instrText>
      </w:r>
      <w:r w:rsidR="00970ADE">
        <w:fldChar w:fldCharType="separate"/>
      </w:r>
      <w:r w:rsidR="00970ADE">
        <w:t xml:space="preserve">Table </w:t>
      </w:r>
      <w:r w:rsidR="00970ADE">
        <w:rPr>
          <w:noProof/>
        </w:rPr>
        <w:t>3</w:t>
      </w:r>
      <w:r w:rsidR="00970ADE">
        <w:noBreakHyphen/>
      </w:r>
      <w:r w:rsidR="00970ADE">
        <w:rPr>
          <w:noProof/>
        </w:rPr>
        <w:t>7</w:t>
      </w:r>
      <w:r w:rsidR="00970ADE">
        <w:fldChar w:fldCharType="end"/>
      </w:r>
      <w:r w:rsidR="00276D7A">
        <w:t xml:space="preserve">, the </w:t>
      </w:r>
      <m:oMath>
        <m:r>
          <w:rPr>
            <w:rFonts w:ascii="Cambria Math" w:hAnsi="Cambria Math"/>
          </w:rPr>
          <m:t>k-ε</m:t>
        </m:r>
      </m:oMath>
      <w:r w:rsidR="00276D7A">
        <w:t xml:space="preserve"> model was used.</w:t>
      </w:r>
    </w:p>
    <w:p w14:paraId="214F6435" w14:textId="77777777" w:rsidR="002E18DE" w:rsidRDefault="002E18DE" w:rsidP="000041CC">
      <w:pPr>
        <w:pStyle w:val="BodyText"/>
        <w:tabs>
          <w:tab w:val="clear" w:pos="1418"/>
          <w:tab w:val="left" w:pos="840"/>
        </w:tabs>
        <w:spacing w:after="120" w:line="360" w:lineRule="auto"/>
      </w:pPr>
    </w:p>
    <w:p w14:paraId="64F2CF88" w14:textId="77777777" w:rsidR="002E18DE" w:rsidRDefault="002E18DE" w:rsidP="000041CC">
      <w:pPr>
        <w:pStyle w:val="BodyText"/>
        <w:tabs>
          <w:tab w:val="clear" w:pos="1418"/>
          <w:tab w:val="left" w:pos="840"/>
        </w:tabs>
        <w:spacing w:after="120" w:line="360" w:lineRule="auto"/>
      </w:pPr>
    </w:p>
    <w:p w14:paraId="16BDEE00" w14:textId="01647AD8" w:rsidR="00E952E8" w:rsidRDefault="006C6783" w:rsidP="00991897">
      <w:pPr>
        <w:pStyle w:val="Heading3"/>
      </w:pPr>
      <w:bookmarkStart w:id="60" w:name="_Toc489119314"/>
      <w:r>
        <w:t xml:space="preserve">CFD </w:t>
      </w:r>
      <w:r w:rsidR="00E952E8">
        <w:t>Phase 2: Catheters</w:t>
      </w:r>
      <w:bookmarkEnd w:id="60"/>
    </w:p>
    <w:p w14:paraId="0EC41F9A" w14:textId="345300EE" w:rsidR="00E952E8" w:rsidRDefault="00282DD7" w:rsidP="003B1622">
      <w:pPr>
        <w:pStyle w:val="BodyText"/>
        <w:tabs>
          <w:tab w:val="clear" w:pos="1418"/>
          <w:tab w:val="left" w:pos="840"/>
        </w:tabs>
        <w:spacing w:after="120" w:line="360" w:lineRule="auto"/>
      </w:pPr>
      <w:r>
        <w:t xml:space="preserve">As </w:t>
      </w:r>
      <w:r w:rsidR="00844A86">
        <w:t>in</w:t>
      </w:r>
      <w:r>
        <w:t xml:space="preserve"> phase 1, the </w:t>
      </w:r>
      <w:r w:rsidR="009F5160">
        <w:t>flow rate</w:t>
      </w:r>
      <w:r>
        <w:t xml:space="preserve"> </w:t>
      </w:r>
      <w:r w:rsidR="00171678">
        <w:t xml:space="preserve">calculated at the outlet section of the catheter in comparison with the one obtained experimentally is shown in </w:t>
      </w:r>
      <w:r w:rsidR="004176D4">
        <w:fldChar w:fldCharType="begin"/>
      </w:r>
      <w:r w:rsidR="004176D4">
        <w:instrText xml:space="preserve"> REF _Ref447930002 \h </w:instrText>
      </w:r>
      <w:r w:rsidR="004176D4">
        <w:fldChar w:fldCharType="separate"/>
      </w:r>
      <w:r w:rsidR="00276D7A">
        <w:t xml:space="preserve">Figure </w:t>
      </w:r>
      <w:r w:rsidR="00276D7A">
        <w:rPr>
          <w:noProof/>
        </w:rPr>
        <w:t>3.2</w:t>
      </w:r>
      <w:r w:rsidR="00276D7A">
        <w:noBreakHyphen/>
      </w:r>
      <w:r w:rsidR="00276D7A">
        <w:rPr>
          <w:noProof/>
        </w:rPr>
        <w:t>4</w:t>
      </w:r>
      <w:r w:rsidR="004176D4">
        <w:fldChar w:fldCharType="end"/>
      </w:r>
      <w:r w:rsidR="004176D4">
        <w:t>.</w:t>
      </w:r>
      <w:r w:rsidR="00171678">
        <w:t xml:space="preserve"> In this </w:t>
      </w:r>
      <w:r w:rsidR="00171678">
        <w:lastRenderedPageBreak/>
        <w:t>stage</w:t>
      </w:r>
      <w:r w:rsidR="00D94E8A">
        <w:t>,</w:t>
      </w:r>
      <w:r w:rsidR="00171678">
        <w:t xml:space="preserve"> the simulations were perform</w:t>
      </w:r>
      <w:r w:rsidR="00FE2FBC">
        <w:t xml:space="preserve">ed for all the three </w:t>
      </w:r>
      <w:r w:rsidR="00171678">
        <w:t>model</w:t>
      </w:r>
      <w:r w:rsidR="004176D4">
        <w:t>s</w:t>
      </w:r>
      <w:r w:rsidR="00171678">
        <w:t xml:space="preserve"> (Laminar, </w:t>
      </w:r>
      <m:oMath>
        <m:r>
          <w:rPr>
            <w:rFonts w:ascii="Cambria Math" w:hAnsi="Cambria Math"/>
          </w:rPr>
          <m:t>k-ε</m:t>
        </m:r>
      </m:oMath>
      <w:r w:rsidR="00171678">
        <w:t xml:space="preserve">  and </w:t>
      </w:r>
      <m:oMath>
        <m:r>
          <w:rPr>
            <w:rFonts w:ascii="Cambria Math" w:hAnsi="Cambria Math"/>
          </w:rPr>
          <m:t>k-ω</m:t>
        </m:r>
      </m:oMath>
      <w:r w:rsidR="004537A9">
        <w:t>) since the large</w:t>
      </w:r>
      <w:r w:rsidR="00171678">
        <w:t xml:space="preserve"> curvature near the tip could affect the quality of the solution. </w:t>
      </w:r>
      <w:r w:rsidR="004176D4">
        <w:t>However, looking at the results</w:t>
      </w:r>
      <w:r w:rsidR="00171678">
        <w:t xml:space="preserve"> obtained, the </w:t>
      </w:r>
      <m:oMath>
        <m:r>
          <w:rPr>
            <w:rFonts w:ascii="Cambria Math" w:hAnsi="Cambria Math"/>
          </w:rPr>
          <m:t>k-ε</m:t>
        </m:r>
      </m:oMath>
      <w:r w:rsidR="009F5160">
        <w:t xml:space="preserve"> model is </w:t>
      </w:r>
      <w:r w:rsidR="004176D4">
        <w:t xml:space="preserve">still </w:t>
      </w:r>
      <w:r w:rsidR="009F5160">
        <w:t>the one which</w:t>
      </w:r>
      <w:r w:rsidR="00171678">
        <w:t xml:space="preserve"> be</w:t>
      </w:r>
      <w:r w:rsidR="009F5160">
        <w:t>st</w:t>
      </w:r>
      <w:r w:rsidR="00171678">
        <w:t xml:space="preserve"> simulate</w:t>
      </w:r>
      <w:r w:rsidR="00844A86">
        <w:t>s</w:t>
      </w:r>
      <w:r w:rsidR="00171678">
        <w:t xml:space="preserve"> the experimental data in terms of flow rate. The overall tren</w:t>
      </w:r>
      <w:r w:rsidR="00844A86">
        <w:t xml:space="preserve">d is followed in all three cases, </w:t>
      </w:r>
      <w:r w:rsidR="00171678">
        <w:t>which m</w:t>
      </w:r>
      <w:r w:rsidR="00844A86">
        <w:t>eans that the physical problem</w:t>
      </w:r>
      <w:r w:rsidR="00171678">
        <w:t xml:space="preserve"> abide</w:t>
      </w:r>
      <w:r w:rsidR="00844A86">
        <w:t>s</w:t>
      </w:r>
      <w:r w:rsidR="00171678">
        <w:t xml:space="preserve"> </w:t>
      </w:r>
      <w:r w:rsidR="00844A86">
        <w:t>to</w:t>
      </w:r>
      <w:r w:rsidR="00171678">
        <w:t xml:space="preserve"> the </w:t>
      </w:r>
      <w:r w:rsidR="00362110">
        <w:t>models.</w:t>
      </w:r>
    </w:p>
    <w:p w14:paraId="273EF947" w14:textId="77777777" w:rsidR="004176D4" w:rsidRDefault="00362110" w:rsidP="004176D4">
      <w:pPr>
        <w:pStyle w:val="BodyText"/>
        <w:keepNext/>
        <w:tabs>
          <w:tab w:val="clear" w:pos="1418"/>
          <w:tab w:val="left" w:pos="840"/>
        </w:tabs>
        <w:jc w:val="center"/>
      </w:pPr>
      <w:r>
        <w:rPr>
          <w:noProof/>
          <w:lang w:eastAsia="en-GB"/>
        </w:rPr>
        <w:drawing>
          <wp:inline distT="0" distB="0" distL="0" distR="0" wp14:anchorId="3CBD6C49" wp14:editId="639E4E31">
            <wp:extent cx="4029075" cy="2438400"/>
            <wp:effectExtent l="0" t="0" r="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4FD11C4" w14:textId="5D58ECFD" w:rsidR="00E952E8" w:rsidRDefault="004176D4" w:rsidP="004176D4">
      <w:pPr>
        <w:pStyle w:val="Caption"/>
      </w:pPr>
      <w:bookmarkStart w:id="61" w:name="_Ref447930002"/>
      <w:r>
        <w:t xml:space="preserve">Figure </w:t>
      </w:r>
      <w:fldSimple w:instr=" STYLEREF 2 \s ">
        <w:r w:rsidR="00E3198B">
          <w:rPr>
            <w:noProof/>
          </w:rPr>
          <w:t>3.2</w:t>
        </w:r>
      </w:fldSimple>
      <w:r w:rsidR="00E3198B">
        <w:noBreakHyphen/>
      </w:r>
      <w:fldSimple w:instr=" SEQ Figure \* ARABIC \s 2 ">
        <w:r w:rsidR="00E3198B">
          <w:rPr>
            <w:noProof/>
          </w:rPr>
          <w:t>4</w:t>
        </w:r>
      </w:fldSimple>
      <w:bookmarkEnd w:id="61"/>
      <w:r>
        <w:t xml:space="preserve"> - </w:t>
      </w:r>
      <w:r w:rsidRPr="007374DF">
        <w:t>Results in term</w:t>
      </w:r>
      <w:r>
        <w:t>s of flow rate for the three</w:t>
      </w:r>
      <w:r w:rsidRPr="007374DF">
        <w:t xml:space="preserve"> used</w:t>
      </w:r>
      <w:r w:rsidR="005B6C12">
        <w:t xml:space="preserve"> during the simulation with ANSY</w:t>
      </w:r>
      <w:r w:rsidRPr="007374DF">
        <w:t>S-CFX</w:t>
      </w:r>
    </w:p>
    <w:p w14:paraId="77492B23" w14:textId="18456D80" w:rsidR="002E18DE" w:rsidRDefault="00970ADE" w:rsidP="003B1622">
      <w:pPr>
        <w:pStyle w:val="BodyText"/>
        <w:tabs>
          <w:tab w:val="clear" w:pos="1418"/>
          <w:tab w:val="left" w:pos="840"/>
        </w:tabs>
        <w:spacing w:after="120" w:line="360" w:lineRule="auto"/>
      </w:pPr>
      <w:r>
        <w:t xml:space="preserve">The Re number for these three cases is shown in </w:t>
      </w:r>
      <w:r>
        <w:fldChar w:fldCharType="begin"/>
      </w:r>
      <w:r>
        <w:instrText xml:space="preserve"> REF _Ref489112262 \h </w:instrText>
      </w:r>
      <w:r>
        <w:fldChar w:fldCharType="separate"/>
      </w:r>
      <w:r>
        <w:t xml:space="preserve">Table </w:t>
      </w:r>
      <w:r>
        <w:rPr>
          <w:noProof/>
        </w:rPr>
        <w:t>3</w:t>
      </w:r>
      <w:r>
        <w:noBreakHyphen/>
      </w:r>
      <w:r>
        <w:rPr>
          <w:noProof/>
        </w:rPr>
        <w:t>7</w:t>
      </w:r>
      <w:r>
        <w:fldChar w:fldCharType="end"/>
      </w:r>
    </w:p>
    <w:tbl>
      <w:tblPr>
        <w:tblStyle w:val="TableGrid"/>
        <w:tblW w:w="0" w:type="auto"/>
        <w:jc w:val="center"/>
        <w:tblLook w:val="04A0" w:firstRow="1" w:lastRow="0" w:firstColumn="1" w:lastColumn="0" w:noHBand="0" w:noVBand="1"/>
      </w:tblPr>
      <w:tblGrid>
        <w:gridCol w:w="2866"/>
        <w:gridCol w:w="2853"/>
        <w:gridCol w:w="2209"/>
      </w:tblGrid>
      <w:tr w:rsidR="00970ADE" w14:paraId="17AA907F" w14:textId="42F39A7D" w:rsidTr="00970ADE">
        <w:trPr>
          <w:trHeight w:val="239"/>
          <w:jc w:val="center"/>
        </w:trPr>
        <w:tc>
          <w:tcPr>
            <w:tcW w:w="2866" w:type="dxa"/>
          </w:tcPr>
          <w:p w14:paraId="665D5171" w14:textId="644E786B" w:rsidR="00970ADE" w:rsidRPr="006E792E" w:rsidRDefault="00970ADE" w:rsidP="00206518">
            <w:pPr>
              <w:pStyle w:val="BodyText"/>
              <w:tabs>
                <w:tab w:val="clear" w:pos="1418"/>
                <w:tab w:val="left" w:pos="840"/>
              </w:tabs>
              <w:jc w:val="center"/>
              <w:rPr>
                <w:b/>
                <w:i/>
              </w:rPr>
            </w:pPr>
            <w:r>
              <w:rPr>
                <w:b/>
                <w:i/>
              </w:rPr>
              <w:t>Catheter</w:t>
            </w:r>
          </w:p>
        </w:tc>
        <w:tc>
          <w:tcPr>
            <w:tcW w:w="2853" w:type="dxa"/>
          </w:tcPr>
          <w:p w14:paraId="250A4FF8" w14:textId="6E542BE2" w:rsidR="00970ADE" w:rsidRDefault="00970ADE" w:rsidP="00970ADE">
            <w:pPr>
              <w:pStyle w:val="BodyText"/>
              <w:tabs>
                <w:tab w:val="clear" w:pos="1418"/>
                <w:tab w:val="left" w:pos="840"/>
              </w:tabs>
              <w:jc w:val="center"/>
            </w:pPr>
            <w:r>
              <w:t>Re (experimental D)</w:t>
            </w:r>
          </w:p>
        </w:tc>
        <w:tc>
          <w:tcPr>
            <w:tcW w:w="2209" w:type="dxa"/>
          </w:tcPr>
          <w:p w14:paraId="167A7EEF" w14:textId="552886AA" w:rsidR="00970ADE" w:rsidRDefault="00970ADE" w:rsidP="00206518">
            <w:pPr>
              <w:pStyle w:val="BodyText"/>
              <w:tabs>
                <w:tab w:val="clear" w:pos="1418"/>
                <w:tab w:val="left" w:pos="840"/>
              </w:tabs>
              <w:jc w:val="center"/>
            </w:pPr>
            <w:r>
              <w:t>Re (analytical D)</w:t>
            </w:r>
          </w:p>
        </w:tc>
      </w:tr>
      <w:tr w:rsidR="00970ADE" w14:paraId="0A7DCE41" w14:textId="74646246" w:rsidTr="00970ADE">
        <w:trPr>
          <w:trHeight w:val="239"/>
          <w:jc w:val="center"/>
        </w:trPr>
        <w:tc>
          <w:tcPr>
            <w:tcW w:w="2866" w:type="dxa"/>
          </w:tcPr>
          <w:p w14:paraId="057622D8" w14:textId="11D7E9DA" w:rsidR="00970ADE" w:rsidRPr="006E792E" w:rsidRDefault="00970ADE" w:rsidP="00206518">
            <w:pPr>
              <w:pStyle w:val="BodyText"/>
              <w:tabs>
                <w:tab w:val="clear" w:pos="1418"/>
                <w:tab w:val="left" w:pos="840"/>
              </w:tabs>
              <w:jc w:val="center"/>
              <w:rPr>
                <w:b/>
                <w:i/>
              </w:rPr>
            </w:pPr>
            <w:r>
              <w:rPr>
                <w:b/>
                <w:i/>
              </w:rPr>
              <w:t>Ch14</w:t>
            </w:r>
          </w:p>
        </w:tc>
        <w:tc>
          <w:tcPr>
            <w:tcW w:w="2853" w:type="dxa"/>
          </w:tcPr>
          <w:p w14:paraId="20236F9E" w14:textId="29CAAF7C" w:rsidR="00970ADE" w:rsidRDefault="00970ADE" w:rsidP="00206518">
            <w:pPr>
              <w:pStyle w:val="BodyText"/>
              <w:tabs>
                <w:tab w:val="clear" w:pos="1418"/>
                <w:tab w:val="left" w:pos="840"/>
              </w:tabs>
              <w:jc w:val="center"/>
            </w:pPr>
            <w:r>
              <w:t>2718</w:t>
            </w:r>
          </w:p>
        </w:tc>
        <w:tc>
          <w:tcPr>
            <w:tcW w:w="2209" w:type="dxa"/>
          </w:tcPr>
          <w:p w14:paraId="4A1B1443" w14:textId="41200BEC" w:rsidR="00970ADE" w:rsidRDefault="00970ADE" w:rsidP="00206518">
            <w:pPr>
              <w:pStyle w:val="BodyText"/>
              <w:tabs>
                <w:tab w:val="clear" w:pos="1418"/>
                <w:tab w:val="left" w:pos="840"/>
              </w:tabs>
              <w:jc w:val="center"/>
            </w:pPr>
            <w:r>
              <w:t>2138</w:t>
            </w:r>
          </w:p>
        </w:tc>
      </w:tr>
      <w:tr w:rsidR="00970ADE" w14:paraId="09B7065A" w14:textId="0BE5197F" w:rsidTr="00970ADE">
        <w:trPr>
          <w:trHeight w:val="239"/>
          <w:jc w:val="center"/>
        </w:trPr>
        <w:tc>
          <w:tcPr>
            <w:tcW w:w="2866" w:type="dxa"/>
          </w:tcPr>
          <w:p w14:paraId="175E3C87" w14:textId="06A08B7D" w:rsidR="00970ADE" w:rsidRPr="006E792E" w:rsidRDefault="00970ADE" w:rsidP="00206518">
            <w:pPr>
              <w:pStyle w:val="BodyText"/>
              <w:tabs>
                <w:tab w:val="clear" w:pos="1418"/>
                <w:tab w:val="left" w:pos="840"/>
              </w:tabs>
              <w:jc w:val="center"/>
              <w:rPr>
                <w:b/>
                <w:i/>
              </w:rPr>
            </w:pPr>
            <w:r>
              <w:rPr>
                <w:b/>
                <w:i/>
              </w:rPr>
              <w:t>Ch16</w:t>
            </w:r>
          </w:p>
        </w:tc>
        <w:tc>
          <w:tcPr>
            <w:tcW w:w="2853" w:type="dxa"/>
          </w:tcPr>
          <w:p w14:paraId="1544C144" w14:textId="3A74FE91" w:rsidR="00970ADE" w:rsidRDefault="00970ADE" w:rsidP="00206518">
            <w:pPr>
              <w:pStyle w:val="BodyText"/>
              <w:tabs>
                <w:tab w:val="clear" w:pos="1418"/>
                <w:tab w:val="left" w:pos="840"/>
              </w:tabs>
              <w:jc w:val="center"/>
            </w:pPr>
            <w:r>
              <w:t>3012</w:t>
            </w:r>
          </w:p>
        </w:tc>
        <w:tc>
          <w:tcPr>
            <w:tcW w:w="2209" w:type="dxa"/>
          </w:tcPr>
          <w:p w14:paraId="6F0FD7BA" w14:textId="057625B8" w:rsidR="00970ADE" w:rsidRDefault="00970ADE" w:rsidP="00206518">
            <w:pPr>
              <w:pStyle w:val="BodyText"/>
              <w:tabs>
                <w:tab w:val="clear" w:pos="1418"/>
                <w:tab w:val="left" w:pos="840"/>
              </w:tabs>
              <w:jc w:val="center"/>
            </w:pPr>
            <w:r>
              <w:t>2636</w:t>
            </w:r>
          </w:p>
        </w:tc>
      </w:tr>
      <w:tr w:rsidR="00970ADE" w14:paraId="0427CF7E" w14:textId="4DD3FC6C" w:rsidTr="00970ADE">
        <w:trPr>
          <w:trHeight w:val="239"/>
          <w:jc w:val="center"/>
        </w:trPr>
        <w:tc>
          <w:tcPr>
            <w:tcW w:w="2866" w:type="dxa"/>
          </w:tcPr>
          <w:p w14:paraId="4D7B6A75" w14:textId="3EA0DAC5" w:rsidR="00970ADE" w:rsidRPr="006E792E" w:rsidRDefault="00970ADE" w:rsidP="00206518">
            <w:pPr>
              <w:pStyle w:val="BodyText"/>
              <w:tabs>
                <w:tab w:val="clear" w:pos="1418"/>
                <w:tab w:val="left" w:pos="840"/>
              </w:tabs>
              <w:jc w:val="center"/>
              <w:rPr>
                <w:b/>
                <w:i/>
              </w:rPr>
            </w:pPr>
            <w:r>
              <w:rPr>
                <w:b/>
                <w:i/>
              </w:rPr>
              <w:t>Ch18</w:t>
            </w:r>
            <w:r w:rsidRPr="006E792E">
              <w:rPr>
                <w:b/>
                <w:i/>
              </w:rPr>
              <w:t xml:space="preserve"> </w:t>
            </w:r>
          </w:p>
        </w:tc>
        <w:tc>
          <w:tcPr>
            <w:tcW w:w="2853" w:type="dxa"/>
          </w:tcPr>
          <w:p w14:paraId="12AFFA73" w14:textId="670EE2CF" w:rsidR="00970ADE" w:rsidRDefault="00970ADE" w:rsidP="00206518">
            <w:pPr>
              <w:pStyle w:val="BodyText"/>
              <w:keepNext/>
              <w:tabs>
                <w:tab w:val="clear" w:pos="1418"/>
                <w:tab w:val="left" w:pos="840"/>
              </w:tabs>
              <w:jc w:val="center"/>
            </w:pPr>
            <w:r>
              <w:t>4494</w:t>
            </w:r>
          </w:p>
        </w:tc>
        <w:tc>
          <w:tcPr>
            <w:tcW w:w="2209" w:type="dxa"/>
          </w:tcPr>
          <w:p w14:paraId="58878CD5" w14:textId="2091B42D" w:rsidR="00970ADE" w:rsidRDefault="00970ADE" w:rsidP="00970ADE">
            <w:pPr>
              <w:pStyle w:val="BodyText"/>
              <w:keepNext/>
              <w:tabs>
                <w:tab w:val="clear" w:pos="1418"/>
                <w:tab w:val="left" w:pos="840"/>
              </w:tabs>
              <w:jc w:val="center"/>
            </w:pPr>
            <w:r>
              <w:t>3960</w:t>
            </w:r>
          </w:p>
        </w:tc>
      </w:tr>
    </w:tbl>
    <w:p w14:paraId="5D7B82FF" w14:textId="0DEBC198" w:rsidR="00970ADE" w:rsidRDefault="00970ADE" w:rsidP="00970ADE">
      <w:pPr>
        <w:pStyle w:val="Caption"/>
      </w:pPr>
      <w:bookmarkStart w:id="62" w:name="_Ref489112262"/>
      <w:r>
        <w:t xml:space="preserve">Table </w:t>
      </w:r>
      <w:fldSimple w:instr=" STYLEREF 1 \s ">
        <w:r>
          <w:rPr>
            <w:noProof/>
          </w:rPr>
          <w:t>3</w:t>
        </w:r>
      </w:fldSimple>
      <w:r>
        <w:noBreakHyphen/>
      </w:r>
      <w:fldSimple w:instr=" SEQ Table \* ARABIC \s 1 ">
        <w:r>
          <w:rPr>
            <w:noProof/>
          </w:rPr>
          <w:t>7</w:t>
        </w:r>
      </w:fldSimple>
      <w:bookmarkEnd w:id="62"/>
      <w:r>
        <w:t xml:space="preserve"> Reynolds number for the three catheters</w:t>
      </w:r>
    </w:p>
    <w:p w14:paraId="102C68C1" w14:textId="3BF19434" w:rsidR="00B25031" w:rsidRDefault="006C6783" w:rsidP="003B1622">
      <w:pPr>
        <w:pStyle w:val="BodyText"/>
        <w:tabs>
          <w:tab w:val="clear" w:pos="1418"/>
          <w:tab w:val="left" w:pos="840"/>
        </w:tabs>
        <w:spacing w:after="120" w:line="360" w:lineRule="auto"/>
      </w:pPr>
      <w:r>
        <w:t>T</w:t>
      </w:r>
      <w:r w:rsidR="00FE2FBC">
        <w:t>he 3D c</w:t>
      </w:r>
      <w:r w:rsidR="002E5396">
        <w:t>ontour plots of velocity along the mid-plane of the c</w:t>
      </w:r>
      <w:r>
        <w:t>atheter</w:t>
      </w:r>
      <w:r w:rsidR="002E5396">
        <w:t xml:space="preserve"> and </w:t>
      </w:r>
      <w:r w:rsidR="00844A86">
        <w:t xml:space="preserve">the </w:t>
      </w:r>
      <w:r w:rsidR="002E5396">
        <w:t>contour plot of wall shear stress in the whole domain were generated and compared wit</w:t>
      </w:r>
      <w:r w:rsidR="004537A9">
        <w:t>h the experimental study of</w:t>
      </w:r>
      <w:r w:rsidR="002E5396">
        <w:t xml:space="preserve"> </w:t>
      </w:r>
      <w:r w:rsidR="00D16300">
        <w:t xml:space="preserve">Morris et al. </w:t>
      </w:r>
      <w:r w:rsidR="00D16300">
        <w:fldChar w:fldCharType="begin" w:fldLock="1"/>
      </w:r>
      <w:r w:rsidR="00A7500D">
        <w:instrText>ADDIN CSL_CITATION { "citationItems" : [ { "id" : "ITEM-1", "itemData" : { "DOI" : "10.1016/S0195-6701(98)90262-6", "ISBN" : "0195-6701 (Print)\\r0195-6701 (Linking)", "ISSN" : "01956701", "PMID" : "9699143", "abstract" : "The encrustation and blockage of four types of urinary catheters was studied in a simple laboratory model of the catheterized bladder. Pooled human urine was supplied to the bladder chamber at 0.5 mL/min. The bladder urine was inoculated with a clinical strain of Proteus mirabilis that had been isolated from an encrusted catheter. The models were operated until the catheters blocked and atomic absorption spectrometry was used to assess the amounts of calcium and magnesium deposited on the catheters. Scanning electron microscopy was also used to locate and assess the degree of encrustation. All catheters blocked rapidly, the mean times to blockage ranging from 17.7 h (silver-coated latex), 34 h (hydrogel-coated latex), 38 h (silicone-coated latex) to 17 h (all silicone). The internal diameters of the latex catheters were only 1.5 mm compared to the 2.5 mm of the all-silicone catheters. The calcium and magnesium salts were deposited on the lumenal surfaces along the full length of catheters but occurred most extensively just below the eye-holes. There is clearly a need to develop catheter surfaces which resist encrustation by crystalline biofilms of P. mirabilis.", "author" : [ { "dropping-particle" : "", "family" : "Morris", "given" : "N. S.", "non-dropping-particle" : "", "parse-names" : false, "suffix" : "" }, { "dropping-particle" : "", "family" : "Stickler", "given" : "D. J.", "non-dropping-particle" : "", "parse-names" : false, "suffix" : "" } ], "container-title" : "Journal of Hospital Infection", "id" : "ITEM-1", "issued" : { "date-parts" : [ [ "1998" ] ] }, "page" : "227-234", "title" : "Encrustation of indwelling urethral catheters by Proteus mirabilis biofilms growing in human urine", "type" : "article-journal", "volume" : "39" }, "uris" : [ "http://www.mendeley.com/documents/?uuid=1c294fe2-935b-4ef6-aa6e-496ca0eac73d" ] } ], "mendeley" : { "formattedCitation" : "[33]", "plainTextFormattedCitation" : "[33]", "previouslyFormattedCitation" : "[33]" }, "properties" : { "noteIndex" : 0 }, "schema" : "https://github.com/citation-style-language/schema/raw/master/csl-citation.json" }</w:instrText>
      </w:r>
      <w:r w:rsidR="00D16300">
        <w:fldChar w:fldCharType="separate"/>
      </w:r>
      <w:r w:rsidR="00A7500D" w:rsidRPr="00A7500D">
        <w:rPr>
          <w:noProof/>
        </w:rPr>
        <w:t>[33]</w:t>
      </w:r>
      <w:r w:rsidR="00D16300">
        <w:fldChar w:fldCharType="end"/>
      </w:r>
      <w:r w:rsidR="00D16300">
        <w:t>.</w:t>
      </w:r>
    </w:p>
    <w:p w14:paraId="28A766B6" w14:textId="1BEB405B" w:rsidR="00CA2AEA" w:rsidRDefault="002C283B" w:rsidP="00CA2AEA">
      <w:pPr>
        <w:pStyle w:val="BodyText"/>
        <w:keepNext/>
        <w:tabs>
          <w:tab w:val="clear" w:pos="1418"/>
          <w:tab w:val="left" w:pos="840"/>
        </w:tabs>
        <w:jc w:val="center"/>
      </w:pPr>
      <w:r>
        <w:rPr>
          <w:noProof/>
          <w:lang w:eastAsia="en-GB"/>
        </w:rPr>
        <w:lastRenderedPageBreak/>
        <w:drawing>
          <wp:inline distT="0" distB="0" distL="0" distR="0" wp14:anchorId="0CCDF1E7" wp14:editId="02DAB8AC">
            <wp:extent cx="5581650" cy="22193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1650" cy="2219325"/>
                    </a:xfrm>
                    <a:prstGeom prst="rect">
                      <a:avLst/>
                    </a:prstGeom>
                    <a:noFill/>
                    <a:ln>
                      <a:noFill/>
                    </a:ln>
                  </pic:spPr>
                </pic:pic>
              </a:graphicData>
            </a:graphic>
          </wp:inline>
        </w:drawing>
      </w:r>
    </w:p>
    <w:p w14:paraId="389B28DB" w14:textId="72CF4FB6" w:rsidR="00D16300" w:rsidRDefault="00CA2AEA" w:rsidP="00CA2AEA">
      <w:pPr>
        <w:pStyle w:val="Caption"/>
      </w:pPr>
      <w:bookmarkStart w:id="63" w:name="_Ref447899875"/>
      <w:r>
        <w:t xml:space="preserve">Figure </w:t>
      </w:r>
      <w:fldSimple w:instr=" STYLEREF 2 \s ">
        <w:r w:rsidR="00E3198B">
          <w:rPr>
            <w:noProof/>
          </w:rPr>
          <w:t>3.2</w:t>
        </w:r>
      </w:fldSimple>
      <w:r w:rsidR="00E3198B">
        <w:noBreakHyphen/>
      </w:r>
      <w:fldSimple w:instr=" SEQ Figure \* ARABIC \s 2 ">
        <w:r w:rsidR="00E3198B">
          <w:rPr>
            <w:noProof/>
          </w:rPr>
          <w:t>5</w:t>
        </w:r>
      </w:fldSimple>
      <w:bookmarkEnd w:id="63"/>
      <w:r>
        <w:t xml:space="preserve"> - Contour plots of velocity and wall shear stress along the mid-plain of the computational domain and along the whole domain respectively</w:t>
      </w:r>
    </w:p>
    <w:p w14:paraId="6E5E5B7E" w14:textId="78A2C6AB" w:rsidR="00480BC8" w:rsidRDefault="00BB2D8F" w:rsidP="003B1622">
      <w:pPr>
        <w:pStyle w:val="BodyText"/>
        <w:tabs>
          <w:tab w:val="clear" w:pos="1418"/>
          <w:tab w:val="left" w:pos="840"/>
        </w:tabs>
        <w:spacing w:after="120" w:line="360" w:lineRule="auto"/>
      </w:pPr>
      <w:r>
        <w:t>A 3D plot of velocity (</w:t>
      </w:r>
      <w:r>
        <w:fldChar w:fldCharType="begin"/>
      </w:r>
      <w:r>
        <w:instrText xml:space="preserve"> REF _Ref448773574 \h </w:instrText>
      </w:r>
      <w:r>
        <w:fldChar w:fldCharType="separate"/>
      </w:r>
      <w:r w:rsidR="001B730F">
        <w:t xml:space="preserve">Figure </w:t>
      </w:r>
      <w:r w:rsidR="001B730F">
        <w:rPr>
          <w:noProof/>
        </w:rPr>
        <w:t>3.2</w:t>
      </w:r>
      <w:r w:rsidR="001B730F">
        <w:noBreakHyphen/>
      </w:r>
      <w:r w:rsidR="001B730F">
        <w:rPr>
          <w:noProof/>
        </w:rPr>
        <w:t>6</w:t>
      </w:r>
      <w:r>
        <w:fldChar w:fldCharType="end"/>
      </w:r>
      <w:r w:rsidR="004C37A0">
        <w:t xml:space="preserve">) shows that in section </w:t>
      </w:r>
      <w:r w:rsidR="00480BC8" w:rsidRPr="00480BC8">
        <w:t>(</w:t>
      </w:r>
      <w:r w:rsidR="004C37A0" w:rsidRPr="00480BC8">
        <w:t>a</w:t>
      </w:r>
      <w:r w:rsidR="00480BC8" w:rsidRPr="00480BC8">
        <w:t>)</w:t>
      </w:r>
      <w:r w:rsidR="00160430">
        <w:t xml:space="preserve"> at 1 cm </w:t>
      </w:r>
      <w:r w:rsidR="00160430" w:rsidRPr="00480BC8">
        <w:t>(b)</w:t>
      </w:r>
      <w:r w:rsidR="00160430">
        <w:t xml:space="preserve"> at 12 cm and </w:t>
      </w:r>
      <w:r w:rsidR="00160430" w:rsidRPr="00480BC8">
        <w:t>(c)</w:t>
      </w:r>
      <w:r w:rsidR="00160430">
        <w:t xml:space="preserve"> at 32 cm from the tip velocity contours</w:t>
      </w:r>
      <w:r w:rsidR="00480BC8">
        <w:t xml:space="preserve"> </w:t>
      </w:r>
      <w:r w:rsidR="003653B1">
        <w:t>disp</w:t>
      </w:r>
      <w:r w:rsidR="00B2613B">
        <w:t>lay</w:t>
      </w:r>
      <w:r w:rsidR="00160430">
        <w:t xml:space="preserve"> a correlation between lower values of velocities and encrustation sites detected experimentally</w:t>
      </w:r>
      <w:r w:rsidR="00480BC8">
        <w:t xml:space="preserve">. </w:t>
      </w:r>
    </w:p>
    <w:p w14:paraId="747E1E03" w14:textId="1552B6C9" w:rsidR="00627577" w:rsidRDefault="00627577" w:rsidP="00627577">
      <w:pPr>
        <w:pStyle w:val="BodyText"/>
        <w:keepNext/>
        <w:tabs>
          <w:tab w:val="clear" w:pos="1418"/>
          <w:tab w:val="left" w:pos="840"/>
        </w:tabs>
        <w:jc w:val="center"/>
      </w:pPr>
      <w:r>
        <w:rPr>
          <w:noProof/>
          <w:lang w:eastAsia="en-GB"/>
        </w:rPr>
        <w:drawing>
          <wp:inline distT="0" distB="0" distL="0" distR="0" wp14:anchorId="6C735BFB" wp14:editId="209CA27F">
            <wp:extent cx="4383730" cy="37242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theter and cross sections.png"/>
                    <pic:cNvPicPr/>
                  </pic:nvPicPr>
                  <pic:blipFill>
                    <a:blip r:embed="rId33">
                      <a:extLst>
                        <a:ext uri="{28A0092B-C50C-407E-A947-70E740481C1C}">
                          <a14:useLocalDpi xmlns:a14="http://schemas.microsoft.com/office/drawing/2010/main" val="0"/>
                        </a:ext>
                      </a:extLst>
                    </a:blip>
                    <a:stretch>
                      <a:fillRect/>
                    </a:stretch>
                  </pic:blipFill>
                  <pic:spPr>
                    <a:xfrm>
                      <a:off x="0" y="0"/>
                      <a:ext cx="4385725" cy="3725970"/>
                    </a:xfrm>
                    <a:prstGeom prst="rect">
                      <a:avLst/>
                    </a:prstGeom>
                  </pic:spPr>
                </pic:pic>
              </a:graphicData>
            </a:graphic>
          </wp:inline>
        </w:drawing>
      </w:r>
    </w:p>
    <w:p w14:paraId="255251A7" w14:textId="66D26409" w:rsidR="00627577" w:rsidRDefault="00627577" w:rsidP="00627577">
      <w:pPr>
        <w:pStyle w:val="Caption"/>
      </w:pPr>
      <w:bookmarkStart w:id="64" w:name="_Ref448773574"/>
      <w:r>
        <w:t xml:space="preserve">Figure </w:t>
      </w:r>
      <w:fldSimple w:instr=" STYLEREF 2 \s ">
        <w:r w:rsidR="00E3198B">
          <w:rPr>
            <w:noProof/>
          </w:rPr>
          <w:t>3.2</w:t>
        </w:r>
      </w:fldSimple>
      <w:r w:rsidR="00E3198B">
        <w:noBreakHyphen/>
      </w:r>
      <w:fldSimple w:instr=" SEQ Figure \* ARABIC \s 2 ">
        <w:r w:rsidR="00E3198B">
          <w:rPr>
            <w:noProof/>
          </w:rPr>
          <w:t>6</w:t>
        </w:r>
      </w:fldSimple>
      <w:bookmarkEnd w:id="64"/>
      <w:r>
        <w:t xml:space="preserve"> - Comparison between CFD results and experimental data in the three sections described in Figure 3.3-2</w:t>
      </w:r>
    </w:p>
    <w:p w14:paraId="5E36E723" w14:textId="133F7118" w:rsidR="00627577" w:rsidRDefault="00627577" w:rsidP="00362EB4">
      <w:pPr>
        <w:pStyle w:val="BodyText"/>
        <w:tabs>
          <w:tab w:val="clear" w:pos="1418"/>
          <w:tab w:val="left" w:pos="840"/>
        </w:tabs>
      </w:pPr>
      <w:r>
        <w:t>Finally,</w:t>
      </w:r>
      <w:r w:rsidR="00C415B6">
        <w:t xml:space="preserve"> </w:t>
      </w:r>
      <w:r w:rsidR="00C415B6">
        <w:fldChar w:fldCharType="begin"/>
      </w:r>
      <w:r w:rsidR="00C415B6">
        <w:instrText xml:space="preserve"> REF _Ref448911389 \h </w:instrText>
      </w:r>
      <w:r w:rsidR="00C415B6">
        <w:fldChar w:fldCharType="separate"/>
      </w:r>
      <w:r w:rsidR="001B730F">
        <w:t xml:space="preserve">Figure </w:t>
      </w:r>
      <w:r w:rsidR="001B730F">
        <w:rPr>
          <w:noProof/>
        </w:rPr>
        <w:t>3.2</w:t>
      </w:r>
      <w:r w:rsidR="001B730F">
        <w:noBreakHyphen/>
      </w:r>
      <w:r w:rsidR="001B730F">
        <w:rPr>
          <w:noProof/>
        </w:rPr>
        <w:t>7</w:t>
      </w:r>
      <w:r w:rsidR="00C415B6">
        <w:fldChar w:fldCharType="end"/>
      </w:r>
      <w:r>
        <w:t xml:space="preserve"> shows the velocity str</w:t>
      </w:r>
      <w:r w:rsidR="008933C4">
        <w:t>eamlines inside the catheter</w:t>
      </w:r>
      <w:r>
        <w:t>:</w:t>
      </w:r>
    </w:p>
    <w:p w14:paraId="213B0747" w14:textId="77777777" w:rsidR="00627577" w:rsidRDefault="00627577" w:rsidP="00362EB4">
      <w:pPr>
        <w:pStyle w:val="BodyText"/>
        <w:tabs>
          <w:tab w:val="clear" w:pos="1418"/>
          <w:tab w:val="left" w:pos="840"/>
        </w:tabs>
      </w:pPr>
    </w:p>
    <w:p w14:paraId="15A371BF" w14:textId="1B1DA398" w:rsidR="00627577" w:rsidRDefault="000815F5" w:rsidP="00627577">
      <w:pPr>
        <w:pStyle w:val="BodyText"/>
        <w:keepNext/>
        <w:tabs>
          <w:tab w:val="clear" w:pos="1418"/>
          <w:tab w:val="left" w:pos="840"/>
        </w:tabs>
        <w:jc w:val="center"/>
      </w:pPr>
      <w:r>
        <w:rPr>
          <w:noProof/>
          <w:lang w:eastAsia="en-GB"/>
        </w:rPr>
        <w:lastRenderedPageBreak/>
        <w:drawing>
          <wp:inline distT="0" distB="0" distL="0" distR="0" wp14:anchorId="5B19B657" wp14:editId="0295D3E9">
            <wp:extent cx="2686050" cy="3310021"/>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THETERCh16_K_EPSILON_5e_05_001.png"/>
                    <pic:cNvPicPr/>
                  </pic:nvPicPr>
                  <pic:blipFill>
                    <a:blip r:embed="rId34">
                      <a:extLst>
                        <a:ext uri="{28A0092B-C50C-407E-A947-70E740481C1C}">
                          <a14:useLocalDpi xmlns:a14="http://schemas.microsoft.com/office/drawing/2010/main" val="0"/>
                        </a:ext>
                      </a:extLst>
                    </a:blip>
                    <a:stretch>
                      <a:fillRect/>
                    </a:stretch>
                  </pic:blipFill>
                  <pic:spPr>
                    <a:xfrm>
                      <a:off x="0" y="0"/>
                      <a:ext cx="2701907" cy="3329561"/>
                    </a:xfrm>
                    <a:prstGeom prst="rect">
                      <a:avLst/>
                    </a:prstGeom>
                  </pic:spPr>
                </pic:pic>
              </a:graphicData>
            </a:graphic>
          </wp:inline>
        </w:drawing>
      </w:r>
    </w:p>
    <w:p w14:paraId="4E07E25A" w14:textId="11AB4BEF" w:rsidR="003B1622" w:rsidRDefault="00627577" w:rsidP="00627577">
      <w:pPr>
        <w:pStyle w:val="Caption"/>
      </w:pPr>
      <w:bookmarkStart w:id="65" w:name="_Ref448911389"/>
      <w:r>
        <w:t xml:space="preserve">Figure </w:t>
      </w:r>
      <w:fldSimple w:instr=" STYLEREF 2 \s ">
        <w:r w:rsidR="00E3198B">
          <w:rPr>
            <w:noProof/>
          </w:rPr>
          <w:t>3.2</w:t>
        </w:r>
      </w:fldSimple>
      <w:r w:rsidR="00E3198B">
        <w:noBreakHyphen/>
      </w:r>
      <w:fldSimple w:instr=" SEQ Figure \* ARABIC \s 2 ">
        <w:r w:rsidR="00E3198B">
          <w:rPr>
            <w:noProof/>
          </w:rPr>
          <w:t>7</w:t>
        </w:r>
      </w:fldSimple>
      <w:bookmarkEnd w:id="65"/>
      <w:r>
        <w:t xml:space="preserve"> - Velocity streamline</w:t>
      </w:r>
      <w:r w:rsidR="00260AE9">
        <w:t>s</w:t>
      </w:r>
      <w:r>
        <w:t xml:space="preserve"> near the tip of the catheter</w:t>
      </w:r>
    </w:p>
    <w:p w14:paraId="5688B616" w14:textId="77777777" w:rsidR="003B1622" w:rsidRDefault="003B1622">
      <w:pPr>
        <w:spacing w:before="0" w:line="240" w:lineRule="auto"/>
        <w:ind w:left="0"/>
        <w:jc w:val="left"/>
        <w:rPr>
          <w:b/>
          <w:sz w:val="20"/>
        </w:rPr>
      </w:pPr>
      <w:r>
        <w:br w:type="page"/>
      </w:r>
    </w:p>
    <w:p w14:paraId="274BC8B2" w14:textId="77777777" w:rsidR="00627577" w:rsidRDefault="00627577" w:rsidP="00627577">
      <w:pPr>
        <w:pStyle w:val="Caption"/>
      </w:pPr>
    </w:p>
    <w:p w14:paraId="7851D169" w14:textId="3B95173D" w:rsidR="00E952E8" w:rsidRPr="00991897" w:rsidRDefault="00991897" w:rsidP="00D92D8F">
      <w:pPr>
        <w:pStyle w:val="Heading2"/>
      </w:pPr>
      <w:bookmarkStart w:id="66" w:name="_Toc489119315"/>
      <w:r>
        <w:t>Discussion</w:t>
      </w:r>
      <w:bookmarkEnd w:id="66"/>
    </w:p>
    <w:p w14:paraId="0D3E7FB7" w14:textId="68649588" w:rsidR="00732971" w:rsidRDefault="00826809" w:rsidP="003B1622">
      <w:pPr>
        <w:pStyle w:val="BodyText"/>
        <w:tabs>
          <w:tab w:val="clear" w:pos="1418"/>
          <w:tab w:val="left" w:pos="840"/>
        </w:tabs>
        <w:spacing w:after="120" w:line="360" w:lineRule="auto"/>
      </w:pPr>
      <w:r>
        <w:t>The work done so far</w:t>
      </w:r>
      <w:r w:rsidRPr="00B20C9E">
        <w:t xml:space="preserve"> provide</w:t>
      </w:r>
      <w:r>
        <w:t>s</w:t>
      </w:r>
      <w:r w:rsidRPr="00B20C9E">
        <w:t xml:space="preserve"> the methodological framework to develop </w:t>
      </w:r>
      <w:r w:rsidR="006C6783">
        <w:t xml:space="preserve">a </w:t>
      </w:r>
      <w:r w:rsidRPr="00B20C9E">
        <w:t xml:space="preserve">more complex modelling approach including </w:t>
      </w:r>
      <w:r w:rsidR="006C6783">
        <w:t>a model</w:t>
      </w:r>
      <w:r w:rsidRPr="00B20C9E">
        <w:t xml:space="preserve"> of biofilm formation </w:t>
      </w:r>
      <w:r w:rsidR="009C1013">
        <w:t>inside a</w:t>
      </w:r>
      <w:r w:rsidR="005F7542">
        <w:t xml:space="preserve"> urinary catheter</w:t>
      </w:r>
      <w:r w:rsidRPr="00B20C9E">
        <w:t xml:space="preserve">. </w:t>
      </w:r>
      <w:r w:rsidR="00B20C9E" w:rsidRPr="00B20C9E">
        <w:t xml:space="preserve">These preliminary results </w:t>
      </w:r>
      <w:r w:rsidR="00B2613B">
        <w:t>showed</w:t>
      </w:r>
      <w:r w:rsidR="00B20C9E" w:rsidRPr="00B20C9E">
        <w:t xml:space="preserve"> possible correlations between urodynamics and the phenomenon of encrustation, and have identified regions of the design that could be improved.</w:t>
      </w:r>
    </w:p>
    <w:p w14:paraId="70D6FE02" w14:textId="77777777" w:rsidR="00732971" w:rsidRDefault="00732971" w:rsidP="00362EB4">
      <w:pPr>
        <w:pStyle w:val="BodyText"/>
        <w:tabs>
          <w:tab w:val="clear" w:pos="1418"/>
          <w:tab w:val="left" w:pos="840"/>
        </w:tabs>
      </w:pPr>
    </w:p>
    <w:p w14:paraId="4F2B48FC" w14:textId="77777777" w:rsidR="00732971" w:rsidRDefault="00732971" w:rsidP="00732971">
      <w:pPr>
        <w:pStyle w:val="BodyText"/>
        <w:keepNext/>
        <w:tabs>
          <w:tab w:val="clear" w:pos="1418"/>
          <w:tab w:val="left" w:pos="840"/>
        </w:tabs>
        <w:jc w:val="center"/>
      </w:pPr>
      <w:r w:rsidRPr="00107246">
        <w:rPr>
          <w:rFonts w:ascii="Times New Roman" w:hAnsi="Times New Roman"/>
          <w:noProof/>
          <w:sz w:val="20"/>
          <w:szCs w:val="24"/>
          <w:lang w:eastAsia="en-GB"/>
        </w:rPr>
        <w:drawing>
          <wp:inline distT="0" distB="0" distL="0" distR="0" wp14:anchorId="24315403" wp14:editId="1370B4D5">
            <wp:extent cx="4552950" cy="1364351"/>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34564" cy="1388808"/>
                    </a:xfrm>
                    <a:prstGeom prst="rect">
                      <a:avLst/>
                    </a:prstGeom>
                    <a:noFill/>
                    <a:ln>
                      <a:noFill/>
                    </a:ln>
                  </pic:spPr>
                </pic:pic>
              </a:graphicData>
            </a:graphic>
          </wp:inline>
        </w:drawing>
      </w:r>
    </w:p>
    <w:p w14:paraId="3DB13C54" w14:textId="0FAE8EC9" w:rsidR="00732971" w:rsidRDefault="002C7DE2" w:rsidP="00732971">
      <w:pPr>
        <w:pStyle w:val="Caption"/>
      </w:pPr>
      <w:r>
        <w:t xml:space="preserve">Figure </w:t>
      </w:r>
      <w:fldSimple w:instr=" STYLEREF 2 \s ">
        <w:r w:rsidR="00E3198B">
          <w:rPr>
            <w:noProof/>
          </w:rPr>
          <w:t>3.3</w:t>
        </w:r>
      </w:fldSimple>
      <w:r w:rsidR="00E3198B">
        <w:noBreakHyphen/>
      </w:r>
      <w:fldSimple w:instr=" SEQ Figure \* ARABIC \s 2 ">
        <w:r w:rsidR="00E3198B">
          <w:rPr>
            <w:noProof/>
          </w:rPr>
          <w:t>1</w:t>
        </w:r>
      </w:fldSimple>
      <w:r w:rsidR="00732971">
        <w:t xml:space="preserve">- </w:t>
      </w:r>
      <w:r w:rsidR="00732971" w:rsidRPr="00DB3801">
        <w:t>Silicone catheter cross-sections at (a) 1, (b) 12 and (c) 32 cm from the tip. The images were taken after blockage (52 h) in a bladder model</w:t>
      </w:r>
      <w:r w:rsidR="005B02D5">
        <w:t xml:space="preserve"> </w:t>
      </w:r>
      <w:r w:rsidR="005B02D5">
        <w:fldChar w:fldCharType="begin" w:fldLock="1"/>
      </w:r>
      <w:r w:rsidR="00A7500D">
        <w:instrText>ADDIN CSL_CITATION { "citationItems" : [ { "id" : "ITEM-1", "itemData" : { "DOI" : "10.1016/S0195-6701(98)90262-6", "ISBN" : "0195-6701 (Print)\\r0195-6701 (Linking)", "ISSN" : "01956701", "PMID" : "9699143", "abstract" : "The encrustation and blockage of four types of urinary catheters was studied in a simple laboratory model of the catheterized bladder. Pooled human urine was supplied to the bladder chamber at 0.5 mL/min. The bladder urine was inoculated with a clinical strain of Proteus mirabilis that had been isolated from an encrusted catheter. The models were operated until the catheters blocked and atomic absorption spectrometry was used to assess the amounts of calcium and magnesium deposited on the catheters. Scanning electron microscopy was also used to locate and assess the degree of encrustation. All catheters blocked rapidly, the mean times to blockage ranging from 17.7 h (silver-coated latex), 34 h (hydrogel-coated latex), 38 h (silicone-coated latex) to 17 h (all silicone). The internal diameters of the latex catheters were only 1.5 mm compared to the 2.5 mm of the all-silicone catheters. The calcium and magnesium salts were deposited on the lumenal surfaces along the full length of catheters but occurred most extensively just below the eye-holes. There is clearly a need to develop catheter surfaces which resist encrustation by crystalline biofilms of P. mirabilis.", "author" : [ { "dropping-particle" : "", "family" : "Morris", "given" : "N. S.", "non-dropping-particle" : "", "parse-names" : false, "suffix" : "" }, { "dropping-particle" : "", "family" : "Stickler", "given" : "D. J.", "non-dropping-particle" : "", "parse-names" : false, "suffix" : "" } ], "container-title" : "Journal of Hospital Infection", "id" : "ITEM-1", "issued" : { "date-parts" : [ [ "1998" ] ] }, "page" : "227-234", "title" : "Encrustation of indwelling urethral catheters by Proteus mirabilis biofilms growing in human urine", "type" : "article-journal", "volume" : "39" }, "uris" : [ "http://www.mendeley.com/documents/?uuid=1c294fe2-935b-4ef6-aa6e-496ca0eac73d" ] } ], "mendeley" : { "formattedCitation" : "[33]", "plainTextFormattedCitation" : "[33]", "previouslyFormattedCitation" : "[33]" }, "properties" : { "noteIndex" : 0 }, "schema" : "https://github.com/citation-style-language/schema/raw/master/csl-citation.json" }</w:instrText>
      </w:r>
      <w:r w:rsidR="005B02D5">
        <w:fldChar w:fldCharType="separate"/>
      </w:r>
      <w:r w:rsidR="00A7500D" w:rsidRPr="00A7500D">
        <w:rPr>
          <w:b w:val="0"/>
          <w:noProof/>
        </w:rPr>
        <w:t>[33]</w:t>
      </w:r>
      <w:r w:rsidR="005B02D5">
        <w:fldChar w:fldCharType="end"/>
      </w:r>
      <w:r w:rsidR="00732971" w:rsidRPr="00DB3801">
        <w:t>.</w:t>
      </w:r>
    </w:p>
    <w:p w14:paraId="610C2C8D" w14:textId="59698AA3" w:rsidR="00732971" w:rsidRDefault="00732971" w:rsidP="00DF67A2">
      <w:pPr>
        <w:pStyle w:val="BodyText"/>
        <w:tabs>
          <w:tab w:val="clear" w:pos="1418"/>
          <w:tab w:val="left" w:pos="840"/>
        </w:tabs>
        <w:spacing w:after="120" w:line="360" w:lineRule="auto"/>
      </w:pPr>
      <w:r>
        <w:t xml:space="preserve">The picture above shows that 1 cm far from the tip of the catheter, immediately below the two eyelets, the biofilm occludes the lumen. Bacteria and crystals attack the surface, and the contour plots (see </w:t>
      </w:r>
      <w:r>
        <w:fldChar w:fldCharType="begin"/>
      </w:r>
      <w:r>
        <w:instrText xml:space="preserve"> REF _Ref447899875 \h </w:instrText>
      </w:r>
      <w:r w:rsidR="00DF67A2">
        <w:instrText xml:space="preserve"> \* MERGEFORMAT </w:instrText>
      </w:r>
      <w:r>
        <w:fldChar w:fldCharType="separate"/>
      </w:r>
      <w:r w:rsidR="00B31ECD">
        <w:t>Figure 2.2</w:t>
      </w:r>
      <w:r w:rsidR="00B31ECD">
        <w:noBreakHyphen/>
        <w:t>5</w:t>
      </w:r>
      <w:r>
        <w:fldChar w:fldCharType="end"/>
      </w:r>
      <w:r>
        <w:t>) show</w:t>
      </w:r>
      <w:r w:rsidR="00B2613B">
        <w:t>ed</w:t>
      </w:r>
      <w:r>
        <w:t xml:space="preserve"> that the velocity in that area of the catheter is almost zero. Moreover, looking at the wall shear stress the lowest value is just below the eyelet, where the biofilm starts to grow. The attachment phase of the biofilm formation process is the most critical one. A different flow field, with higher values of velocity and wall shear stress in that region, could help to prevent the adherence of the bacteria to the surface and reduce the possibility of biofilm formation. As a consequence, this could reduce the risk of medical treatments and resulting complications for the patient.</w:t>
      </w:r>
    </w:p>
    <w:p w14:paraId="04A255A2" w14:textId="74C0CF55" w:rsidR="00826809" w:rsidRDefault="00732971" w:rsidP="00DF67A2">
      <w:pPr>
        <w:pStyle w:val="BodyText"/>
        <w:tabs>
          <w:tab w:val="clear" w:pos="1418"/>
          <w:tab w:val="left" w:pos="840"/>
        </w:tabs>
        <w:spacing w:after="120" w:line="360" w:lineRule="auto"/>
      </w:pPr>
      <w:r>
        <w:t xml:space="preserve">The next step will be to perform a study in which the geometry near the tip is changed. </w:t>
      </w:r>
      <w:r w:rsidR="00847603">
        <w:t>After that</w:t>
      </w:r>
      <w:r w:rsidR="003D1879">
        <w:t>, its influence on the u</w:t>
      </w:r>
      <w:r w:rsidR="00847603">
        <w:t>rodynamics</w:t>
      </w:r>
      <w:r w:rsidR="00F456CF">
        <w:t xml:space="preserve"> </w:t>
      </w:r>
      <w:r w:rsidR="00847603">
        <w:t xml:space="preserve">will be studied and discussed. The velocity profile and the consequent shear stress shown in </w:t>
      </w:r>
      <w:r w:rsidR="00847603">
        <w:fldChar w:fldCharType="begin"/>
      </w:r>
      <w:r w:rsidR="00847603">
        <w:instrText xml:space="preserve"> REF _Ref447899875 \h </w:instrText>
      </w:r>
      <w:r w:rsidR="00DF67A2">
        <w:instrText xml:space="preserve"> \* MERGEFORMAT </w:instrText>
      </w:r>
      <w:r w:rsidR="00847603">
        <w:fldChar w:fldCharType="separate"/>
      </w:r>
      <w:r w:rsidR="00B31ECD">
        <w:t>Figure 2.2</w:t>
      </w:r>
      <w:r w:rsidR="00B31ECD">
        <w:noBreakHyphen/>
        <w:t>5</w:t>
      </w:r>
      <w:r w:rsidR="00847603">
        <w:fldChar w:fldCharType="end"/>
      </w:r>
      <w:r w:rsidR="00847603">
        <w:t xml:space="preserve"> are strictly correlated to the flow domain. The streamlines (</w:t>
      </w:r>
      <w:r w:rsidR="0021172D" w:rsidRPr="00DF67A2">
        <w:fldChar w:fldCharType="begin"/>
      </w:r>
      <w:r w:rsidR="0021172D">
        <w:instrText xml:space="preserve"> REF _Ref448911389 \h </w:instrText>
      </w:r>
      <w:r w:rsidR="00DF67A2">
        <w:instrText xml:space="preserve"> \* MERGEFORMAT </w:instrText>
      </w:r>
      <w:r w:rsidR="0021172D" w:rsidRPr="00DF67A2">
        <w:fldChar w:fldCharType="separate"/>
      </w:r>
      <w:r w:rsidR="00B31ECD">
        <w:t>Figure 2.2</w:t>
      </w:r>
      <w:r w:rsidR="00B31ECD">
        <w:noBreakHyphen/>
        <w:t>7</w:t>
      </w:r>
      <w:r w:rsidR="0021172D" w:rsidRPr="00DF67A2">
        <w:fldChar w:fldCharType="end"/>
      </w:r>
      <w:r w:rsidR="00847603">
        <w:t xml:space="preserve">) </w:t>
      </w:r>
      <w:r w:rsidR="00847603">
        <w:lastRenderedPageBreak/>
        <w:t xml:space="preserve">follow the internal shape of the catheter. Therefore, different </w:t>
      </w:r>
      <w:r w:rsidR="00B2613B">
        <w:t xml:space="preserve">spacing between the eyelets </w:t>
      </w:r>
      <w:r w:rsidR="00847603">
        <w:t xml:space="preserve">would </w:t>
      </w:r>
      <w:r w:rsidR="003D1879">
        <w:t>probably influence</w:t>
      </w:r>
      <w:r w:rsidR="00847603">
        <w:t xml:space="preserve"> the flow field and the stagnation zones. </w:t>
      </w:r>
    </w:p>
    <w:p w14:paraId="5AF5D49B" w14:textId="44D9130B" w:rsidR="00826809" w:rsidRDefault="00826809" w:rsidP="00826809">
      <w:pPr>
        <w:pStyle w:val="BodyText"/>
        <w:tabs>
          <w:tab w:val="clear" w:pos="1418"/>
          <w:tab w:val="left" w:pos="840"/>
        </w:tabs>
      </w:pPr>
    </w:p>
    <w:p w14:paraId="7AB089FE" w14:textId="77777777" w:rsidR="00A464DE" w:rsidRDefault="00A464DE">
      <w:pPr>
        <w:spacing w:before="0" w:line="240" w:lineRule="auto"/>
        <w:ind w:left="0"/>
        <w:jc w:val="left"/>
        <w:rPr>
          <w:b/>
          <w:caps/>
          <w:sz w:val="32"/>
        </w:rPr>
      </w:pPr>
      <w:r>
        <w:br w:type="page"/>
      </w:r>
    </w:p>
    <w:p w14:paraId="29F29734" w14:textId="795CCCAA" w:rsidR="00AB137C" w:rsidRDefault="00D84175" w:rsidP="00AB137C">
      <w:pPr>
        <w:pStyle w:val="Heading1"/>
      </w:pPr>
      <w:bookmarkStart w:id="67" w:name="_Toc489119316"/>
      <w:r>
        <w:lastRenderedPageBreak/>
        <w:t xml:space="preserve">influence </w:t>
      </w:r>
      <w:r w:rsidR="009F4659">
        <w:t>Of</w:t>
      </w:r>
      <w:r w:rsidR="00F456CF">
        <w:t xml:space="preserve"> </w:t>
      </w:r>
      <w:r w:rsidR="009F4659">
        <w:t xml:space="preserve">CATHETER DESIGN on </w:t>
      </w:r>
      <w:r w:rsidR="00F456CF">
        <w:t>URODYNAMICS USING CFD</w:t>
      </w:r>
      <w:bookmarkEnd w:id="67"/>
      <w:r w:rsidR="00F456CF">
        <w:t xml:space="preserve"> </w:t>
      </w:r>
    </w:p>
    <w:p w14:paraId="0D81F14B" w14:textId="3A99FF75" w:rsidR="00AB137C" w:rsidRDefault="00A30B2B" w:rsidP="00895DD6">
      <w:pPr>
        <w:spacing w:after="120"/>
        <w:ind w:left="0"/>
      </w:pPr>
      <w:r>
        <w:t xml:space="preserve">Urinary </w:t>
      </w:r>
      <w:r w:rsidR="00806330" w:rsidRPr="001E465A">
        <w:t xml:space="preserve">catheters </w:t>
      </w:r>
      <w:r>
        <w:t xml:space="preserve">currently used in clinical practice </w:t>
      </w:r>
      <w:r w:rsidR="00806330" w:rsidRPr="001E465A">
        <w:t>are vulnerable to encrustation and consequent blockage by biofilm crystal deposition, often starting at t</w:t>
      </w:r>
      <w:r w:rsidR="00806330">
        <w:t>he</w:t>
      </w:r>
      <w:r w:rsidR="0042634F">
        <w:t>ir</w:t>
      </w:r>
      <w:r w:rsidR="004E25F6">
        <w:t xml:space="preserve"> tip. The biofilm may be</w:t>
      </w:r>
      <w:r w:rsidR="00806330">
        <w:t xml:space="preserve"> sensitive to the </w:t>
      </w:r>
      <w:r w:rsidR="00FE6BE6">
        <w:t xml:space="preserve">surrounding </w:t>
      </w:r>
      <w:r w:rsidR="00806330">
        <w:t xml:space="preserve">flow field </w:t>
      </w:r>
      <w:r w:rsidR="00FE6BE6">
        <w:t>and its properties</w:t>
      </w:r>
      <w:r w:rsidR="00806330">
        <w:t xml:space="preserve">, </w:t>
      </w:r>
      <w:r w:rsidR="00FE6BE6">
        <w:t>e.g. the wall shear stress. The previous Chapter</w:t>
      </w:r>
      <w:r w:rsidR="00B56004">
        <w:t xml:space="preserve"> has sh</w:t>
      </w:r>
      <w:r w:rsidR="00AD3E8A">
        <w:t>own a</w:t>
      </w:r>
      <w:r w:rsidR="00B56004">
        <w:t xml:space="preserve"> possible </w:t>
      </w:r>
      <w:r w:rsidR="00AD3E8A">
        <w:t>correlation betwe</w:t>
      </w:r>
      <w:r w:rsidR="0042634F">
        <w:t>en the flow field inside the catheter</w:t>
      </w:r>
      <w:r w:rsidR="00AD3E8A">
        <w:t xml:space="preserve"> and the phenomenon of encrustation</w:t>
      </w:r>
      <w:r w:rsidR="00B93EC5">
        <w:t xml:space="preserve"> (see </w:t>
      </w:r>
      <w:r w:rsidR="00B93EC5">
        <w:fldChar w:fldCharType="begin"/>
      </w:r>
      <w:r w:rsidR="00B93EC5">
        <w:instrText xml:space="preserve"> REF _Ref448773574 \h </w:instrText>
      </w:r>
      <w:r w:rsidR="00B93EC5">
        <w:fldChar w:fldCharType="separate"/>
      </w:r>
      <w:r w:rsidR="00B93EC5">
        <w:t xml:space="preserve">Figure </w:t>
      </w:r>
      <w:r w:rsidR="00B93EC5">
        <w:rPr>
          <w:noProof/>
        </w:rPr>
        <w:t>2.2</w:t>
      </w:r>
      <w:r w:rsidR="00B93EC5">
        <w:noBreakHyphen/>
      </w:r>
      <w:r w:rsidR="00B93EC5">
        <w:rPr>
          <w:noProof/>
        </w:rPr>
        <w:t>6</w:t>
      </w:r>
      <w:r w:rsidR="00B93EC5">
        <w:fldChar w:fldCharType="end"/>
      </w:r>
      <w:r w:rsidR="00B93EC5">
        <w:t>)</w:t>
      </w:r>
      <w:r w:rsidR="00AD3E8A">
        <w:t xml:space="preserve">. </w:t>
      </w:r>
      <w:r w:rsidR="00593137">
        <w:t xml:space="preserve">Areas with lower flow velocity and wall shear stress </w:t>
      </w:r>
      <w:r w:rsidR="004F2464">
        <w:t>correspond to biofilm encrustation zones</w:t>
      </w:r>
      <w:r w:rsidR="00FE6BE6">
        <w:t>,</w:t>
      </w:r>
      <w:r w:rsidR="004F2464">
        <w:t xml:space="preserve"> and they are the focus of the study presented in this chapter.</w:t>
      </w:r>
      <w:r w:rsidR="00F52121">
        <w:t xml:space="preserve"> </w:t>
      </w:r>
      <w:r w:rsidR="00C311FD">
        <w:t>The</w:t>
      </w:r>
      <w:r w:rsidR="00F52121">
        <w:t xml:space="preserve"> computational model described </w:t>
      </w:r>
      <w:r w:rsidR="00447332">
        <w:t xml:space="preserve">and </w:t>
      </w:r>
      <w:r w:rsidR="00CB4AAA">
        <w:t>validated</w:t>
      </w:r>
      <w:r w:rsidR="00C311FD">
        <w:t xml:space="preserve"> </w:t>
      </w:r>
      <w:r w:rsidR="00B524CE">
        <w:t>in chapter 3</w:t>
      </w:r>
      <w:r w:rsidR="0042634F">
        <w:t>,</w:t>
      </w:r>
      <w:r w:rsidR="00FE6BE6">
        <w:t xml:space="preserve"> </w:t>
      </w:r>
      <w:r w:rsidR="00085F07">
        <w:t xml:space="preserve">to analyse </w:t>
      </w:r>
      <w:r w:rsidR="00FE6BE6">
        <w:t>key flow propert</w:t>
      </w:r>
      <w:r w:rsidR="00AB7F66">
        <w:t>ies inside the Foley catheter</w:t>
      </w:r>
      <w:r w:rsidR="0042634F">
        <w:t>,</w:t>
      </w:r>
      <w:r w:rsidR="00447332">
        <w:t xml:space="preserve"> is considered as</w:t>
      </w:r>
      <w:r w:rsidR="00C311FD">
        <w:t xml:space="preserve"> re</w:t>
      </w:r>
      <w:r w:rsidR="00FE6BE6">
        <w:t>ference</w:t>
      </w:r>
      <w:r w:rsidR="007F4DA1">
        <w:t xml:space="preserve"> for this analysis. </w:t>
      </w:r>
      <w:r w:rsidR="00C80566">
        <w:t>However, in this study</w:t>
      </w:r>
      <w:r w:rsidR="00FE6BE6">
        <w:t xml:space="preserve"> the </w:t>
      </w:r>
      <w:r w:rsidR="004537A9">
        <w:t>Urine properties rather than</w:t>
      </w:r>
      <w:r w:rsidR="00FE6BE6">
        <w:t xml:space="preserve"> w</w:t>
      </w:r>
      <w:r w:rsidR="004537A9">
        <w:t>ater</w:t>
      </w:r>
      <w:r w:rsidR="00FE6BE6">
        <w:t xml:space="preserve"> were considered to better simulate the real environment.</w:t>
      </w:r>
      <w:r w:rsidR="007049F8">
        <w:t xml:space="preserve"> Several geometries</w:t>
      </w:r>
      <w:r w:rsidR="009D7D35">
        <w:t xml:space="preserve"> were created aimed </w:t>
      </w:r>
      <w:r w:rsidR="00295523">
        <w:t>at capturing</w:t>
      </w:r>
      <w:r w:rsidR="009D7D35">
        <w:t xml:space="preserve"> important flow-field variation</w:t>
      </w:r>
      <w:r w:rsidR="0042634F">
        <w:t>s</w:t>
      </w:r>
      <w:r w:rsidR="009D7D35">
        <w:t xml:space="preserve"> in areas w</w:t>
      </w:r>
      <w:r w:rsidR="00FE6BE6">
        <w:t>h</w:t>
      </w:r>
      <w:r w:rsidR="009D7D35">
        <w:t xml:space="preserve">ere the biofilm </w:t>
      </w:r>
      <w:r w:rsidR="00806330">
        <w:t>develops</w:t>
      </w:r>
      <w:r w:rsidR="00BC57C5">
        <w:t>.</w:t>
      </w:r>
      <w:r w:rsidR="00806330">
        <w:t xml:space="preserve"> The methodology used to perform this study is present</w:t>
      </w:r>
      <w:r w:rsidR="001C55ED">
        <w:t>ed in the following paragraphs.</w:t>
      </w:r>
    </w:p>
    <w:p w14:paraId="324BD222" w14:textId="2333E652" w:rsidR="00AB137C" w:rsidRDefault="00AB137C" w:rsidP="00AD37A4">
      <w:pPr>
        <w:pStyle w:val="Heading2"/>
      </w:pPr>
      <w:bookmarkStart w:id="68" w:name="_Toc489119317"/>
      <w:r>
        <w:t>Methods and materials</w:t>
      </w:r>
      <w:bookmarkEnd w:id="68"/>
    </w:p>
    <w:p w14:paraId="5F91B4D1" w14:textId="6D6B8C2C" w:rsidR="005C20F3" w:rsidRDefault="00295523" w:rsidP="00364493">
      <w:pPr>
        <w:spacing w:after="120"/>
        <w:ind w:left="0"/>
      </w:pPr>
      <w:r>
        <w:t xml:space="preserve">In this part of the study </w:t>
      </w:r>
      <w:r w:rsidR="00320B04" w:rsidRPr="00364493">
        <w:t>the CFD model</w:t>
      </w:r>
      <w:r w:rsidR="00B524CE">
        <w:t xml:space="preserve"> described in Chapter 3</w:t>
      </w:r>
      <w:r>
        <w:t xml:space="preserve"> was tested to </w:t>
      </w:r>
      <w:r w:rsidR="004E25F6">
        <w:t>see how</w:t>
      </w:r>
      <w:r w:rsidR="00320B04" w:rsidRPr="00364493">
        <w:t xml:space="preserve"> changes </w:t>
      </w:r>
      <w:r w:rsidR="004E25F6">
        <w:t xml:space="preserve">in the design </w:t>
      </w:r>
      <w:r w:rsidR="00320B04" w:rsidRPr="00364493">
        <w:t>could affect the flow behaviour inside the catheter</w:t>
      </w:r>
      <w:r w:rsidR="00364493">
        <w:t>.</w:t>
      </w:r>
    </w:p>
    <w:p w14:paraId="09BFB4E9" w14:textId="6C0ADE8E" w:rsidR="0026025F" w:rsidRDefault="00295523" w:rsidP="00364493">
      <w:pPr>
        <w:pStyle w:val="BodyText"/>
        <w:tabs>
          <w:tab w:val="clear" w:pos="1418"/>
          <w:tab w:val="left" w:pos="840"/>
        </w:tabs>
        <w:spacing w:after="120" w:line="360" w:lineRule="auto"/>
      </w:pPr>
      <w:r>
        <w:t xml:space="preserve">A </w:t>
      </w:r>
      <w:r w:rsidR="0035118B">
        <w:t>total of</w:t>
      </w:r>
      <w:r w:rsidR="00806330" w:rsidRPr="00DA1276">
        <w:t xml:space="preserve"> </w:t>
      </w:r>
      <w:r w:rsidR="001B75C1">
        <w:t>29</w:t>
      </w:r>
      <w:r w:rsidR="0035118B">
        <w:t xml:space="preserve"> </w:t>
      </w:r>
      <w:r w:rsidR="005C4B33">
        <w:t>catheter geometry</w:t>
      </w:r>
      <w:r w:rsidR="00806330" w:rsidRPr="00DA1276">
        <w:t xml:space="preserve"> </w:t>
      </w:r>
      <w:r w:rsidR="00FE6BE6">
        <w:t>configurations</w:t>
      </w:r>
      <w:r w:rsidR="00836A4D">
        <w:t xml:space="preserve"> </w:t>
      </w:r>
      <w:r w:rsidR="0035118B">
        <w:t>were</w:t>
      </w:r>
      <w:r w:rsidR="004537A9">
        <w:t xml:space="preserve"> acquired</w:t>
      </w:r>
      <w:r w:rsidR="00806330" w:rsidRPr="00DA1276">
        <w:t xml:space="preserve">. </w:t>
      </w:r>
      <w:r w:rsidR="00FE6BE6">
        <w:t>First, t</w:t>
      </w:r>
      <w:r w:rsidR="0035118B">
        <w:t xml:space="preserve">he </w:t>
      </w:r>
      <w:r w:rsidR="00D418BF">
        <w:t xml:space="preserve">Foley catheter </w:t>
      </w:r>
      <w:r w:rsidR="00FE6BE6">
        <w:t xml:space="preserve">was </w:t>
      </w:r>
      <w:r w:rsidR="004537A9">
        <w:t>imaged</w:t>
      </w:r>
      <w:r w:rsidR="00FE6BE6">
        <w:t xml:space="preserve"> by means of </w:t>
      </w:r>
      <m:oMath>
        <m:r>
          <w:rPr>
            <w:rFonts w:ascii="Cambria Math" w:hAnsi="Cambria Math"/>
          </w:rPr>
          <m:t>μCT</m:t>
        </m:r>
      </m:oMath>
      <w:r w:rsidR="00D418BF">
        <w:t xml:space="preserve"> scan</w:t>
      </w:r>
      <w:r w:rsidR="00CF73AD">
        <w:t>. Using an image processing package</w:t>
      </w:r>
      <w:r w:rsidR="00871810">
        <w:t xml:space="preserve"> </w:t>
      </w:r>
      <w:r w:rsidR="00871810" w:rsidRPr="00CB4AAA">
        <w:rPr>
          <w:i/>
        </w:rPr>
        <w:t>IMAGEJ</w:t>
      </w:r>
      <w:r w:rsidR="0026025F">
        <w:rPr>
          <w:i/>
        </w:rPr>
        <w:t xml:space="preserve"> </w:t>
      </w:r>
      <w:r w:rsidR="0026025F">
        <w:rPr>
          <w:i/>
        </w:rPr>
        <w:fldChar w:fldCharType="begin" w:fldLock="1"/>
      </w:r>
      <w:r w:rsidR="00F6487D">
        <w:rPr>
          <w:i/>
        </w:rPr>
        <w:instrText>ADDIN CSL_CITATION { "citationItems" : [ { "id" : "ITEM-1", "itemData" : { "DOI" : "10.1038/nmeth.2089", "ISSN" : "1548-7091", "author" : [ { "dropping-particle" : "", "family" : "Schneider", "given" : "Caroline A", "non-dropping-particle" : "", "parse-names" : false, "suffix" : "" }, { "dropping-particle" : "", "family" : "Rasband", "given" : "Wayne S", "non-dropping-particle" : "", "parse-names" : false, "suffix" : "" }, { "dropping-particle" : "", "family" : "Eliceiri", "given" : "Kevin W", "non-dropping-particle" : "", "parse-names" : false, "suffix" : "" } ], "container-title" : "Nature Methods", "id" : "ITEM-1", "issue" : "7", "issued" : { "date-parts" : [ [ "2012" ] ] }, "page" : "671-675", "publisher" : "Nature Publishing Group", "title" : "NIH Image to ImageJ : 25 years of image analysis", "type" : "article-journal", "volume" : "9" }, "uris" : [ "http://www.mendeley.com/documents/?uuid=4654f081-34b6-47c9-a5f9-2eb84292ec19" ] } ], "mendeley" : { "formattedCitation" : "[68]", "plainTextFormattedCitation" : "[68]", "previouslyFormattedCitation" : "[68]" }, "properties" : { "noteIndex" : 0 }, "schema" : "https://github.com/citation-style-language/schema/raw/master/csl-citation.json" }</w:instrText>
      </w:r>
      <w:r w:rsidR="0026025F">
        <w:rPr>
          <w:i/>
        </w:rPr>
        <w:fldChar w:fldCharType="separate"/>
      </w:r>
      <w:r w:rsidR="0026025F" w:rsidRPr="0026025F">
        <w:rPr>
          <w:noProof/>
        </w:rPr>
        <w:t>[68]</w:t>
      </w:r>
      <w:r w:rsidR="0026025F">
        <w:rPr>
          <w:i/>
        </w:rPr>
        <w:fldChar w:fldCharType="end"/>
      </w:r>
      <w:r w:rsidR="00CF73AD">
        <w:t>,</w:t>
      </w:r>
      <w:r w:rsidR="00871810">
        <w:t xml:space="preserve"> all the </w:t>
      </w:r>
      <w:r w:rsidR="00836A4D">
        <w:t xml:space="preserve">most relevant </w:t>
      </w:r>
      <w:r w:rsidR="00871810">
        <w:t>geometrica</w:t>
      </w:r>
      <w:r w:rsidR="00CF73AD">
        <w:t>l characteristics were measured. T</w:t>
      </w:r>
      <w:r w:rsidR="00871810">
        <w:t xml:space="preserve">he catheter geometry was </w:t>
      </w:r>
      <w:r w:rsidR="00CF73AD">
        <w:t>d</w:t>
      </w:r>
      <w:r w:rsidR="00871810">
        <w:t xml:space="preserve">rawn in 2D dimension and then reproduced in </w:t>
      </w:r>
      <w:r w:rsidR="00CF3FE3">
        <w:t xml:space="preserve">a </w:t>
      </w:r>
      <w:r w:rsidR="00871810">
        <w:t xml:space="preserve">3D </w:t>
      </w:r>
      <w:r w:rsidR="00CF3FE3">
        <w:t xml:space="preserve">shape </w:t>
      </w:r>
      <w:r w:rsidR="00CF73AD">
        <w:t>using Solidwork</w:t>
      </w:r>
      <w:r w:rsidR="00E05667">
        <w:t>s</w:t>
      </w:r>
      <w:r w:rsidR="0026025F">
        <w:t xml:space="preserve"> </w:t>
      </w:r>
      <w:r w:rsidR="0026025F">
        <w:rPr>
          <w:rFonts w:ascii="Source Sans Pro" w:hAnsi="Source Sans Pro"/>
        </w:rPr>
        <w:t>(©Dassault Systemes, SolidWorks Corporation)</w:t>
      </w:r>
      <w:r w:rsidR="00CF3FE3">
        <w:t xml:space="preserve">. The scan machine used was </w:t>
      </w:r>
      <w:r w:rsidR="00EB5AC2">
        <w:t xml:space="preserve">a </w:t>
      </w:r>
      <w:r w:rsidR="00EB5AC2" w:rsidRPr="00CB4AAA">
        <w:rPr>
          <w:i/>
        </w:rPr>
        <w:t>Skyscan</w:t>
      </w:r>
      <w:r w:rsidR="00EB5AC2">
        <w:t xml:space="preserve"> </w:t>
      </w:r>
      <w:r w:rsidR="00DA3DD1">
        <w:t xml:space="preserve">(Bruker </w:t>
      </w:r>
      <w:r w:rsidR="000E6915">
        <w:t>microCT technologies</w:t>
      </w:r>
      <w:r w:rsidR="00DA3DD1">
        <w:t>)</w:t>
      </w:r>
      <w:r w:rsidR="000E6915">
        <w:t xml:space="preserve"> </w:t>
      </w:r>
      <w:r w:rsidR="00EB5AC2">
        <w:t xml:space="preserve">with the following </w:t>
      </w:r>
      <w:r w:rsidR="004E25F6">
        <w:t>technical specifications</w:t>
      </w:r>
      <w:r w:rsidR="00EB5AC2">
        <w:t>:</w:t>
      </w:r>
    </w:p>
    <w:p w14:paraId="5880BC83" w14:textId="77777777" w:rsidR="0026025F" w:rsidRDefault="0026025F">
      <w:pPr>
        <w:spacing w:before="0" w:line="240" w:lineRule="auto"/>
        <w:ind w:left="0"/>
        <w:jc w:val="left"/>
      </w:pPr>
      <w:r>
        <w:br w:type="page"/>
      </w:r>
    </w:p>
    <w:p w14:paraId="4C121286" w14:textId="77777777" w:rsidR="00A80EFE" w:rsidRDefault="00A80EFE" w:rsidP="00364493">
      <w:pPr>
        <w:pStyle w:val="BodyText"/>
        <w:tabs>
          <w:tab w:val="clear" w:pos="1418"/>
          <w:tab w:val="left" w:pos="840"/>
        </w:tabs>
        <w:spacing w:after="120" w:line="360" w:lineRule="auto"/>
      </w:pPr>
    </w:p>
    <w:tbl>
      <w:tblPr>
        <w:tblStyle w:val="TableGrid"/>
        <w:tblW w:w="0" w:type="auto"/>
        <w:jc w:val="center"/>
        <w:tblLook w:val="04A0" w:firstRow="1" w:lastRow="0" w:firstColumn="1" w:lastColumn="0" w:noHBand="0" w:noVBand="1"/>
      </w:tblPr>
      <w:tblGrid>
        <w:gridCol w:w="3900"/>
        <w:gridCol w:w="3900"/>
      </w:tblGrid>
      <w:tr w:rsidR="00EB5AC2" w14:paraId="4FACAFFA" w14:textId="77777777" w:rsidTr="0049217D">
        <w:trPr>
          <w:trHeight w:val="239"/>
          <w:jc w:val="center"/>
        </w:trPr>
        <w:tc>
          <w:tcPr>
            <w:tcW w:w="3900" w:type="dxa"/>
          </w:tcPr>
          <w:p w14:paraId="63966AF7" w14:textId="488C0609" w:rsidR="00EB5AC2" w:rsidRPr="006E792E" w:rsidRDefault="0049217D" w:rsidP="00AD7F58">
            <w:pPr>
              <w:pStyle w:val="BodyText"/>
              <w:tabs>
                <w:tab w:val="clear" w:pos="1418"/>
                <w:tab w:val="left" w:pos="840"/>
              </w:tabs>
              <w:jc w:val="center"/>
              <w:rPr>
                <w:b/>
                <w:i/>
              </w:rPr>
            </w:pPr>
            <w:r w:rsidRPr="006E792E">
              <w:rPr>
                <w:b/>
                <w:i/>
              </w:rPr>
              <w:t>Camera type</w:t>
            </w:r>
          </w:p>
        </w:tc>
        <w:tc>
          <w:tcPr>
            <w:tcW w:w="3900" w:type="dxa"/>
          </w:tcPr>
          <w:p w14:paraId="1C926DCF" w14:textId="1CE7D033" w:rsidR="00EB5AC2" w:rsidRDefault="0049217D" w:rsidP="0049217D">
            <w:pPr>
              <w:pStyle w:val="BodyText"/>
              <w:tabs>
                <w:tab w:val="clear" w:pos="1418"/>
                <w:tab w:val="left" w:pos="840"/>
              </w:tabs>
              <w:jc w:val="center"/>
            </w:pPr>
            <w:r>
              <w:t>10 Mp Hamamatsu-100/250 10 Mp</w:t>
            </w:r>
          </w:p>
        </w:tc>
      </w:tr>
      <w:tr w:rsidR="00EB5AC2" w14:paraId="49E9ECB7" w14:textId="77777777" w:rsidTr="0049217D">
        <w:trPr>
          <w:trHeight w:val="239"/>
          <w:jc w:val="center"/>
        </w:trPr>
        <w:tc>
          <w:tcPr>
            <w:tcW w:w="3900" w:type="dxa"/>
          </w:tcPr>
          <w:p w14:paraId="04741748" w14:textId="2B9D82D1" w:rsidR="00EB5AC2" w:rsidRPr="006E792E" w:rsidRDefault="0049217D" w:rsidP="002B608B">
            <w:pPr>
              <w:pStyle w:val="BodyText"/>
              <w:tabs>
                <w:tab w:val="clear" w:pos="1418"/>
                <w:tab w:val="left" w:pos="840"/>
              </w:tabs>
              <w:jc w:val="center"/>
              <w:rPr>
                <w:b/>
                <w:i/>
              </w:rPr>
            </w:pPr>
            <w:r w:rsidRPr="006E792E">
              <w:rPr>
                <w:b/>
                <w:i/>
              </w:rPr>
              <w:t>Camera Pixel size</w:t>
            </w:r>
          </w:p>
        </w:tc>
        <w:tc>
          <w:tcPr>
            <w:tcW w:w="3900" w:type="dxa"/>
          </w:tcPr>
          <w:p w14:paraId="74ADC84B" w14:textId="61DA980D" w:rsidR="00EB5AC2" w:rsidRDefault="002B608B" w:rsidP="00AD7F58">
            <w:pPr>
              <w:pStyle w:val="BodyText"/>
              <w:tabs>
                <w:tab w:val="clear" w:pos="1418"/>
                <w:tab w:val="left" w:pos="840"/>
              </w:tabs>
              <w:jc w:val="center"/>
            </w:pPr>
            <w:r>
              <w:t xml:space="preserve">11.65 </w:t>
            </w:r>
            <m:oMath>
              <m:r>
                <w:rPr>
                  <w:rFonts w:ascii="Cambria Math" w:hAnsi="Cambria Math"/>
                </w:rPr>
                <m:t>μm</m:t>
              </m:r>
            </m:oMath>
          </w:p>
        </w:tc>
      </w:tr>
      <w:tr w:rsidR="00EB5AC2" w14:paraId="63709CD5" w14:textId="77777777" w:rsidTr="0049217D">
        <w:trPr>
          <w:trHeight w:val="239"/>
          <w:jc w:val="center"/>
        </w:trPr>
        <w:tc>
          <w:tcPr>
            <w:tcW w:w="3900" w:type="dxa"/>
          </w:tcPr>
          <w:p w14:paraId="2EE7EB01" w14:textId="095D5A02" w:rsidR="00EB5AC2" w:rsidRPr="006E792E" w:rsidRDefault="002B608B" w:rsidP="00AD7F58">
            <w:pPr>
              <w:pStyle w:val="BodyText"/>
              <w:tabs>
                <w:tab w:val="clear" w:pos="1418"/>
                <w:tab w:val="left" w:pos="840"/>
              </w:tabs>
              <w:jc w:val="center"/>
              <w:rPr>
                <w:b/>
                <w:i/>
              </w:rPr>
            </w:pPr>
            <w:r w:rsidRPr="006E792E">
              <w:rPr>
                <w:b/>
                <w:i/>
              </w:rPr>
              <w:t>Image Pixel size</w:t>
            </w:r>
          </w:p>
        </w:tc>
        <w:tc>
          <w:tcPr>
            <w:tcW w:w="3900" w:type="dxa"/>
          </w:tcPr>
          <w:p w14:paraId="122F4F65" w14:textId="443E9079" w:rsidR="00EB5AC2" w:rsidRDefault="006E792E" w:rsidP="00AD7F58">
            <w:pPr>
              <w:pStyle w:val="BodyText"/>
              <w:tabs>
                <w:tab w:val="clear" w:pos="1418"/>
                <w:tab w:val="left" w:pos="840"/>
              </w:tabs>
              <w:jc w:val="center"/>
            </w:pPr>
            <w:r>
              <w:t xml:space="preserve">9.05 </w:t>
            </w:r>
            <m:oMath>
              <m:r>
                <w:rPr>
                  <w:rFonts w:ascii="Cambria Math" w:hAnsi="Cambria Math"/>
                </w:rPr>
                <m:t>μm</m:t>
              </m:r>
            </m:oMath>
          </w:p>
        </w:tc>
      </w:tr>
      <w:tr w:rsidR="00EB5AC2" w14:paraId="14F286AE" w14:textId="77777777" w:rsidTr="0049217D">
        <w:trPr>
          <w:trHeight w:val="239"/>
          <w:jc w:val="center"/>
        </w:trPr>
        <w:tc>
          <w:tcPr>
            <w:tcW w:w="3900" w:type="dxa"/>
          </w:tcPr>
          <w:p w14:paraId="723D714A" w14:textId="5E395E06" w:rsidR="00EB5AC2" w:rsidRPr="006E792E" w:rsidRDefault="006E792E" w:rsidP="00AD7F58">
            <w:pPr>
              <w:pStyle w:val="BodyText"/>
              <w:tabs>
                <w:tab w:val="clear" w:pos="1418"/>
                <w:tab w:val="left" w:pos="840"/>
              </w:tabs>
              <w:jc w:val="center"/>
              <w:rPr>
                <w:b/>
                <w:i/>
              </w:rPr>
            </w:pPr>
            <w:r w:rsidRPr="006E792E">
              <w:rPr>
                <w:b/>
                <w:i/>
              </w:rPr>
              <w:t xml:space="preserve">Number of lines to be reconstructed </w:t>
            </w:r>
          </w:p>
        </w:tc>
        <w:tc>
          <w:tcPr>
            <w:tcW w:w="3900" w:type="dxa"/>
          </w:tcPr>
          <w:p w14:paraId="3A3022E3" w14:textId="350643ED" w:rsidR="00EB5AC2" w:rsidRDefault="006E792E" w:rsidP="00101F40">
            <w:pPr>
              <w:pStyle w:val="BodyText"/>
              <w:keepNext/>
              <w:tabs>
                <w:tab w:val="clear" w:pos="1418"/>
                <w:tab w:val="left" w:pos="840"/>
              </w:tabs>
              <w:jc w:val="center"/>
            </w:pPr>
            <w:r>
              <w:t>859</w:t>
            </w:r>
          </w:p>
        </w:tc>
      </w:tr>
    </w:tbl>
    <w:p w14:paraId="068A3324" w14:textId="33D5AF5F" w:rsidR="00101F40" w:rsidRDefault="00101F40">
      <w:pPr>
        <w:pStyle w:val="Caption"/>
      </w:pPr>
      <w:r>
        <w:t xml:space="preserve">Table </w:t>
      </w:r>
      <w:fldSimple w:instr=" STYLEREF 1 \s ">
        <w:r w:rsidR="00D20537">
          <w:rPr>
            <w:noProof/>
          </w:rPr>
          <w:t>4</w:t>
        </w:r>
      </w:fldSimple>
      <w:r w:rsidR="00970ADE">
        <w:noBreakHyphen/>
      </w:r>
      <w:fldSimple w:instr=" SEQ Table \* ARABIC \s 1 ">
        <w:r w:rsidR="00970ADE">
          <w:rPr>
            <w:noProof/>
          </w:rPr>
          <w:t>1</w:t>
        </w:r>
      </w:fldSimple>
      <w:r>
        <w:t xml:space="preserve"> - </w:t>
      </w:r>
      <w:r w:rsidRPr="005A58CE">
        <w:t>Scan machine properties</w:t>
      </w:r>
    </w:p>
    <w:p w14:paraId="0BA2AFF1" w14:textId="75C248E0" w:rsidR="002A4184" w:rsidRDefault="002A4184" w:rsidP="00364493">
      <w:pPr>
        <w:pStyle w:val="BodyText"/>
        <w:tabs>
          <w:tab w:val="clear" w:pos="1418"/>
          <w:tab w:val="left" w:pos="840"/>
        </w:tabs>
      </w:pPr>
      <w:r>
        <w:t>All the images were analysed an</w:t>
      </w:r>
      <w:r w:rsidR="004537A9">
        <w:t>d reconstructed in order to obtain</w:t>
      </w:r>
      <w:r>
        <w:t xml:space="preserve"> all the relevant information. A quick overview is shown in the </w:t>
      </w:r>
      <w:r w:rsidR="00E440BD">
        <w:fldChar w:fldCharType="begin"/>
      </w:r>
      <w:r w:rsidR="00E440BD">
        <w:instrText xml:space="preserve"> REF _Ref477043484 \h </w:instrText>
      </w:r>
      <w:r w:rsidR="00E440BD">
        <w:fldChar w:fldCharType="separate"/>
      </w:r>
      <w:r w:rsidR="00D20537">
        <w:t xml:space="preserve">Figure </w:t>
      </w:r>
      <w:r w:rsidR="00D20537">
        <w:rPr>
          <w:noProof/>
        </w:rPr>
        <w:t>4.1</w:t>
      </w:r>
      <w:r w:rsidR="00D20537">
        <w:noBreakHyphen/>
      </w:r>
      <w:r w:rsidR="00D20537">
        <w:rPr>
          <w:noProof/>
        </w:rPr>
        <w:t>1</w:t>
      </w:r>
      <w:r w:rsidR="00E440BD">
        <w:fldChar w:fldCharType="end"/>
      </w:r>
      <w:r>
        <w:t>.</w:t>
      </w:r>
    </w:p>
    <w:p w14:paraId="46AF0DAE" w14:textId="77777777" w:rsidR="002A4184" w:rsidRDefault="002A4184" w:rsidP="002A4184">
      <w:pPr>
        <w:pStyle w:val="BodyText"/>
        <w:keepNext/>
        <w:tabs>
          <w:tab w:val="clear" w:pos="1418"/>
          <w:tab w:val="left" w:pos="840"/>
        </w:tabs>
        <w:jc w:val="center"/>
      </w:pPr>
      <w:r>
        <w:rPr>
          <w:noProof/>
          <w:lang w:eastAsia="en-GB"/>
        </w:rPr>
        <w:drawing>
          <wp:inline distT="0" distB="0" distL="0" distR="0" wp14:anchorId="5687F5F3" wp14:editId="5F6E9E5B">
            <wp:extent cx="2327564" cy="384908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atheterScanImages.png"/>
                    <pic:cNvPicPr/>
                  </pic:nvPicPr>
                  <pic:blipFill rotWithShape="1">
                    <a:blip r:embed="rId36">
                      <a:extLst>
                        <a:ext uri="{28A0092B-C50C-407E-A947-70E740481C1C}">
                          <a14:useLocalDpi xmlns:a14="http://schemas.microsoft.com/office/drawing/2010/main" val="0"/>
                        </a:ext>
                      </a:extLst>
                    </a:blip>
                    <a:srcRect r="51436" b="4034"/>
                    <a:stretch/>
                  </pic:blipFill>
                  <pic:spPr bwMode="auto">
                    <a:xfrm>
                      <a:off x="0" y="0"/>
                      <a:ext cx="2333483" cy="385887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xmlns:mv="urn:schemas-microsoft-com:mac:vml" xmlns:mo="http://schemas.microsoft.com/office/mac/office/2008/main"/>
                      </a:ext>
                    </a:extLst>
                  </pic:spPr>
                </pic:pic>
              </a:graphicData>
            </a:graphic>
          </wp:inline>
        </w:drawing>
      </w:r>
    </w:p>
    <w:p w14:paraId="2C047994" w14:textId="642128DA" w:rsidR="002A4184" w:rsidRDefault="002A4184" w:rsidP="002A4184">
      <w:pPr>
        <w:pStyle w:val="Caption"/>
      </w:pPr>
      <w:bookmarkStart w:id="69" w:name="_Ref477043484"/>
      <w:r>
        <w:t xml:space="preserve">Figure </w:t>
      </w:r>
      <w:fldSimple w:instr=" STYLEREF 2 \s ">
        <w:r w:rsidR="00E3198B">
          <w:rPr>
            <w:noProof/>
          </w:rPr>
          <w:t>4.1</w:t>
        </w:r>
      </w:fldSimple>
      <w:r w:rsidR="00E3198B">
        <w:noBreakHyphen/>
      </w:r>
      <w:fldSimple w:instr=" SEQ Figure \* ARABIC \s 2 ">
        <w:r w:rsidR="00E3198B">
          <w:rPr>
            <w:noProof/>
          </w:rPr>
          <w:t>1</w:t>
        </w:r>
      </w:fldSimple>
      <w:bookmarkEnd w:id="69"/>
      <w:r w:rsidR="007229CF">
        <w:t xml:space="preserve"> - An</w:t>
      </w:r>
      <w:r>
        <w:t xml:space="preserve"> overview of the section images taken using the </w:t>
      </w:r>
      <m:oMath>
        <m:r>
          <m:rPr>
            <m:sty m:val="bi"/>
          </m:rPr>
          <w:rPr>
            <w:rFonts w:ascii="Cambria Math" w:hAnsi="Cambria Math"/>
          </w:rPr>
          <m:t>μ</m:t>
        </m:r>
      </m:oMath>
      <w:r>
        <w:t>CT scan. T</w:t>
      </w:r>
      <w:r w:rsidR="00CF73AD">
        <w:t>he one at the top-left corner</w:t>
      </w:r>
      <w:r>
        <w:t xml:space="preserve"> represents the bottom of the catheter where the atmospheric pressure was applied. Following the sections from the left to the right and from the top to the bottom it is possible to see how the catheter shape changes up to the </w:t>
      </w:r>
      <w:r w:rsidR="00CF73AD">
        <w:t xml:space="preserve">tip. </w:t>
      </w:r>
      <w:r w:rsidR="004E25F6">
        <w:t xml:space="preserve">The location were chosen according to the area where the internal shape of the catheter changes. </w:t>
      </w:r>
      <w:r w:rsidR="00CF73AD">
        <w:t>Strategic sections such as</w:t>
      </w:r>
      <w:r>
        <w:t xml:space="preserve"> the one w</w:t>
      </w:r>
      <w:r w:rsidR="00CF73AD">
        <w:t>h</w:t>
      </w:r>
      <w:r>
        <w:t>ere the eyelet started were used to measure the relevant parameters.</w:t>
      </w:r>
    </w:p>
    <w:p w14:paraId="796F2460" w14:textId="647944D0" w:rsidR="00364493" w:rsidRDefault="002A4184" w:rsidP="00364493">
      <w:pPr>
        <w:pStyle w:val="BodyText"/>
        <w:tabs>
          <w:tab w:val="clear" w:pos="1418"/>
          <w:tab w:val="left" w:pos="840"/>
        </w:tabs>
      </w:pPr>
      <w:r>
        <w:lastRenderedPageBreak/>
        <w:t>A</w:t>
      </w:r>
      <w:r w:rsidR="0042634F">
        <w:t>ll</w:t>
      </w:r>
      <w:r w:rsidR="002E35F9">
        <w:t xml:space="preserve"> key paramete</w:t>
      </w:r>
      <w:r w:rsidR="00447332">
        <w:t>r</w:t>
      </w:r>
      <w:r w:rsidR="0042634F">
        <w:t>s</w:t>
      </w:r>
      <w:r w:rsidR="00447332">
        <w:t xml:space="preserve"> were measured and converted to</w:t>
      </w:r>
      <w:r w:rsidR="002E35F9">
        <w:t xml:space="preserve"> </w:t>
      </w:r>
      <w:r w:rsidR="002E35F9" w:rsidRPr="002E35F9">
        <w:rPr>
          <w:i/>
        </w:rPr>
        <w:t>mm</w:t>
      </w:r>
      <w:r w:rsidR="002E35F9">
        <w:t xml:space="preserve"> using the </w:t>
      </w:r>
      <w:r w:rsidR="00CF73AD">
        <w:t>scan machine conversion factors shown in Table 3-1.</w:t>
      </w:r>
      <w:r w:rsidR="00364493">
        <w:t xml:space="preserve"> </w:t>
      </w:r>
      <w:r w:rsidR="00CF73AD">
        <w:t>The reference fluid domain</w:t>
      </w:r>
      <w:r w:rsidR="007B595B">
        <w:t xml:space="preserve"> i</w:t>
      </w:r>
      <w:r>
        <w:t>s shown in</w:t>
      </w:r>
      <w:r w:rsidR="00E440BD">
        <w:t xml:space="preserve"> </w:t>
      </w:r>
      <w:r w:rsidR="00E440BD">
        <w:fldChar w:fldCharType="begin"/>
      </w:r>
      <w:r w:rsidR="00E440BD">
        <w:instrText xml:space="preserve"> REF _Ref477043517 \h </w:instrText>
      </w:r>
      <w:r w:rsidR="00E440BD">
        <w:fldChar w:fldCharType="separate"/>
      </w:r>
      <w:r w:rsidR="00D20537">
        <w:t xml:space="preserve">Figure </w:t>
      </w:r>
      <w:r w:rsidR="00D20537">
        <w:rPr>
          <w:noProof/>
        </w:rPr>
        <w:t>4.1</w:t>
      </w:r>
      <w:r w:rsidR="00D20537">
        <w:noBreakHyphen/>
      </w:r>
      <w:r w:rsidR="00D20537">
        <w:rPr>
          <w:noProof/>
        </w:rPr>
        <w:t>2</w:t>
      </w:r>
      <w:r w:rsidR="00E440BD">
        <w:fldChar w:fldCharType="end"/>
      </w:r>
      <w:r w:rsidR="008B5687">
        <w:t>.</w:t>
      </w:r>
    </w:p>
    <w:p w14:paraId="561F37DB" w14:textId="59D97D96" w:rsidR="00101F40" w:rsidRDefault="0042634F" w:rsidP="00364493">
      <w:pPr>
        <w:pStyle w:val="BodyText"/>
        <w:tabs>
          <w:tab w:val="clear" w:pos="1418"/>
          <w:tab w:val="left" w:pos="840"/>
        </w:tabs>
        <w:jc w:val="center"/>
      </w:pPr>
      <w:r>
        <w:rPr>
          <w:noProof/>
          <w:lang w:eastAsia="en-GB"/>
        </w:rPr>
        <w:drawing>
          <wp:inline distT="0" distB="0" distL="0" distR="0" wp14:anchorId="07B3BC83" wp14:editId="1EF5D3C1">
            <wp:extent cx="2941223" cy="45910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olidwork drawing.png"/>
                    <pic:cNvPicPr/>
                  </pic:nvPicPr>
                  <pic:blipFill>
                    <a:blip r:embed="rId37">
                      <a:extLst>
                        <a:ext uri="{28A0092B-C50C-407E-A947-70E740481C1C}">
                          <a14:useLocalDpi xmlns:a14="http://schemas.microsoft.com/office/drawing/2010/main" val="0"/>
                        </a:ext>
                      </a:extLst>
                    </a:blip>
                    <a:stretch>
                      <a:fillRect/>
                    </a:stretch>
                  </pic:blipFill>
                  <pic:spPr>
                    <a:xfrm>
                      <a:off x="0" y="0"/>
                      <a:ext cx="2943564" cy="4594705"/>
                    </a:xfrm>
                    <a:prstGeom prst="rect">
                      <a:avLst/>
                    </a:prstGeom>
                  </pic:spPr>
                </pic:pic>
              </a:graphicData>
            </a:graphic>
          </wp:inline>
        </w:drawing>
      </w:r>
    </w:p>
    <w:p w14:paraId="7E236108" w14:textId="0BF00A3D" w:rsidR="007B595B" w:rsidRDefault="00101F40" w:rsidP="00101F40">
      <w:pPr>
        <w:pStyle w:val="Caption"/>
      </w:pPr>
      <w:bookmarkStart w:id="70" w:name="_Ref477043517"/>
      <w:r>
        <w:t xml:space="preserve">Figure </w:t>
      </w:r>
      <w:fldSimple w:instr=" STYLEREF 2 \s ">
        <w:r w:rsidR="00E3198B">
          <w:rPr>
            <w:noProof/>
          </w:rPr>
          <w:t>4.1</w:t>
        </w:r>
      </w:fldSimple>
      <w:r w:rsidR="00E3198B">
        <w:noBreakHyphen/>
      </w:r>
      <w:fldSimple w:instr=" SEQ Figure \* ARABIC \s 2 ">
        <w:r w:rsidR="00E3198B">
          <w:rPr>
            <w:noProof/>
          </w:rPr>
          <w:t>2</w:t>
        </w:r>
      </w:fldSimple>
      <w:bookmarkEnd w:id="70"/>
      <w:r>
        <w:t xml:space="preserve"> - </w:t>
      </w:r>
      <w:r w:rsidRPr="005076AB">
        <w:t>Catheter geometry used f</w:t>
      </w:r>
      <w:r w:rsidR="00295523">
        <w:t>or the simulations performed,</w:t>
      </w:r>
      <w:r w:rsidRPr="005076AB">
        <w:t xml:space="preserve"> all the main geometrical characteristics</w:t>
      </w:r>
      <w:r w:rsidR="00295523">
        <w:t xml:space="preserve"> are listed</w:t>
      </w:r>
    </w:p>
    <w:p w14:paraId="409FDCF3" w14:textId="6BD7B70A" w:rsidR="00CB4AAA" w:rsidRDefault="00CF73AD" w:rsidP="003B1622">
      <w:pPr>
        <w:pStyle w:val="BodyText"/>
        <w:tabs>
          <w:tab w:val="clear" w:pos="1418"/>
          <w:tab w:val="left" w:pos="840"/>
        </w:tabs>
        <w:spacing w:after="120" w:line="360" w:lineRule="auto"/>
      </w:pPr>
      <w:r>
        <w:t>The inlet pressure,</w:t>
      </w:r>
      <w:r w:rsidR="00EC3393">
        <w:t xml:space="preserve"> as in the </w:t>
      </w:r>
      <w:r>
        <w:t>C</w:t>
      </w:r>
      <w:r w:rsidR="00EC3393">
        <w:t>hapter</w:t>
      </w:r>
      <w:r>
        <w:t xml:space="preserve"> </w:t>
      </w:r>
      <w:r w:rsidR="00B524CE">
        <w:t>3</w:t>
      </w:r>
      <w:r w:rsidR="00EC3393">
        <w:t xml:space="preserve">, is defined through the </w:t>
      </w:r>
      <w:r w:rsidR="00EC3393" w:rsidRPr="0098527D">
        <w:rPr>
          <w:rFonts w:ascii="Agency FB" w:hAnsi="Agency FB"/>
          <w:b/>
        </w:rPr>
        <w:t>l</w:t>
      </w:r>
      <w:r w:rsidR="00EC3393">
        <w:t xml:space="preserve"> distan</w:t>
      </w:r>
      <w:r w:rsidR="00A572A4">
        <w:t xml:space="preserve">ce and the outlet is located at </w:t>
      </w:r>
      <w:r w:rsidR="00EC3393">
        <w:t xml:space="preserve">the </w:t>
      </w:r>
      <w:r w:rsidR="00A572A4">
        <w:t>bottom of the catheter</w:t>
      </w:r>
      <w:r w:rsidR="00EC3393">
        <w:t xml:space="preserve"> </w:t>
      </w:r>
      <w:r>
        <w:t xml:space="preserve">where the </w:t>
      </w:r>
      <w:r w:rsidR="00EC3393">
        <w:t>atmospheric pressure</w:t>
      </w:r>
      <w:r>
        <w:t xml:space="preserve"> acted</w:t>
      </w:r>
      <w:r w:rsidR="00A572A4">
        <w:t xml:space="preserve"> on it</w:t>
      </w:r>
      <w:r w:rsidR="00EC3393">
        <w:t xml:space="preserve">. </w:t>
      </w:r>
      <w:r w:rsidR="002E35F9">
        <w:t xml:space="preserve">Parameters </w:t>
      </w:r>
      <w:r w:rsidR="002E35F9" w:rsidRPr="0098527D">
        <w:rPr>
          <w:rFonts w:ascii="Agency FB" w:hAnsi="Agency FB"/>
          <w:b/>
        </w:rPr>
        <w:t>c</w:t>
      </w:r>
      <w:r w:rsidR="002E35F9">
        <w:t xml:space="preserve"> and </w:t>
      </w:r>
      <w:r w:rsidR="002E35F9" w:rsidRPr="0098527D">
        <w:rPr>
          <w:rFonts w:ascii="Agency FB" w:hAnsi="Agency FB"/>
          <w:b/>
        </w:rPr>
        <w:t>d</w:t>
      </w:r>
      <w:r w:rsidR="002E35F9">
        <w:t xml:space="preserve"> were</w:t>
      </w:r>
      <w:r w:rsidR="004E25F6">
        <w:t xml:space="preserve"> used to create the two eyel</w:t>
      </w:r>
      <w:r w:rsidR="00CB4AAA">
        <w:t>ets. They are the key variables</w:t>
      </w:r>
      <w:r w:rsidR="004E25F6">
        <w:t xml:space="preserve"> used to guarantee the equivalent area at the catheter outlet section. Moreover, </w:t>
      </w:r>
      <w:r w:rsidR="002E35F9" w:rsidRPr="0098527D">
        <w:rPr>
          <w:rFonts w:ascii="Agency FB" w:hAnsi="Agency FB"/>
          <w:b/>
        </w:rPr>
        <w:t>e</w:t>
      </w:r>
      <w:r w:rsidR="004379E8" w:rsidRPr="0098527D">
        <w:rPr>
          <w:rFonts w:ascii="Agency FB" w:hAnsi="Agency FB"/>
        </w:rPr>
        <w:t>,</w:t>
      </w:r>
      <w:r w:rsidR="002E35F9" w:rsidRPr="0098527D">
        <w:rPr>
          <w:rFonts w:ascii="Agency FB" w:hAnsi="Agency FB"/>
        </w:rPr>
        <w:t xml:space="preserve"> </w:t>
      </w:r>
      <w:r w:rsidR="004379E8" w:rsidRPr="0098527D">
        <w:rPr>
          <w:rFonts w:ascii="Agency FB" w:hAnsi="Agency FB"/>
          <w:b/>
        </w:rPr>
        <w:t>i</w:t>
      </w:r>
      <w:r w:rsidR="004379E8">
        <w:t xml:space="preserve">, </w:t>
      </w:r>
      <w:r w:rsidR="002E35F9">
        <w:t xml:space="preserve">and </w:t>
      </w:r>
      <w:r w:rsidR="002E35F9" w:rsidRPr="0098527D">
        <w:rPr>
          <w:rFonts w:ascii="Agency FB" w:hAnsi="Agency FB"/>
          <w:b/>
        </w:rPr>
        <w:t>b</w:t>
      </w:r>
      <w:r w:rsidR="002E35F9">
        <w:t xml:space="preserve"> were used to position </w:t>
      </w:r>
      <w:r w:rsidR="004E25F6">
        <w:t xml:space="preserve">the eyelets </w:t>
      </w:r>
      <w:r w:rsidR="002E35F9">
        <w:t>accurately.</w:t>
      </w:r>
      <w:r w:rsidR="002F2701">
        <w:t xml:space="preserve"> The following table shows the list of parameter values used to create the Foley catheter geometry in Solidworks</w:t>
      </w:r>
      <w:r w:rsidR="0026025F">
        <w:t xml:space="preserve"> </w:t>
      </w:r>
      <w:r w:rsidR="0026025F">
        <w:rPr>
          <w:rFonts w:ascii="Source Sans Pro" w:hAnsi="Source Sans Pro"/>
        </w:rPr>
        <w:t>(©Dassault Systems, SolidWorks Corporation).</w:t>
      </w:r>
      <w:r w:rsidR="0075364B">
        <w:t xml:space="preserve"> </w:t>
      </w:r>
      <w:r w:rsidR="00295523">
        <w:t>The same parameter were measured also wit</w:t>
      </w:r>
      <w:r w:rsidR="00B1326C">
        <w:t>h the goniometer to minimize any</w:t>
      </w:r>
      <w:r w:rsidR="004E25F6">
        <w:t xml:space="preserve"> possible error.</w:t>
      </w:r>
    </w:p>
    <w:tbl>
      <w:tblPr>
        <w:tblStyle w:val="TableGrid"/>
        <w:tblW w:w="0" w:type="auto"/>
        <w:jc w:val="center"/>
        <w:tblLook w:val="04A0" w:firstRow="1" w:lastRow="0" w:firstColumn="1" w:lastColumn="0" w:noHBand="0" w:noVBand="1"/>
      </w:tblPr>
      <w:tblGrid>
        <w:gridCol w:w="3900"/>
        <w:gridCol w:w="3900"/>
      </w:tblGrid>
      <w:tr w:rsidR="002F2701" w14:paraId="18EB5088" w14:textId="77777777" w:rsidTr="006E7598">
        <w:trPr>
          <w:trHeight w:hRule="exact" w:val="397"/>
          <w:jc w:val="center"/>
        </w:trPr>
        <w:tc>
          <w:tcPr>
            <w:tcW w:w="3900" w:type="dxa"/>
          </w:tcPr>
          <w:p w14:paraId="00B2D2CA" w14:textId="7FBD8E78" w:rsidR="002F2701" w:rsidRPr="006E792E" w:rsidRDefault="002F2701" w:rsidP="00AD7F58">
            <w:pPr>
              <w:pStyle w:val="BodyText"/>
              <w:tabs>
                <w:tab w:val="clear" w:pos="1418"/>
                <w:tab w:val="left" w:pos="840"/>
              </w:tabs>
              <w:jc w:val="center"/>
              <w:rPr>
                <w:b/>
                <w:i/>
              </w:rPr>
            </w:pPr>
            <w:r>
              <w:rPr>
                <w:b/>
                <w:i/>
              </w:rPr>
              <w:lastRenderedPageBreak/>
              <w:t>Parameter</w:t>
            </w:r>
          </w:p>
        </w:tc>
        <w:tc>
          <w:tcPr>
            <w:tcW w:w="3900" w:type="dxa"/>
          </w:tcPr>
          <w:p w14:paraId="674D3B5D" w14:textId="26FC672F" w:rsidR="002F2701" w:rsidRPr="002F2701" w:rsidRDefault="002F2701" w:rsidP="00AD7F58">
            <w:pPr>
              <w:pStyle w:val="BodyText"/>
              <w:tabs>
                <w:tab w:val="clear" w:pos="1418"/>
                <w:tab w:val="left" w:pos="840"/>
              </w:tabs>
              <w:jc w:val="center"/>
              <w:rPr>
                <w:b/>
                <w:i/>
              </w:rPr>
            </w:pPr>
            <w:r w:rsidRPr="002F2701">
              <w:rPr>
                <w:b/>
                <w:i/>
              </w:rPr>
              <w:t>Values</w:t>
            </w:r>
          </w:p>
        </w:tc>
      </w:tr>
      <w:tr w:rsidR="002F2701" w14:paraId="47E6FDD4" w14:textId="77777777" w:rsidTr="006E7598">
        <w:trPr>
          <w:trHeight w:hRule="exact" w:val="397"/>
          <w:jc w:val="center"/>
        </w:trPr>
        <w:tc>
          <w:tcPr>
            <w:tcW w:w="3900" w:type="dxa"/>
          </w:tcPr>
          <w:p w14:paraId="3B2E370E" w14:textId="5466ECA1" w:rsidR="002F2701" w:rsidRPr="0098527D" w:rsidRDefault="002F2701" w:rsidP="00AD7F58">
            <w:pPr>
              <w:pStyle w:val="BodyText"/>
              <w:tabs>
                <w:tab w:val="clear" w:pos="1418"/>
                <w:tab w:val="left" w:pos="840"/>
              </w:tabs>
              <w:jc w:val="center"/>
              <w:rPr>
                <w:rFonts w:ascii="Agency FB" w:hAnsi="Agency FB"/>
              </w:rPr>
            </w:pPr>
            <w:r w:rsidRPr="0098527D">
              <w:rPr>
                <w:rFonts w:ascii="Agency FB" w:hAnsi="Agency FB"/>
              </w:rPr>
              <w:t>b</w:t>
            </w:r>
          </w:p>
        </w:tc>
        <w:tc>
          <w:tcPr>
            <w:tcW w:w="3900" w:type="dxa"/>
          </w:tcPr>
          <w:p w14:paraId="7702F7BD" w14:textId="37838ECD" w:rsidR="002F2701" w:rsidRDefault="00BE5239" w:rsidP="00BE5239">
            <w:pPr>
              <w:pStyle w:val="BodyText"/>
              <w:tabs>
                <w:tab w:val="clear" w:pos="1418"/>
                <w:tab w:val="left" w:pos="840"/>
              </w:tabs>
              <w:jc w:val="center"/>
            </w:pPr>
            <w:r>
              <w:t>2.586</w:t>
            </w:r>
            <w:r w:rsidR="00E54AFE">
              <w:t xml:space="preserve"> [</w:t>
            </w:r>
            <w:r w:rsidR="00E54AFE" w:rsidRPr="00E54AFE">
              <w:rPr>
                <w:i/>
              </w:rPr>
              <w:t>m</w:t>
            </w:r>
            <w:r w:rsidR="00E54AFE">
              <w:rPr>
                <w:i/>
              </w:rPr>
              <w:t>m</w:t>
            </w:r>
            <w:r w:rsidR="00E54AFE">
              <w:t>]</w:t>
            </w:r>
          </w:p>
        </w:tc>
      </w:tr>
      <w:tr w:rsidR="002F2701" w14:paraId="3627876B" w14:textId="77777777" w:rsidTr="006E7598">
        <w:trPr>
          <w:trHeight w:hRule="exact" w:val="397"/>
          <w:jc w:val="center"/>
        </w:trPr>
        <w:tc>
          <w:tcPr>
            <w:tcW w:w="3900" w:type="dxa"/>
          </w:tcPr>
          <w:p w14:paraId="03A484B6" w14:textId="2B6E9084" w:rsidR="002F2701" w:rsidRPr="0098527D" w:rsidRDefault="002F2701" w:rsidP="002F2701">
            <w:pPr>
              <w:pStyle w:val="BodyText"/>
              <w:tabs>
                <w:tab w:val="clear" w:pos="1418"/>
                <w:tab w:val="left" w:pos="840"/>
              </w:tabs>
              <w:jc w:val="center"/>
              <w:rPr>
                <w:rFonts w:ascii="Agency FB" w:hAnsi="Agency FB"/>
              </w:rPr>
            </w:pPr>
            <w:r w:rsidRPr="0098527D">
              <w:rPr>
                <w:rFonts w:ascii="Agency FB" w:hAnsi="Agency FB"/>
              </w:rPr>
              <w:t xml:space="preserve">c </w:t>
            </w:r>
          </w:p>
        </w:tc>
        <w:tc>
          <w:tcPr>
            <w:tcW w:w="3900" w:type="dxa"/>
          </w:tcPr>
          <w:p w14:paraId="5983F3A9" w14:textId="2A588BA7" w:rsidR="002F2701" w:rsidRDefault="00BE5239" w:rsidP="00BE5239">
            <w:pPr>
              <w:pStyle w:val="BodyText"/>
              <w:keepNext/>
              <w:tabs>
                <w:tab w:val="clear" w:pos="1418"/>
                <w:tab w:val="left" w:pos="840"/>
              </w:tabs>
              <w:jc w:val="center"/>
            </w:pPr>
            <w:r>
              <w:t>2.163</w:t>
            </w:r>
            <w:r w:rsidR="00E54AFE">
              <w:t xml:space="preserve"> [</w:t>
            </w:r>
            <w:r w:rsidR="00E54AFE" w:rsidRPr="00E54AFE">
              <w:rPr>
                <w:i/>
              </w:rPr>
              <w:t>m</w:t>
            </w:r>
            <w:r w:rsidR="00E54AFE">
              <w:rPr>
                <w:i/>
              </w:rPr>
              <w:t>m</w:t>
            </w:r>
            <w:r w:rsidR="00E54AFE">
              <w:t>]</w:t>
            </w:r>
          </w:p>
        </w:tc>
      </w:tr>
      <w:tr w:rsidR="002F2701" w14:paraId="1C49889A" w14:textId="77777777" w:rsidTr="006E7598">
        <w:trPr>
          <w:trHeight w:hRule="exact" w:val="397"/>
          <w:jc w:val="center"/>
        </w:trPr>
        <w:tc>
          <w:tcPr>
            <w:tcW w:w="3900" w:type="dxa"/>
          </w:tcPr>
          <w:p w14:paraId="218594AF" w14:textId="568A85DE" w:rsidR="002F2701" w:rsidRPr="0098527D" w:rsidRDefault="002F2701" w:rsidP="00AD7F58">
            <w:pPr>
              <w:pStyle w:val="BodyText"/>
              <w:tabs>
                <w:tab w:val="clear" w:pos="1418"/>
                <w:tab w:val="left" w:pos="840"/>
              </w:tabs>
              <w:jc w:val="center"/>
              <w:rPr>
                <w:rFonts w:ascii="Agency FB" w:hAnsi="Agency FB"/>
              </w:rPr>
            </w:pPr>
            <w:r w:rsidRPr="0098527D">
              <w:rPr>
                <w:rFonts w:ascii="Agency FB" w:hAnsi="Agency FB"/>
              </w:rPr>
              <w:t>d</w:t>
            </w:r>
          </w:p>
        </w:tc>
        <w:tc>
          <w:tcPr>
            <w:tcW w:w="3900" w:type="dxa"/>
          </w:tcPr>
          <w:p w14:paraId="1CA5B626" w14:textId="5C7B3027" w:rsidR="002F2701" w:rsidRDefault="00E54AFE" w:rsidP="007B38C1">
            <w:pPr>
              <w:pStyle w:val="BodyText"/>
              <w:keepNext/>
              <w:tabs>
                <w:tab w:val="clear" w:pos="1418"/>
                <w:tab w:val="left" w:pos="840"/>
              </w:tabs>
              <w:jc w:val="center"/>
            </w:pPr>
            <w:r>
              <w:t>1.</w:t>
            </w:r>
            <w:r w:rsidR="007B38C1">
              <w:t>629</w:t>
            </w:r>
            <w:r>
              <w:t xml:space="preserve"> [</w:t>
            </w:r>
            <w:r w:rsidRPr="00E54AFE">
              <w:rPr>
                <w:i/>
              </w:rPr>
              <w:t>m</w:t>
            </w:r>
            <w:r>
              <w:rPr>
                <w:i/>
              </w:rPr>
              <w:t>m</w:t>
            </w:r>
            <w:r>
              <w:t>]</w:t>
            </w:r>
          </w:p>
        </w:tc>
      </w:tr>
      <w:tr w:rsidR="002F2701" w14:paraId="211FED05" w14:textId="77777777" w:rsidTr="006E7598">
        <w:trPr>
          <w:trHeight w:hRule="exact" w:val="397"/>
          <w:jc w:val="center"/>
        </w:trPr>
        <w:tc>
          <w:tcPr>
            <w:tcW w:w="3900" w:type="dxa"/>
          </w:tcPr>
          <w:p w14:paraId="50AF4A67" w14:textId="1B3E69F2" w:rsidR="002F2701" w:rsidRPr="0098527D" w:rsidRDefault="002F2701" w:rsidP="00AD7F58">
            <w:pPr>
              <w:pStyle w:val="BodyText"/>
              <w:tabs>
                <w:tab w:val="clear" w:pos="1418"/>
                <w:tab w:val="left" w:pos="840"/>
              </w:tabs>
              <w:jc w:val="center"/>
              <w:rPr>
                <w:rFonts w:ascii="Agency FB" w:hAnsi="Agency FB"/>
              </w:rPr>
            </w:pPr>
            <w:r w:rsidRPr="0098527D">
              <w:rPr>
                <w:rFonts w:ascii="Agency FB" w:hAnsi="Agency FB"/>
              </w:rPr>
              <w:t>e</w:t>
            </w:r>
          </w:p>
        </w:tc>
        <w:tc>
          <w:tcPr>
            <w:tcW w:w="3900" w:type="dxa"/>
          </w:tcPr>
          <w:p w14:paraId="6FC62FAD" w14:textId="282BC982" w:rsidR="002F2701" w:rsidRDefault="00BE5239" w:rsidP="00BE5239">
            <w:pPr>
              <w:pStyle w:val="BodyText"/>
              <w:keepNext/>
              <w:tabs>
                <w:tab w:val="clear" w:pos="1418"/>
                <w:tab w:val="left" w:pos="840"/>
              </w:tabs>
              <w:jc w:val="center"/>
            </w:pPr>
            <w:r>
              <w:t>1.385</w:t>
            </w:r>
            <w:r w:rsidR="00E54AFE">
              <w:t xml:space="preserve"> [</w:t>
            </w:r>
            <w:r w:rsidR="00E54AFE" w:rsidRPr="00E54AFE">
              <w:rPr>
                <w:i/>
              </w:rPr>
              <w:t>m</w:t>
            </w:r>
            <w:r w:rsidR="00E54AFE">
              <w:rPr>
                <w:i/>
              </w:rPr>
              <w:t>m</w:t>
            </w:r>
            <w:r w:rsidR="00E54AFE">
              <w:t>]</w:t>
            </w:r>
          </w:p>
        </w:tc>
      </w:tr>
      <w:tr w:rsidR="002F2701" w14:paraId="0F06022D" w14:textId="77777777" w:rsidTr="006E7598">
        <w:trPr>
          <w:trHeight w:hRule="exact" w:val="397"/>
          <w:jc w:val="center"/>
        </w:trPr>
        <w:tc>
          <w:tcPr>
            <w:tcW w:w="3900" w:type="dxa"/>
          </w:tcPr>
          <w:p w14:paraId="4B1D3A3E" w14:textId="447329A7" w:rsidR="002F2701" w:rsidRPr="0098527D" w:rsidRDefault="002F2701" w:rsidP="00AD7F58">
            <w:pPr>
              <w:pStyle w:val="BodyText"/>
              <w:tabs>
                <w:tab w:val="clear" w:pos="1418"/>
                <w:tab w:val="left" w:pos="840"/>
              </w:tabs>
              <w:jc w:val="center"/>
              <w:rPr>
                <w:rFonts w:ascii="Agency FB" w:hAnsi="Agency FB"/>
              </w:rPr>
            </w:pPr>
            <w:r w:rsidRPr="0098527D">
              <w:rPr>
                <w:rFonts w:ascii="Agency FB" w:hAnsi="Agency FB"/>
              </w:rPr>
              <w:t>f</w:t>
            </w:r>
          </w:p>
        </w:tc>
        <w:tc>
          <w:tcPr>
            <w:tcW w:w="3900" w:type="dxa"/>
          </w:tcPr>
          <w:p w14:paraId="3B5034CA" w14:textId="16ED12F4" w:rsidR="002F2701" w:rsidRDefault="00E54AFE" w:rsidP="00BE5239">
            <w:pPr>
              <w:pStyle w:val="BodyText"/>
              <w:keepNext/>
              <w:tabs>
                <w:tab w:val="clear" w:pos="1418"/>
                <w:tab w:val="left" w:pos="840"/>
              </w:tabs>
              <w:jc w:val="center"/>
            </w:pPr>
            <w:r>
              <w:t>3.158 [</w:t>
            </w:r>
            <w:r w:rsidRPr="00E54AFE">
              <w:rPr>
                <w:i/>
              </w:rPr>
              <w:t>m</w:t>
            </w:r>
            <w:r>
              <w:rPr>
                <w:i/>
              </w:rPr>
              <w:t>m</w:t>
            </w:r>
            <w:r>
              <w:t>]</w:t>
            </w:r>
          </w:p>
        </w:tc>
      </w:tr>
      <w:tr w:rsidR="002F2701" w14:paraId="1B0F0CF1" w14:textId="77777777" w:rsidTr="006E7598">
        <w:trPr>
          <w:trHeight w:hRule="exact" w:val="397"/>
          <w:jc w:val="center"/>
        </w:trPr>
        <w:tc>
          <w:tcPr>
            <w:tcW w:w="3900" w:type="dxa"/>
          </w:tcPr>
          <w:p w14:paraId="73463569" w14:textId="7176E209" w:rsidR="002F2701" w:rsidRPr="0098527D" w:rsidRDefault="002F2701" w:rsidP="00AD7F58">
            <w:pPr>
              <w:pStyle w:val="BodyText"/>
              <w:tabs>
                <w:tab w:val="clear" w:pos="1418"/>
                <w:tab w:val="left" w:pos="840"/>
              </w:tabs>
              <w:jc w:val="center"/>
              <w:rPr>
                <w:rFonts w:ascii="Agency FB" w:hAnsi="Agency FB"/>
              </w:rPr>
            </w:pPr>
            <w:r w:rsidRPr="0098527D">
              <w:rPr>
                <w:rFonts w:ascii="Agency FB" w:hAnsi="Agency FB"/>
              </w:rPr>
              <w:t>h</w:t>
            </w:r>
          </w:p>
        </w:tc>
        <w:tc>
          <w:tcPr>
            <w:tcW w:w="3900" w:type="dxa"/>
          </w:tcPr>
          <w:p w14:paraId="677BFFBE" w14:textId="61A47CB8" w:rsidR="002F2701" w:rsidRDefault="00BE5239" w:rsidP="00BE5239">
            <w:pPr>
              <w:pStyle w:val="BodyText"/>
              <w:keepNext/>
              <w:tabs>
                <w:tab w:val="clear" w:pos="1418"/>
                <w:tab w:val="left" w:pos="840"/>
              </w:tabs>
              <w:jc w:val="center"/>
            </w:pPr>
            <w:r>
              <w:t>411.146</w:t>
            </w:r>
            <w:r w:rsidR="00714805">
              <w:t xml:space="preserve"> [</w:t>
            </w:r>
            <w:r w:rsidR="00714805" w:rsidRPr="00E54AFE">
              <w:rPr>
                <w:i/>
              </w:rPr>
              <w:t>m</w:t>
            </w:r>
            <w:r w:rsidR="00714805">
              <w:rPr>
                <w:i/>
              </w:rPr>
              <w:t>m</w:t>
            </w:r>
            <w:r w:rsidR="00714805">
              <w:t>]</w:t>
            </w:r>
          </w:p>
        </w:tc>
      </w:tr>
      <w:tr w:rsidR="002F2701" w14:paraId="3B025DC9" w14:textId="77777777" w:rsidTr="006E7598">
        <w:trPr>
          <w:trHeight w:hRule="exact" w:val="397"/>
          <w:jc w:val="center"/>
        </w:trPr>
        <w:tc>
          <w:tcPr>
            <w:tcW w:w="3900" w:type="dxa"/>
          </w:tcPr>
          <w:p w14:paraId="06842F5F" w14:textId="78CA5D71" w:rsidR="002F2701" w:rsidRPr="0098527D" w:rsidRDefault="002F2701" w:rsidP="00AD7F58">
            <w:pPr>
              <w:pStyle w:val="BodyText"/>
              <w:tabs>
                <w:tab w:val="clear" w:pos="1418"/>
                <w:tab w:val="left" w:pos="840"/>
              </w:tabs>
              <w:jc w:val="center"/>
              <w:rPr>
                <w:rFonts w:ascii="Agency FB" w:hAnsi="Agency FB"/>
              </w:rPr>
            </w:pPr>
            <w:r w:rsidRPr="0098527D">
              <w:rPr>
                <w:rFonts w:ascii="Agency FB" w:hAnsi="Agency FB"/>
              </w:rPr>
              <w:t>i</w:t>
            </w:r>
          </w:p>
        </w:tc>
        <w:tc>
          <w:tcPr>
            <w:tcW w:w="3900" w:type="dxa"/>
          </w:tcPr>
          <w:p w14:paraId="181A10C7" w14:textId="199AA034" w:rsidR="002F2701" w:rsidRDefault="00E54AFE" w:rsidP="00BE5239">
            <w:pPr>
              <w:pStyle w:val="BodyText"/>
              <w:keepNext/>
              <w:tabs>
                <w:tab w:val="clear" w:pos="1418"/>
                <w:tab w:val="left" w:pos="840"/>
              </w:tabs>
              <w:jc w:val="center"/>
            </w:pPr>
            <w:r>
              <w:t>2.199 [</w:t>
            </w:r>
            <w:r w:rsidRPr="00E54AFE">
              <w:rPr>
                <w:i/>
              </w:rPr>
              <w:t>m</w:t>
            </w:r>
            <w:r>
              <w:rPr>
                <w:i/>
              </w:rPr>
              <w:t>m</w:t>
            </w:r>
            <w:r>
              <w:t>]</w:t>
            </w:r>
          </w:p>
        </w:tc>
      </w:tr>
      <w:tr w:rsidR="002F2701" w14:paraId="4925FF5F" w14:textId="77777777" w:rsidTr="006E7598">
        <w:trPr>
          <w:trHeight w:hRule="exact" w:val="397"/>
          <w:jc w:val="center"/>
        </w:trPr>
        <w:tc>
          <w:tcPr>
            <w:tcW w:w="3900" w:type="dxa"/>
          </w:tcPr>
          <w:p w14:paraId="1E7F5625" w14:textId="066FA0BB" w:rsidR="002F2701" w:rsidRPr="0098527D" w:rsidRDefault="002F2701" w:rsidP="00AD7F58">
            <w:pPr>
              <w:pStyle w:val="BodyText"/>
              <w:tabs>
                <w:tab w:val="clear" w:pos="1418"/>
                <w:tab w:val="left" w:pos="840"/>
              </w:tabs>
              <w:jc w:val="center"/>
              <w:rPr>
                <w:rFonts w:ascii="Agency FB" w:hAnsi="Agency FB"/>
              </w:rPr>
            </w:pPr>
            <w:r w:rsidRPr="0098527D">
              <w:rPr>
                <w:rFonts w:ascii="Agency FB" w:hAnsi="Agency FB"/>
              </w:rPr>
              <w:t>l</w:t>
            </w:r>
          </w:p>
        </w:tc>
        <w:tc>
          <w:tcPr>
            <w:tcW w:w="3900" w:type="dxa"/>
          </w:tcPr>
          <w:p w14:paraId="16189C04" w14:textId="6F134C93" w:rsidR="002F2701" w:rsidRDefault="00714805" w:rsidP="00AD7F58">
            <w:pPr>
              <w:pStyle w:val="BodyText"/>
              <w:keepNext/>
              <w:tabs>
                <w:tab w:val="clear" w:pos="1418"/>
                <w:tab w:val="left" w:pos="840"/>
              </w:tabs>
              <w:jc w:val="center"/>
            </w:pPr>
            <w:r>
              <w:t>41</w:t>
            </w:r>
            <w:r w:rsidR="00E54AFE">
              <w:t>4</w:t>
            </w:r>
            <w:r>
              <w:t>.</w:t>
            </w:r>
            <w:r w:rsidR="00E54AFE">
              <w:t>027 [</w:t>
            </w:r>
            <w:r w:rsidR="00E54AFE" w:rsidRPr="00E54AFE">
              <w:rPr>
                <w:i/>
              </w:rPr>
              <w:t>m</w:t>
            </w:r>
            <w:r w:rsidR="00E54AFE">
              <w:rPr>
                <w:i/>
              </w:rPr>
              <w:t>m</w:t>
            </w:r>
            <w:r w:rsidR="00E54AFE">
              <w:t>]</w:t>
            </w:r>
          </w:p>
        </w:tc>
      </w:tr>
      <w:tr w:rsidR="002F2701" w14:paraId="643C4993" w14:textId="77777777" w:rsidTr="006E7598">
        <w:trPr>
          <w:trHeight w:hRule="exact" w:val="397"/>
          <w:jc w:val="center"/>
        </w:trPr>
        <w:tc>
          <w:tcPr>
            <w:tcW w:w="3900" w:type="dxa"/>
          </w:tcPr>
          <w:p w14:paraId="32FE9F82" w14:textId="59B8331C" w:rsidR="002F2701" w:rsidRPr="0098527D" w:rsidRDefault="002F2701" w:rsidP="00AD7F58">
            <w:pPr>
              <w:pStyle w:val="BodyText"/>
              <w:tabs>
                <w:tab w:val="clear" w:pos="1418"/>
                <w:tab w:val="left" w:pos="840"/>
              </w:tabs>
              <w:jc w:val="center"/>
              <w:rPr>
                <w:rFonts w:ascii="Agency FB" w:hAnsi="Agency FB"/>
              </w:rPr>
            </w:pPr>
            <w:r w:rsidRPr="0098527D">
              <w:rPr>
                <w:rFonts w:ascii="Agency FB" w:hAnsi="Agency FB"/>
              </w:rPr>
              <w:t>n</w:t>
            </w:r>
          </w:p>
        </w:tc>
        <w:tc>
          <w:tcPr>
            <w:tcW w:w="3900" w:type="dxa"/>
          </w:tcPr>
          <w:p w14:paraId="6D39FA18" w14:textId="775B65D3" w:rsidR="002F2701" w:rsidRDefault="00BE5239" w:rsidP="00BE5239">
            <w:pPr>
              <w:pStyle w:val="BodyText"/>
              <w:keepNext/>
              <w:tabs>
                <w:tab w:val="clear" w:pos="1418"/>
                <w:tab w:val="left" w:pos="840"/>
              </w:tabs>
              <w:jc w:val="center"/>
            </w:pPr>
            <w:r>
              <w:t>0.612</w:t>
            </w:r>
            <w:r w:rsidR="00E54AFE">
              <w:t xml:space="preserve"> [</w:t>
            </w:r>
            <w:r w:rsidR="00E54AFE" w:rsidRPr="00E54AFE">
              <w:rPr>
                <w:i/>
              </w:rPr>
              <w:t>m</w:t>
            </w:r>
            <w:r w:rsidR="00E54AFE">
              <w:rPr>
                <w:i/>
              </w:rPr>
              <w:t>m</w:t>
            </w:r>
            <w:r w:rsidR="00E54AFE">
              <w:t>]</w:t>
            </w:r>
          </w:p>
        </w:tc>
      </w:tr>
      <w:tr w:rsidR="002F2701" w14:paraId="18DF654C" w14:textId="77777777" w:rsidTr="006E7598">
        <w:trPr>
          <w:trHeight w:hRule="exact" w:val="397"/>
          <w:jc w:val="center"/>
        </w:trPr>
        <w:tc>
          <w:tcPr>
            <w:tcW w:w="3900" w:type="dxa"/>
          </w:tcPr>
          <w:p w14:paraId="70B98187" w14:textId="1EFA0710" w:rsidR="002F2701" w:rsidRPr="0098527D" w:rsidRDefault="00A80EFE" w:rsidP="00AD7F58">
            <w:pPr>
              <w:pStyle w:val="BodyText"/>
              <w:tabs>
                <w:tab w:val="clear" w:pos="1418"/>
                <w:tab w:val="left" w:pos="840"/>
              </w:tabs>
              <w:jc w:val="center"/>
              <w:rPr>
                <w:rFonts w:ascii="Agency FB" w:hAnsi="Agency FB"/>
              </w:rPr>
            </w:pPr>
            <w:r w:rsidRPr="0098527D">
              <w:rPr>
                <w:rFonts w:ascii="Agency FB" w:hAnsi="Agency FB"/>
              </w:rPr>
              <w:t>p</w:t>
            </w:r>
          </w:p>
        </w:tc>
        <w:tc>
          <w:tcPr>
            <w:tcW w:w="3900" w:type="dxa"/>
          </w:tcPr>
          <w:p w14:paraId="17AB1207" w14:textId="5A3EE5F2" w:rsidR="002F2701" w:rsidRDefault="00BE5239" w:rsidP="00BE5239">
            <w:pPr>
              <w:pStyle w:val="BodyText"/>
              <w:keepNext/>
              <w:tabs>
                <w:tab w:val="clear" w:pos="1418"/>
                <w:tab w:val="left" w:pos="840"/>
              </w:tabs>
              <w:jc w:val="center"/>
            </w:pPr>
            <w:r>
              <w:t>1.167</w:t>
            </w:r>
            <w:r w:rsidR="00E54AFE">
              <w:t xml:space="preserve"> [</w:t>
            </w:r>
            <w:r w:rsidR="00E54AFE" w:rsidRPr="00E54AFE">
              <w:rPr>
                <w:i/>
              </w:rPr>
              <w:t>m</w:t>
            </w:r>
            <w:r w:rsidR="00E54AFE">
              <w:rPr>
                <w:i/>
              </w:rPr>
              <w:t>m</w:t>
            </w:r>
            <w:r w:rsidR="00E54AFE">
              <w:t>]</w:t>
            </w:r>
          </w:p>
        </w:tc>
      </w:tr>
      <w:tr w:rsidR="00EB056C" w14:paraId="6E897929" w14:textId="77777777" w:rsidTr="006E7598">
        <w:trPr>
          <w:trHeight w:hRule="exact" w:val="397"/>
          <w:jc w:val="center"/>
        </w:trPr>
        <w:tc>
          <w:tcPr>
            <w:tcW w:w="3900" w:type="dxa"/>
          </w:tcPr>
          <w:p w14:paraId="3231CE4D" w14:textId="4571C99D" w:rsidR="00EB056C" w:rsidRPr="0098527D" w:rsidRDefault="00EB056C" w:rsidP="00AD7F58">
            <w:pPr>
              <w:pStyle w:val="BodyText"/>
              <w:tabs>
                <w:tab w:val="clear" w:pos="1418"/>
                <w:tab w:val="left" w:pos="840"/>
              </w:tabs>
              <w:jc w:val="center"/>
              <w:rPr>
                <w:rFonts w:ascii="Agency FB" w:hAnsi="Agency FB"/>
              </w:rPr>
            </w:pPr>
            <w:r w:rsidRPr="0098527D">
              <w:rPr>
                <w:rFonts w:ascii="Agency FB" w:hAnsi="Agency FB"/>
              </w:rPr>
              <w:t>s</w:t>
            </w:r>
          </w:p>
        </w:tc>
        <w:tc>
          <w:tcPr>
            <w:tcW w:w="3900" w:type="dxa"/>
          </w:tcPr>
          <w:p w14:paraId="3BC42342" w14:textId="67C076A2" w:rsidR="00EB056C" w:rsidRDefault="00BE5239" w:rsidP="00BE5239">
            <w:pPr>
              <w:pStyle w:val="BodyText"/>
              <w:keepNext/>
              <w:tabs>
                <w:tab w:val="clear" w:pos="1418"/>
                <w:tab w:val="left" w:pos="840"/>
              </w:tabs>
              <w:jc w:val="center"/>
            </w:pPr>
            <w:r>
              <w:t>0.629</w:t>
            </w:r>
            <w:r w:rsidR="00C11292">
              <w:t xml:space="preserve"> [</w:t>
            </w:r>
            <w:r w:rsidR="00C11292" w:rsidRPr="00E54AFE">
              <w:rPr>
                <w:i/>
              </w:rPr>
              <w:t>m</w:t>
            </w:r>
            <w:r w:rsidR="00C11292">
              <w:rPr>
                <w:i/>
              </w:rPr>
              <w:t>m</w:t>
            </w:r>
            <w:r w:rsidR="00C11292">
              <w:t>]</w:t>
            </w:r>
          </w:p>
        </w:tc>
      </w:tr>
      <w:tr w:rsidR="00EB056C" w14:paraId="029FBF12" w14:textId="77777777" w:rsidTr="006E7598">
        <w:trPr>
          <w:trHeight w:hRule="exact" w:val="397"/>
          <w:jc w:val="center"/>
        </w:trPr>
        <w:tc>
          <w:tcPr>
            <w:tcW w:w="3900" w:type="dxa"/>
          </w:tcPr>
          <w:p w14:paraId="35ACF772" w14:textId="39506F18" w:rsidR="00EB056C" w:rsidRPr="0098527D" w:rsidRDefault="00EB056C" w:rsidP="00AD7F58">
            <w:pPr>
              <w:pStyle w:val="BodyText"/>
              <w:tabs>
                <w:tab w:val="clear" w:pos="1418"/>
                <w:tab w:val="left" w:pos="840"/>
              </w:tabs>
              <w:jc w:val="center"/>
              <w:rPr>
                <w:rFonts w:ascii="Agency FB" w:hAnsi="Agency FB"/>
              </w:rPr>
            </w:pPr>
            <w:r w:rsidRPr="0098527D">
              <w:rPr>
                <w:rFonts w:ascii="Agency FB" w:hAnsi="Agency FB"/>
              </w:rPr>
              <w:t>t</w:t>
            </w:r>
          </w:p>
        </w:tc>
        <w:tc>
          <w:tcPr>
            <w:tcW w:w="3900" w:type="dxa"/>
          </w:tcPr>
          <w:p w14:paraId="479D8FBA" w14:textId="633CABCB" w:rsidR="00EB056C" w:rsidRDefault="00BE5239" w:rsidP="00BE5239">
            <w:pPr>
              <w:pStyle w:val="BodyText"/>
              <w:keepNext/>
              <w:tabs>
                <w:tab w:val="clear" w:pos="1418"/>
                <w:tab w:val="left" w:pos="840"/>
              </w:tabs>
              <w:jc w:val="center"/>
            </w:pPr>
            <w:r>
              <w:t>0.201</w:t>
            </w:r>
            <w:r w:rsidR="00C11292">
              <w:t xml:space="preserve"> [</w:t>
            </w:r>
            <w:r w:rsidR="00C11292" w:rsidRPr="00E54AFE">
              <w:rPr>
                <w:i/>
              </w:rPr>
              <w:t>m</w:t>
            </w:r>
            <w:r w:rsidR="00C11292">
              <w:rPr>
                <w:i/>
              </w:rPr>
              <w:t>m</w:t>
            </w:r>
            <w:r w:rsidR="00C11292">
              <w:t>]</w:t>
            </w:r>
          </w:p>
        </w:tc>
      </w:tr>
      <w:tr w:rsidR="002F2701" w14:paraId="304476A5" w14:textId="77777777" w:rsidTr="006E7598">
        <w:trPr>
          <w:trHeight w:hRule="exact" w:val="397"/>
          <w:jc w:val="center"/>
        </w:trPr>
        <w:tc>
          <w:tcPr>
            <w:tcW w:w="3900" w:type="dxa"/>
          </w:tcPr>
          <w:p w14:paraId="504D1BE9" w14:textId="7A09DF6D" w:rsidR="002F2701" w:rsidRPr="0098527D" w:rsidRDefault="00714805" w:rsidP="00AD7F58">
            <w:pPr>
              <w:pStyle w:val="BodyText"/>
              <w:tabs>
                <w:tab w:val="clear" w:pos="1418"/>
                <w:tab w:val="left" w:pos="840"/>
              </w:tabs>
              <w:jc w:val="center"/>
              <w:rPr>
                <w:rFonts w:ascii="Agency FB" w:hAnsi="Agency FB"/>
              </w:rPr>
            </w:pPr>
            <w:r w:rsidRPr="0098527D">
              <w:rPr>
                <w:rFonts w:ascii="Calibri" w:hAnsi="Calibri" w:cs="Calibri"/>
              </w:rPr>
              <w:t>α</w:t>
            </w:r>
          </w:p>
        </w:tc>
        <w:tc>
          <w:tcPr>
            <w:tcW w:w="3900" w:type="dxa"/>
          </w:tcPr>
          <w:p w14:paraId="39348E50" w14:textId="2740927A" w:rsidR="002F2701" w:rsidRDefault="00714805" w:rsidP="005E5422">
            <w:pPr>
              <w:pStyle w:val="BodyText"/>
              <w:keepNext/>
              <w:tabs>
                <w:tab w:val="clear" w:pos="1418"/>
                <w:tab w:val="left" w:pos="840"/>
              </w:tabs>
              <w:jc w:val="center"/>
            </w:pPr>
            <w:r>
              <w:t>9</w:t>
            </w:r>
            <w:r w:rsidR="005E5422">
              <w:rPr>
                <w:vertAlign w:val="superscript"/>
              </w:rPr>
              <w:t>o</w:t>
            </w:r>
          </w:p>
        </w:tc>
      </w:tr>
      <w:tr w:rsidR="005E5422" w14:paraId="1A99AE4A" w14:textId="77777777" w:rsidTr="006E7598">
        <w:trPr>
          <w:trHeight w:hRule="exact" w:val="397"/>
          <w:jc w:val="center"/>
        </w:trPr>
        <w:tc>
          <w:tcPr>
            <w:tcW w:w="3900" w:type="dxa"/>
          </w:tcPr>
          <w:p w14:paraId="2505B28E" w14:textId="14C0193D" w:rsidR="005E5422" w:rsidRPr="0098527D" w:rsidRDefault="005E5422" w:rsidP="00AD7F58">
            <w:pPr>
              <w:pStyle w:val="BodyText"/>
              <w:tabs>
                <w:tab w:val="clear" w:pos="1418"/>
                <w:tab w:val="left" w:pos="840"/>
              </w:tabs>
              <w:jc w:val="center"/>
              <w:rPr>
                <w:rFonts w:ascii="Agency FB" w:hAnsi="Agency FB"/>
              </w:rPr>
            </w:pPr>
            <w:r w:rsidRPr="0098527D">
              <w:rPr>
                <w:rFonts w:ascii="Agency FB" w:hAnsi="Agency FB"/>
              </w:rPr>
              <w:t>D</w:t>
            </w:r>
          </w:p>
        </w:tc>
        <w:tc>
          <w:tcPr>
            <w:tcW w:w="3900" w:type="dxa"/>
          </w:tcPr>
          <w:p w14:paraId="669FC6C7" w14:textId="32AF60FF" w:rsidR="005E5422" w:rsidRDefault="00BE5239" w:rsidP="00A55FAF">
            <w:pPr>
              <w:pStyle w:val="BodyText"/>
              <w:keepNext/>
              <w:tabs>
                <w:tab w:val="clear" w:pos="1418"/>
                <w:tab w:val="left" w:pos="840"/>
              </w:tabs>
              <w:jc w:val="center"/>
            </w:pPr>
            <w:r>
              <w:t>3.014</w:t>
            </w:r>
            <w:r w:rsidR="002F7AF0">
              <w:t xml:space="preserve"> [</w:t>
            </w:r>
            <w:r w:rsidR="002F7AF0" w:rsidRPr="00E54AFE">
              <w:rPr>
                <w:i/>
              </w:rPr>
              <w:t>m</w:t>
            </w:r>
            <w:r w:rsidR="002F7AF0">
              <w:rPr>
                <w:i/>
              </w:rPr>
              <w:t>m</w:t>
            </w:r>
            <w:r w:rsidR="002F7AF0">
              <w:t>]</w:t>
            </w:r>
          </w:p>
        </w:tc>
      </w:tr>
    </w:tbl>
    <w:p w14:paraId="0382BF03" w14:textId="2BEEFDE9" w:rsidR="002F2701" w:rsidRDefault="00A55FAF" w:rsidP="006E7598">
      <w:pPr>
        <w:pStyle w:val="Caption"/>
        <w:spacing w:after="120"/>
      </w:pPr>
      <w:bookmarkStart w:id="71" w:name="_Ref488597363"/>
      <w:r>
        <w:t xml:space="preserve">Table </w:t>
      </w:r>
      <w:fldSimple w:instr=" STYLEREF 1 \s ">
        <w:r w:rsidR="00970ADE">
          <w:rPr>
            <w:noProof/>
          </w:rPr>
          <w:t>4</w:t>
        </w:r>
      </w:fldSimple>
      <w:r w:rsidR="00970ADE">
        <w:noBreakHyphen/>
      </w:r>
      <w:fldSimple w:instr=" SEQ Table \* ARABIC \s 1 ">
        <w:r w:rsidR="00970ADE">
          <w:rPr>
            <w:noProof/>
          </w:rPr>
          <w:t>2</w:t>
        </w:r>
      </w:fldSimple>
      <w:bookmarkEnd w:id="71"/>
      <w:r>
        <w:t xml:space="preserve"> - List of Parameter Values </w:t>
      </w:r>
      <w:r w:rsidR="00545081">
        <w:t>measured</w:t>
      </w:r>
      <w:r>
        <w:t xml:space="preserve"> from the </w:t>
      </w:r>
      <m:oMath>
        <m:r>
          <m:rPr>
            <m:sty m:val="bi"/>
          </m:rPr>
          <w:rPr>
            <w:rFonts w:ascii="Cambria Math" w:hAnsi="Cambria Math"/>
          </w:rPr>
          <m:t>μCT</m:t>
        </m:r>
      </m:oMath>
      <w:r>
        <w:t xml:space="preserve"> scan</w:t>
      </w:r>
    </w:p>
    <w:p w14:paraId="15F378CB" w14:textId="0181DFEC" w:rsidR="003B1622" w:rsidRDefault="006111E2" w:rsidP="003B1622">
      <w:pPr>
        <w:pStyle w:val="BodyText"/>
        <w:tabs>
          <w:tab w:val="clear" w:pos="1418"/>
          <w:tab w:val="left" w:pos="840"/>
        </w:tabs>
        <w:spacing w:after="120" w:line="360" w:lineRule="auto"/>
      </w:pPr>
      <w:r>
        <w:t xml:space="preserve">Finally the </w:t>
      </w:r>
      <m:oMath>
        <m:sSup>
          <m:sSupPr>
            <m:ctrlPr>
              <w:rPr>
                <w:rFonts w:ascii="Cambria Math" w:hAnsi="Cambria Math"/>
                <w:i/>
              </w:rPr>
            </m:ctrlPr>
          </m:sSupPr>
          <m:e>
            <m:r>
              <w:rPr>
                <w:rFonts w:ascii="Cambria Math" w:hAnsi="Cambria Math"/>
              </w:rPr>
              <m:t>y</m:t>
            </m:r>
          </m:e>
          <m:sup>
            <m:r>
              <w:rPr>
                <w:rFonts w:ascii="Cambria Math" w:hAnsi="Cambria Math"/>
              </w:rPr>
              <m:t>+</m:t>
            </m:r>
          </m:sup>
        </m:sSup>
      </m:oMath>
      <w:r w:rsidR="00636031">
        <w:t>and the consequent fi</w:t>
      </w:r>
      <w:r w:rsidR="00CF73AD">
        <w:t>r</w:t>
      </w:r>
      <w:r w:rsidR="00636031">
        <w:t>st layer height we</w:t>
      </w:r>
      <w:r w:rsidR="007229CF">
        <w:t xml:space="preserve">re calculated following the procedure described </w:t>
      </w:r>
      <w:r w:rsidR="00CB4AAA">
        <w:t>in Section</w:t>
      </w:r>
      <w:r w:rsidR="002160BC">
        <w:t xml:space="preserve"> 3.1.4</w:t>
      </w:r>
      <w:r w:rsidR="00636031">
        <w:t xml:space="preserve">. The Reynolds number was based on the circular shape where its equivalent diameter was calculated starting from </w:t>
      </w:r>
      <w:r w:rsidR="004100A6">
        <w:t>the semi spherical one measured using IMAGEJ</w:t>
      </w:r>
      <w:r w:rsidR="00164E8C">
        <w:t xml:space="preserve"> The velocity used was calculated using the flow rate obtained experimentally</w:t>
      </w:r>
      <w:r w:rsidR="006E7598">
        <w:t xml:space="preserve"> and the equivalent </w:t>
      </w:r>
      <w:r w:rsidR="00545081">
        <w:t xml:space="preserve">radius </w:t>
      </w:r>
      <m:oMath>
        <m:r>
          <w:rPr>
            <w:rFonts w:ascii="Cambria Math" w:hAnsi="Cambria Math"/>
          </w:rPr>
          <m:t>1.306 mm</m:t>
        </m:r>
      </m:oMath>
      <w:r w:rsidR="004100A6">
        <w:t xml:space="preserve">. </w:t>
      </w:r>
      <w:r w:rsidR="00714EDC">
        <w:t xml:space="preserve">The flow </w:t>
      </w:r>
      <w:r w:rsidR="009409FC">
        <w:t>was turbul</w:t>
      </w:r>
      <w:r w:rsidR="006F42EF">
        <w:t xml:space="preserve">ent as expected </w:t>
      </w:r>
      <w:r w:rsidR="00545081">
        <w:t xml:space="preserve">(see </w:t>
      </w:r>
      <m:oMath>
        <m:r>
          <w:rPr>
            <w:rFonts w:ascii="Cambria Math" w:hAnsi="Cambria Math"/>
          </w:rPr>
          <m:t>Re</m:t>
        </m:r>
      </m:oMath>
      <w:r w:rsidR="00545081">
        <w:t xml:space="preserve"> number in </w:t>
      </w:r>
      <w:r w:rsidR="00545081">
        <w:fldChar w:fldCharType="begin"/>
      </w:r>
      <w:r w:rsidR="00545081">
        <w:instrText xml:space="preserve"> REF _Ref477043634 \h </w:instrText>
      </w:r>
      <w:r w:rsidR="00545081">
        <w:fldChar w:fldCharType="separate"/>
      </w:r>
      <w:r w:rsidR="00545081">
        <w:t xml:space="preserve">Table </w:t>
      </w:r>
      <w:r w:rsidR="00545081">
        <w:rPr>
          <w:noProof/>
        </w:rPr>
        <w:t>4</w:t>
      </w:r>
      <w:r w:rsidR="00545081">
        <w:noBreakHyphen/>
      </w:r>
      <w:r w:rsidR="00545081">
        <w:rPr>
          <w:noProof/>
        </w:rPr>
        <w:t>3</w:t>
      </w:r>
      <w:r w:rsidR="00545081">
        <w:fldChar w:fldCharType="end"/>
      </w:r>
      <w:r w:rsidR="00545081">
        <w:t xml:space="preserve">) </w:t>
      </w:r>
      <w:r w:rsidR="006F42EF">
        <w:t xml:space="preserve">and the </w:t>
      </w:r>
      <m:oMath>
        <m:r>
          <w:rPr>
            <w:rFonts w:ascii="Cambria Math" w:hAnsi="Cambria Math"/>
          </w:rPr>
          <m:t>k-ε</m:t>
        </m:r>
      </m:oMath>
      <w:r w:rsidR="00D26E2C">
        <w:t xml:space="preserve"> model was taken into account</w:t>
      </w:r>
      <w:r w:rsidR="006F42EF">
        <w:t xml:space="preserve">. </w:t>
      </w:r>
      <w:r w:rsidR="004100A6">
        <w:t>In the</w:t>
      </w:r>
      <w:r w:rsidR="00E440BD">
        <w:t xml:space="preserve"> </w:t>
      </w:r>
      <w:r w:rsidR="00E440BD">
        <w:fldChar w:fldCharType="begin"/>
      </w:r>
      <w:r w:rsidR="00E440BD">
        <w:instrText xml:space="preserve"> REF _Ref477043634 \h </w:instrText>
      </w:r>
      <w:r w:rsidR="00E440BD">
        <w:fldChar w:fldCharType="separate"/>
      </w:r>
      <w:r w:rsidR="003A0101">
        <w:t xml:space="preserve">Table </w:t>
      </w:r>
      <w:r w:rsidR="003A0101">
        <w:rPr>
          <w:noProof/>
        </w:rPr>
        <w:t>4</w:t>
      </w:r>
      <w:r w:rsidR="003A0101">
        <w:noBreakHyphen/>
      </w:r>
      <w:r w:rsidR="003A0101">
        <w:rPr>
          <w:noProof/>
        </w:rPr>
        <w:t>3</w:t>
      </w:r>
      <w:r w:rsidR="00E440BD">
        <w:fldChar w:fldCharType="end"/>
      </w:r>
      <w:r w:rsidR="009409FC">
        <w:t>,</w:t>
      </w:r>
      <w:r w:rsidR="004100A6">
        <w:t xml:space="preserve"> the results in terms of equivalent are</w:t>
      </w:r>
      <w:r w:rsidR="00D77430">
        <w:t>a</w:t>
      </w:r>
      <w:r w:rsidR="004100A6">
        <w:t>/radius</w:t>
      </w:r>
      <w:r w:rsidR="00D77430">
        <w:t xml:space="preserve"> (</w:t>
      </w:r>
      <m:oMath>
        <m:r>
          <w:rPr>
            <w:rFonts w:ascii="Cambria Math" w:hAnsi="Cambria Math"/>
          </w:rPr>
          <m:t xml:space="preserve">A and </m:t>
        </m:r>
        <m:sSub>
          <m:sSubPr>
            <m:ctrlPr>
              <w:rPr>
                <w:rFonts w:ascii="Cambria Math" w:hAnsi="Cambria Math"/>
                <w:i/>
              </w:rPr>
            </m:ctrlPr>
          </m:sSubPr>
          <m:e>
            <m:r>
              <w:rPr>
                <w:rFonts w:ascii="Cambria Math" w:hAnsi="Cambria Math"/>
              </w:rPr>
              <m:t>r</m:t>
            </m:r>
          </m:e>
          <m:sub>
            <m:r>
              <w:rPr>
                <w:rFonts w:ascii="Cambria Math" w:hAnsi="Cambria Math"/>
              </w:rPr>
              <m:t>eq</m:t>
            </m:r>
          </m:sub>
        </m:sSub>
      </m:oMath>
      <w:r w:rsidR="00D77430">
        <w:t>)</w:t>
      </w:r>
      <w:r w:rsidR="004100A6">
        <w:t xml:space="preserve">, </w:t>
      </w:r>
      <w:r w:rsidR="006E7598">
        <w:t xml:space="preserve">experimental </w:t>
      </w:r>
      <w:r w:rsidR="004100A6">
        <w:t>flowrate</w:t>
      </w:r>
      <w:r w:rsidR="009409FC">
        <w:t xml:space="preserve"> (</w:t>
      </w:r>
      <m:oMath>
        <m:r>
          <w:rPr>
            <w:rFonts w:ascii="Cambria Math" w:hAnsi="Cambria Math"/>
          </w:rPr>
          <m:t>Q</m:t>
        </m:r>
      </m:oMath>
      <w:r w:rsidR="009409FC">
        <w:t>)</w:t>
      </w:r>
      <w:r w:rsidR="004100A6">
        <w:t xml:space="preserve">, consequent </w:t>
      </w:r>
      <w:r w:rsidR="00D77430">
        <w:t>Reynolds number</w:t>
      </w:r>
      <w:r w:rsidR="009409FC">
        <w:t xml:space="preserve"> (</w:t>
      </w:r>
      <m:oMath>
        <m:r>
          <w:rPr>
            <w:rFonts w:ascii="Cambria Math" w:hAnsi="Cambria Math"/>
          </w:rPr>
          <m:t>Re</m:t>
        </m:r>
      </m:oMath>
      <w:r w:rsidR="009409FC">
        <w:t>)</w:t>
      </w:r>
      <w:r w:rsidR="00D77430">
        <w:t xml:space="preserve"> and </w:t>
      </w:r>
      <m:oMath>
        <m:r>
          <w:rPr>
            <w:rFonts w:ascii="Cambria Math" w:hAnsi="Cambria Math"/>
          </w:rPr>
          <m:t>y</m:t>
        </m:r>
      </m:oMath>
      <w:r w:rsidR="00D77430">
        <w:t xml:space="preserve"> value are shown</w:t>
      </w:r>
      <w:r w:rsidR="00D26E2C">
        <w:t>:</w:t>
      </w:r>
    </w:p>
    <w:tbl>
      <w:tblPr>
        <w:tblStyle w:val="TableGrid"/>
        <w:tblW w:w="0" w:type="auto"/>
        <w:jc w:val="center"/>
        <w:tblLook w:val="04A0" w:firstRow="1" w:lastRow="0" w:firstColumn="1" w:lastColumn="0" w:noHBand="0" w:noVBand="1"/>
      </w:tblPr>
      <w:tblGrid>
        <w:gridCol w:w="3900"/>
        <w:gridCol w:w="3900"/>
      </w:tblGrid>
      <w:tr w:rsidR="009409FC" w14:paraId="5505BAB1" w14:textId="77777777" w:rsidTr="006E7598">
        <w:trPr>
          <w:trHeight w:hRule="exact" w:val="397"/>
          <w:jc w:val="center"/>
        </w:trPr>
        <w:tc>
          <w:tcPr>
            <w:tcW w:w="3900" w:type="dxa"/>
          </w:tcPr>
          <w:p w14:paraId="3FC2A7CE" w14:textId="7BB44F7B" w:rsidR="009409FC" w:rsidRPr="00E478CF" w:rsidRDefault="009409FC" w:rsidP="009409FC">
            <w:pPr>
              <w:pStyle w:val="BodyText"/>
              <w:tabs>
                <w:tab w:val="clear" w:pos="1418"/>
                <w:tab w:val="left" w:pos="840"/>
              </w:tabs>
              <w:jc w:val="center"/>
              <w:rPr>
                <w:b/>
                <w:i/>
              </w:rPr>
            </w:pPr>
            <m:oMathPara>
              <m:oMath>
                <m:r>
                  <m:rPr>
                    <m:sty m:val="bi"/>
                  </m:rPr>
                  <w:rPr>
                    <w:rFonts w:ascii="Cambria Math" w:hAnsi="Cambria Math"/>
                  </w:rPr>
                  <m:t>A</m:t>
                </m:r>
              </m:oMath>
            </m:oMathPara>
          </w:p>
        </w:tc>
        <w:tc>
          <w:tcPr>
            <w:tcW w:w="3900" w:type="dxa"/>
          </w:tcPr>
          <w:p w14:paraId="29AC60AE" w14:textId="23E12F03" w:rsidR="009409FC" w:rsidRDefault="009409FC" w:rsidP="003610D3">
            <w:pPr>
              <w:pStyle w:val="BodyText"/>
              <w:tabs>
                <w:tab w:val="clear" w:pos="1418"/>
                <w:tab w:val="left" w:pos="840"/>
              </w:tabs>
              <w:jc w:val="center"/>
            </w:pPr>
            <w:r>
              <w:t>5</w:t>
            </w:r>
            <w:r w:rsidR="00714EDC">
              <w:t>.</w:t>
            </w:r>
            <w:r w:rsidR="003610D3">
              <w:t xml:space="preserve">36 </w:t>
            </w:r>
            <m:oMath>
              <m:r>
                <w:rPr>
                  <w:rFonts w:ascii="Cambria Math" w:hAnsi="Cambria Math"/>
                </w:rPr>
                <m:t>m</m:t>
              </m:r>
              <m:sSup>
                <m:sSupPr>
                  <m:ctrlPr>
                    <w:rPr>
                      <w:rFonts w:ascii="Cambria Math" w:hAnsi="Cambria Math"/>
                      <w:i/>
                    </w:rPr>
                  </m:ctrlPr>
                </m:sSupPr>
                <m:e>
                  <m:r>
                    <w:rPr>
                      <w:rFonts w:ascii="Cambria Math" w:hAnsi="Cambria Math"/>
                    </w:rPr>
                    <m:t>m</m:t>
                  </m:r>
                </m:e>
                <m:sup>
                  <m:r>
                    <w:rPr>
                      <w:rFonts w:ascii="Cambria Math" w:hAnsi="Cambria Math"/>
                    </w:rPr>
                    <m:t>2</m:t>
                  </m:r>
                </m:sup>
              </m:sSup>
            </m:oMath>
          </w:p>
        </w:tc>
      </w:tr>
      <w:tr w:rsidR="009409FC" w14:paraId="67C2D3E8" w14:textId="77777777" w:rsidTr="006E7598">
        <w:trPr>
          <w:trHeight w:hRule="exact" w:val="397"/>
          <w:jc w:val="center"/>
        </w:trPr>
        <w:tc>
          <w:tcPr>
            <w:tcW w:w="3900" w:type="dxa"/>
          </w:tcPr>
          <w:p w14:paraId="57D7FD14" w14:textId="2F920AC3" w:rsidR="009409FC" w:rsidRPr="00E478CF" w:rsidRDefault="00772B1C" w:rsidP="00D501B7">
            <w:pPr>
              <w:pStyle w:val="BodyText"/>
              <w:tabs>
                <w:tab w:val="clear" w:pos="1418"/>
                <w:tab w:val="left" w:pos="840"/>
              </w:tabs>
              <w:jc w:val="center"/>
              <w:rPr>
                <w:b/>
                <w:i/>
              </w:rPr>
            </w:pPr>
            <m:oMathPara>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eq</m:t>
                    </m:r>
                  </m:sub>
                </m:sSub>
              </m:oMath>
            </m:oMathPara>
          </w:p>
        </w:tc>
        <w:tc>
          <w:tcPr>
            <w:tcW w:w="3900" w:type="dxa"/>
          </w:tcPr>
          <w:p w14:paraId="1414CDDF" w14:textId="1FC13C5B" w:rsidR="009409FC" w:rsidRDefault="003610D3" w:rsidP="00D501B7">
            <w:pPr>
              <w:pStyle w:val="BodyText"/>
              <w:keepNext/>
              <w:tabs>
                <w:tab w:val="clear" w:pos="1418"/>
                <w:tab w:val="left" w:pos="840"/>
              </w:tabs>
              <w:jc w:val="center"/>
            </w:pPr>
            <w:r>
              <w:t xml:space="preserve">1.306 </w:t>
            </w:r>
            <m:oMath>
              <m:r>
                <w:rPr>
                  <w:rFonts w:ascii="Cambria Math" w:hAnsi="Cambria Math"/>
                </w:rPr>
                <m:t>mm</m:t>
              </m:r>
            </m:oMath>
          </w:p>
          <w:p w14:paraId="7D2AA32C" w14:textId="77777777" w:rsidR="009409FC" w:rsidRDefault="009409FC" w:rsidP="00D501B7">
            <w:pPr>
              <w:pStyle w:val="BodyText"/>
              <w:keepNext/>
              <w:tabs>
                <w:tab w:val="clear" w:pos="1418"/>
                <w:tab w:val="left" w:pos="840"/>
              </w:tabs>
              <w:jc w:val="center"/>
            </w:pPr>
          </w:p>
        </w:tc>
      </w:tr>
      <w:tr w:rsidR="009409FC" w14:paraId="3FBD5818" w14:textId="77777777" w:rsidTr="006E7598">
        <w:trPr>
          <w:trHeight w:hRule="exact" w:val="397"/>
          <w:jc w:val="center"/>
        </w:trPr>
        <w:tc>
          <w:tcPr>
            <w:tcW w:w="3900" w:type="dxa"/>
          </w:tcPr>
          <w:p w14:paraId="38484E1D" w14:textId="6C7A0A40" w:rsidR="009409FC" w:rsidRPr="00E478CF" w:rsidRDefault="009409FC" w:rsidP="009409FC">
            <w:pPr>
              <w:pStyle w:val="BodyText"/>
              <w:tabs>
                <w:tab w:val="clear" w:pos="1418"/>
                <w:tab w:val="left" w:pos="840"/>
              </w:tabs>
              <w:jc w:val="center"/>
              <w:rPr>
                <w:b/>
                <w:i/>
              </w:rPr>
            </w:pPr>
            <m:oMathPara>
              <m:oMath>
                <m:r>
                  <m:rPr>
                    <m:sty m:val="bi"/>
                  </m:rPr>
                  <w:rPr>
                    <w:rFonts w:ascii="Cambria Math" w:hAnsi="Cambria Math"/>
                  </w:rPr>
                  <m:t>Q</m:t>
                </m:r>
              </m:oMath>
            </m:oMathPara>
          </w:p>
        </w:tc>
        <w:tc>
          <w:tcPr>
            <w:tcW w:w="3900" w:type="dxa"/>
          </w:tcPr>
          <w:p w14:paraId="48E9786A" w14:textId="1116A019" w:rsidR="009409FC" w:rsidRDefault="00164E8C" w:rsidP="003610D3">
            <w:pPr>
              <w:pStyle w:val="BodyText"/>
              <w:keepNext/>
              <w:tabs>
                <w:tab w:val="clear" w:pos="1418"/>
                <w:tab w:val="left" w:pos="840"/>
              </w:tabs>
              <w:jc w:val="center"/>
            </w:pPr>
            <w:r>
              <w:t>6.593</w:t>
            </w:r>
            <m:oMath>
              <m:r>
                <w:rPr>
                  <w:rFonts w:ascii="Cambria Math" w:hAnsi="Cambria Math"/>
                </w:rPr>
                <m:t xml:space="preserve"> </m:t>
              </m:r>
              <m:f>
                <m:fPr>
                  <m:type m:val="lin"/>
                  <m:ctrlPr>
                    <w:rPr>
                      <w:rFonts w:ascii="Cambria Math" w:hAnsi="Cambria Math"/>
                      <w:i/>
                    </w:rPr>
                  </m:ctrlPr>
                </m:fPr>
                <m:num>
                  <m:r>
                    <w:rPr>
                      <w:rFonts w:ascii="Cambria Math" w:hAnsi="Cambria Math"/>
                    </w:rPr>
                    <m:t>ml</m:t>
                  </m:r>
                </m:num>
                <m:den>
                  <m:r>
                    <w:rPr>
                      <w:rFonts w:ascii="Cambria Math" w:hAnsi="Cambria Math"/>
                    </w:rPr>
                    <m:t>s</m:t>
                  </m:r>
                </m:den>
              </m:f>
            </m:oMath>
          </w:p>
        </w:tc>
      </w:tr>
      <w:tr w:rsidR="009409FC" w14:paraId="5508137A" w14:textId="77777777" w:rsidTr="006E7598">
        <w:trPr>
          <w:trHeight w:hRule="exact" w:val="397"/>
          <w:jc w:val="center"/>
        </w:trPr>
        <w:tc>
          <w:tcPr>
            <w:tcW w:w="3900" w:type="dxa"/>
          </w:tcPr>
          <w:p w14:paraId="5DE96589" w14:textId="1825518A" w:rsidR="009409FC" w:rsidRPr="00E478CF" w:rsidRDefault="009409FC" w:rsidP="009409FC">
            <w:pPr>
              <w:pStyle w:val="BodyText"/>
              <w:tabs>
                <w:tab w:val="clear" w:pos="1418"/>
                <w:tab w:val="left" w:pos="840"/>
              </w:tabs>
              <w:jc w:val="center"/>
              <w:rPr>
                <w:b/>
                <w:i/>
              </w:rPr>
            </w:pPr>
            <m:oMathPara>
              <m:oMath>
                <m:r>
                  <m:rPr>
                    <m:sty m:val="bi"/>
                  </m:rPr>
                  <w:rPr>
                    <w:rFonts w:ascii="Cambria Math" w:hAnsi="Cambria Math"/>
                  </w:rPr>
                  <m:t>Re</m:t>
                </m:r>
              </m:oMath>
            </m:oMathPara>
          </w:p>
        </w:tc>
        <w:tc>
          <w:tcPr>
            <w:tcW w:w="3900" w:type="dxa"/>
          </w:tcPr>
          <w:p w14:paraId="5DE92A49" w14:textId="34DCBE43" w:rsidR="009409FC" w:rsidRDefault="009409FC" w:rsidP="003610D3">
            <w:pPr>
              <w:pStyle w:val="BodyText"/>
              <w:keepNext/>
              <w:tabs>
                <w:tab w:val="clear" w:pos="1418"/>
                <w:tab w:val="left" w:pos="840"/>
              </w:tabs>
              <w:jc w:val="center"/>
            </w:pPr>
            <w:r>
              <w:t>3303</w:t>
            </w:r>
          </w:p>
        </w:tc>
      </w:tr>
      <w:tr w:rsidR="009409FC" w14:paraId="02231CAA" w14:textId="77777777" w:rsidTr="006E7598">
        <w:trPr>
          <w:trHeight w:hRule="exact" w:val="397"/>
          <w:jc w:val="center"/>
        </w:trPr>
        <w:tc>
          <w:tcPr>
            <w:tcW w:w="3900" w:type="dxa"/>
          </w:tcPr>
          <w:p w14:paraId="31E00ACF" w14:textId="72A98ABA" w:rsidR="009409FC" w:rsidRPr="00E478CF" w:rsidRDefault="009409FC" w:rsidP="00D501B7">
            <w:pPr>
              <w:pStyle w:val="BodyText"/>
              <w:tabs>
                <w:tab w:val="clear" w:pos="1418"/>
                <w:tab w:val="left" w:pos="840"/>
              </w:tabs>
              <w:jc w:val="center"/>
              <w:rPr>
                <w:b/>
                <w:i/>
              </w:rPr>
            </w:pPr>
            <m:oMathPara>
              <m:oMath>
                <m:r>
                  <m:rPr>
                    <m:sty m:val="bi"/>
                  </m:rPr>
                  <w:rPr>
                    <w:rFonts w:ascii="Cambria Math" w:hAnsi="Cambria Math"/>
                  </w:rPr>
                  <m:t>y</m:t>
                </m:r>
              </m:oMath>
            </m:oMathPara>
          </w:p>
        </w:tc>
        <w:tc>
          <w:tcPr>
            <w:tcW w:w="3900" w:type="dxa"/>
          </w:tcPr>
          <w:p w14:paraId="7B0B78B8" w14:textId="40AEE867" w:rsidR="009409FC" w:rsidRDefault="00D26E2C" w:rsidP="003610D3">
            <w:pPr>
              <w:pStyle w:val="BodyText"/>
              <w:keepNext/>
              <w:tabs>
                <w:tab w:val="clear" w:pos="1418"/>
                <w:tab w:val="left" w:pos="840"/>
              </w:tabs>
              <w:jc w:val="center"/>
            </w:pPr>
            <m:oMath>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-6</m:t>
                  </m:r>
                </m:sup>
              </m:sSup>
            </m:oMath>
            <w:r w:rsidR="003610D3">
              <w:t xml:space="preserve"> </w:t>
            </w:r>
            <m:oMath>
              <m:r>
                <w:rPr>
                  <w:rFonts w:ascii="Cambria Math" w:hAnsi="Cambria Math"/>
                </w:rPr>
                <m:t>mm</m:t>
              </m:r>
            </m:oMath>
          </w:p>
        </w:tc>
      </w:tr>
    </w:tbl>
    <w:p w14:paraId="386DC54F" w14:textId="7329BFB6" w:rsidR="006111E2" w:rsidRDefault="00D26E2C" w:rsidP="00D26E2C">
      <w:pPr>
        <w:pStyle w:val="Caption"/>
      </w:pPr>
      <w:bookmarkStart w:id="72" w:name="_Ref477043634"/>
      <w:r>
        <w:t xml:space="preserve">Table </w:t>
      </w:r>
      <w:fldSimple w:instr=" STYLEREF 1 \s ">
        <w:r w:rsidR="00970ADE">
          <w:rPr>
            <w:noProof/>
          </w:rPr>
          <w:t>4</w:t>
        </w:r>
      </w:fldSimple>
      <w:r w:rsidR="00970ADE">
        <w:noBreakHyphen/>
      </w:r>
      <w:fldSimple w:instr=" SEQ Table \* ARABIC \s 1 ">
        <w:r w:rsidR="00970ADE">
          <w:rPr>
            <w:noProof/>
          </w:rPr>
          <w:t>3</w:t>
        </w:r>
      </w:fldSimple>
      <w:bookmarkEnd w:id="72"/>
      <w:r w:rsidR="00295523">
        <w:t xml:space="preserve"> – F</w:t>
      </w:r>
      <w:r>
        <w:t>low properti</w:t>
      </w:r>
      <w:r w:rsidR="0075364B">
        <w:t xml:space="preserve">es such as the </w:t>
      </w:r>
      <w:r w:rsidR="007229CF">
        <w:t xml:space="preserve">Re number </w:t>
      </w:r>
      <w:r>
        <w:t>are shown in the table. The mesh was created according with these values in order to capture all the flow field properties.</w:t>
      </w:r>
    </w:p>
    <w:p w14:paraId="4FEC2C4B" w14:textId="1404D976" w:rsidR="007B595B" w:rsidRDefault="00A55FAF" w:rsidP="00362EB4">
      <w:pPr>
        <w:pStyle w:val="BodyText"/>
        <w:tabs>
          <w:tab w:val="clear" w:pos="1418"/>
          <w:tab w:val="left" w:pos="840"/>
        </w:tabs>
      </w:pPr>
      <w:r>
        <w:lastRenderedPageBreak/>
        <w:t xml:space="preserve">The final geometry </w:t>
      </w:r>
      <w:r w:rsidR="00AD7F58">
        <w:t>is shown in</w:t>
      </w:r>
      <w:r w:rsidR="00E440BD">
        <w:t xml:space="preserve"> </w:t>
      </w:r>
      <w:r w:rsidR="00E440BD">
        <w:fldChar w:fldCharType="begin"/>
      </w:r>
      <w:r w:rsidR="00E440BD">
        <w:instrText xml:space="preserve"> REF _Ref477043657 \h </w:instrText>
      </w:r>
      <w:r w:rsidR="00E440BD">
        <w:fldChar w:fldCharType="separate"/>
      </w:r>
      <w:r w:rsidR="003A0101">
        <w:t xml:space="preserve">Figure </w:t>
      </w:r>
      <w:r w:rsidR="003A0101">
        <w:rPr>
          <w:noProof/>
        </w:rPr>
        <w:t>4.1</w:t>
      </w:r>
      <w:r w:rsidR="003A0101">
        <w:noBreakHyphen/>
      </w:r>
      <w:r w:rsidR="003A0101">
        <w:rPr>
          <w:noProof/>
        </w:rPr>
        <w:t>3</w:t>
      </w:r>
      <w:r w:rsidR="00E440BD">
        <w:fldChar w:fldCharType="end"/>
      </w:r>
      <w:r w:rsidR="00A56EB8">
        <w:t>:</w:t>
      </w:r>
    </w:p>
    <w:p w14:paraId="1952C786" w14:textId="1A55899D" w:rsidR="00101F40" w:rsidRDefault="00B86C95" w:rsidP="00101F40">
      <w:pPr>
        <w:pStyle w:val="BodyText"/>
        <w:keepNext/>
        <w:tabs>
          <w:tab w:val="clear" w:pos="1418"/>
          <w:tab w:val="left" w:pos="840"/>
        </w:tabs>
        <w:jc w:val="center"/>
      </w:pPr>
      <w:r>
        <w:rPr>
          <w:noProof/>
          <w:lang w:eastAsia="en-GB"/>
        </w:rPr>
        <w:drawing>
          <wp:inline distT="0" distB="0" distL="0" distR="0" wp14:anchorId="5E8D08F3" wp14:editId="33150AB5">
            <wp:extent cx="2543175" cy="21336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anCatheter.jpg"/>
                    <pic:cNvPicPr/>
                  </pic:nvPicPr>
                  <pic:blipFill>
                    <a:blip r:embed="rId38">
                      <a:extLst>
                        <a:ext uri="{28A0092B-C50C-407E-A947-70E740481C1C}">
                          <a14:useLocalDpi xmlns:a14="http://schemas.microsoft.com/office/drawing/2010/main" val="0"/>
                        </a:ext>
                      </a:extLst>
                    </a:blip>
                    <a:stretch>
                      <a:fillRect/>
                    </a:stretch>
                  </pic:blipFill>
                  <pic:spPr>
                    <a:xfrm>
                      <a:off x="0" y="0"/>
                      <a:ext cx="2543175" cy="2133600"/>
                    </a:xfrm>
                    <a:prstGeom prst="rect">
                      <a:avLst/>
                    </a:prstGeom>
                  </pic:spPr>
                </pic:pic>
              </a:graphicData>
            </a:graphic>
          </wp:inline>
        </w:drawing>
      </w:r>
    </w:p>
    <w:p w14:paraId="326C272B" w14:textId="324E141C" w:rsidR="00706970" w:rsidRDefault="00101F40" w:rsidP="00101F40">
      <w:pPr>
        <w:pStyle w:val="Caption"/>
      </w:pPr>
      <w:bookmarkStart w:id="73" w:name="_Ref477043657"/>
      <w:r>
        <w:t xml:space="preserve">Figure </w:t>
      </w:r>
      <w:fldSimple w:instr=" STYLEREF 2 \s ">
        <w:r w:rsidR="00E3198B">
          <w:rPr>
            <w:noProof/>
          </w:rPr>
          <w:t>4.1</w:t>
        </w:r>
      </w:fldSimple>
      <w:r w:rsidR="00E3198B">
        <w:noBreakHyphen/>
      </w:r>
      <w:fldSimple w:instr=" SEQ Figure \* ARABIC \s 2 ">
        <w:r w:rsidR="00E3198B">
          <w:rPr>
            <w:noProof/>
          </w:rPr>
          <w:t>3</w:t>
        </w:r>
      </w:fldSimple>
      <w:bookmarkEnd w:id="73"/>
      <w:r>
        <w:t xml:space="preserve"> - Foley catheter create</w:t>
      </w:r>
      <w:r w:rsidR="004537A9">
        <w:t>d using SolidWorks</w:t>
      </w:r>
    </w:p>
    <w:p w14:paraId="107EC556" w14:textId="2230E8BC" w:rsidR="003B1622" w:rsidRDefault="00E377FE" w:rsidP="003B1622">
      <w:pPr>
        <w:pStyle w:val="BodyText"/>
        <w:tabs>
          <w:tab w:val="clear" w:pos="1418"/>
          <w:tab w:val="left" w:pos="840"/>
        </w:tabs>
        <w:spacing w:after="120" w:line="360" w:lineRule="auto"/>
      </w:pPr>
      <w:r>
        <w:t>The CAD geometries created in SolidWorks were</w:t>
      </w:r>
      <w:r w:rsidR="00F2182B">
        <w:t xml:space="preserve"> imported into I</w:t>
      </w:r>
      <w:r w:rsidR="00531401">
        <w:t>CEM-</w:t>
      </w:r>
      <w:r w:rsidR="00F2182B">
        <w:t>A</w:t>
      </w:r>
      <w:r w:rsidR="00531401">
        <w:t>NSYS</w:t>
      </w:r>
      <w:r w:rsidR="00F2182B">
        <w:t xml:space="preserve"> </w:t>
      </w:r>
      <w:r w:rsidR="00A572A4">
        <w:t>using the</w:t>
      </w:r>
      <w:r w:rsidR="00082B65">
        <w:t xml:space="preserve"> </w:t>
      </w:r>
      <w:r w:rsidR="00082B65" w:rsidRPr="00CB4AAA">
        <w:rPr>
          <w:i/>
        </w:rPr>
        <w:t>IGES</w:t>
      </w:r>
      <w:r w:rsidR="00082B65">
        <w:t xml:space="preserve"> format</w:t>
      </w:r>
      <w:r w:rsidR="00D52C92">
        <w:t xml:space="preserve"> </w:t>
      </w:r>
      <w:r w:rsidR="00F2182B">
        <w:t xml:space="preserve">to create the elements which reproduce the fluid volume. </w:t>
      </w:r>
      <w:r w:rsidR="007C02A2">
        <w:t>All the c</w:t>
      </w:r>
      <w:r w:rsidR="007C02A2" w:rsidRPr="007C02A2">
        <w:t>onvergence</w:t>
      </w:r>
      <w:r w:rsidR="007C02A2">
        <w:t xml:space="preserve"> c</w:t>
      </w:r>
      <w:r w:rsidR="007C02A2" w:rsidRPr="007C02A2">
        <w:t>riteria study and mesh independence study</w:t>
      </w:r>
      <w:r w:rsidR="007C02A2">
        <w:t xml:space="preserve"> performed previously were used as a reference for the current </w:t>
      </w:r>
      <w:r w:rsidR="00D52C92">
        <w:t xml:space="preserve">mesh </w:t>
      </w:r>
      <w:r w:rsidR="007C02A2">
        <w:t>element</w:t>
      </w:r>
      <w:r w:rsidR="00D52C92">
        <w:t>s</w:t>
      </w:r>
      <w:r w:rsidR="007C02A2">
        <w:t xml:space="preserve"> dimension and shape. The catheter geometry is considered </w:t>
      </w:r>
      <w:r w:rsidR="00714EDC">
        <w:t xml:space="preserve">with </w:t>
      </w:r>
      <w:r w:rsidR="007C02A2">
        <w:t>similar</w:t>
      </w:r>
      <w:r w:rsidR="00714EDC">
        <w:t xml:space="preserve"> key properties (e.g. equivalent inlet/outlet areas) to the one used in Chapter </w:t>
      </w:r>
      <w:r w:rsidR="00B524CE">
        <w:t>3</w:t>
      </w:r>
      <w:r w:rsidR="007C02A2">
        <w:t xml:space="preserve">, therefore, the </w:t>
      </w:r>
      <w:r w:rsidR="00714EDC">
        <w:t xml:space="preserve">same </w:t>
      </w:r>
      <w:r w:rsidR="007C02A2">
        <w:t xml:space="preserve">mesh were considered adequate to provide an accurate solution for all the cases analysed. </w:t>
      </w:r>
      <w:r w:rsidR="00E478CF">
        <w:t xml:space="preserve">The global mesh settings used for all the </w:t>
      </w:r>
      <w:r w:rsidR="00817EE2" w:rsidRPr="00817EE2">
        <w:t>37</w:t>
      </w:r>
      <w:r w:rsidR="00E478CF">
        <w:t xml:space="preserve"> g</w:t>
      </w:r>
      <w:r w:rsidR="0063429E">
        <w:t xml:space="preserve">eometries are shown in </w:t>
      </w:r>
      <w:r w:rsidR="0063429E">
        <w:fldChar w:fldCharType="begin"/>
      </w:r>
      <w:r w:rsidR="0063429E">
        <w:instrText xml:space="preserve"> REF _Ref489115076 \h </w:instrText>
      </w:r>
      <w:r w:rsidR="0063429E">
        <w:fldChar w:fldCharType="separate"/>
      </w:r>
      <w:r w:rsidR="0063429E">
        <w:t xml:space="preserve">Table </w:t>
      </w:r>
      <w:r w:rsidR="0063429E">
        <w:rPr>
          <w:noProof/>
        </w:rPr>
        <w:t>4</w:t>
      </w:r>
      <w:r w:rsidR="0063429E">
        <w:noBreakHyphen/>
      </w:r>
      <w:r w:rsidR="0063429E">
        <w:rPr>
          <w:noProof/>
        </w:rPr>
        <w:t>4</w:t>
      </w:r>
      <w:r w:rsidR="0063429E">
        <w:fldChar w:fldCharType="end"/>
      </w:r>
      <w:r w:rsidR="003B1622">
        <w:t>.</w:t>
      </w:r>
    </w:p>
    <w:p w14:paraId="10C08B4B" w14:textId="54B799B0" w:rsidR="003B1622" w:rsidRDefault="003B1622">
      <w:pPr>
        <w:spacing w:before="0" w:line="240" w:lineRule="auto"/>
        <w:ind w:left="0"/>
        <w:jc w:val="left"/>
      </w:pPr>
    </w:p>
    <w:tbl>
      <w:tblPr>
        <w:tblStyle w:val="TableGrid"/>
        <w:tblW w:w="0" w:type="auto"/>
        <w:jc w:val="center"/>
        <w:tblLook w:val="04A0" w:firstRow="1" w:lastRow="0" w:firstColumn="1" w:lastColumn="0" w:noHBand="0" w:noVBand="1"/>
      </w:tblPr>
      <w:tblGrid>
        <w:gridCol w:w="3900"/>
        <w:gridCol w:w="3900"/>
      </w:tblGrid>
      <w:tr w:rsidR="00E478CF" w14:paraId="095B3EC2" w14:textId="77777777" w:rsidTr="00082B65">
        <w:trPr>
          <w:trHeight w:hRule="exact" w:val="425"/>
          <w:jc w:val="center"/>
        </w:trPr>
        <w:tc>
          <w:tcPr>
            <w:tcW w:w="3900" w:type="dxa"/>
          </w:tcPr>
          <w:p w14:paraId="3145DAA9" w14:textId="66EAB81E" w:rsidR="00E478CF" w:rsidRPr="00E478CF" w:rsidRDefault="00E478CF" w:rsidP="00082B65">
            <w:pPr>
              <w:pStyle w:val="BodyText"/>
              <w:tabs>
                <w:tab w:val="clear" w:pos="1418"/>
                <w:tab w:val="left" w:pos="840"/>
              </w:tabs>
              <w:jc w:val="center"/>
              <w:rPr>
                <w:b/>
                <w:i/>
              </w:rPr>
            </w:pPr>
            <w:r>
              <w:rPr>
                <w:b/>
                <w:i/>
              </w:rPr>
              <w:t>Max Element</w:t>
            </w:r>
          </w:p>
        </w:tc>
        <w:tc>
          <w:tcPr>
            <w:tcW w:w="3900" w:type="dxa"/>
          </w:tcPr>
          <w:p w14:paraId="5FE2581D" w14:textId="7893DE49" w:rsidR="00E478CF" w:rsidRDefault="00E478CF" w:rsidP="00082B65">
            <w:pPr>
              <w:pStyle w:val="BodyText"/>
              <w:tabs>
                <w:tab w:val="clear" w:pos="1418"/>
                <w:tab w:val="left" w:pos="840"/>
              </w:tabs>
              <w:jc w:val="center"/>
            </w:pPr>
            <w:r>
              <w:t>0.0002 [</w:t>
            </w:r>
            <w:r w:rsidRPr="00E54AFE">
              <w:rPr>
                <w:i/>
              </w:rPr>
              <w:t>m</w:t>
            </w:r>
            <w:r>
              <w:rPr>
                <w:i/>
              </w:rPr>
              <w:t>m</w:t>
            </w:r>
            <w:r>
              <w:t>]</w:t>
            </w:r>
          </w:p>
        </w:tc>
      </w:tr>
      <w:tr w:rsidR="00E478CF" w14:paraId="2C4546A1" w14:textId="77777777" w:rsidTr="00082B65">
        <w:trPr>
          <w:trHeight w:hRule="exact" w:val="425"/>
          <w:jc w:val="center"/>
        </w:trPr>
        <w:tc>
          <w:tcPr>
            <w:tcW w:w="3900" w:type="dxa"/>
          </w:tcPr>
          <w:p w14:paraId="0C835360" w14:textId="76BF884D" w:rsidR="00E478CF" w:rsidRPr="00E478CF" w:rsidRDefault="00E478CF" w:rsidP="00082B65">
            <w:pPr>
              <w:pStyle w:val="BodyText"/>
              <w:tabs>
                <w:tab w:val="clear" w:pos="1418"/>
                <w:tab w:val="left" w:pos="840"/>
              </w:tabs>
              <w:jc w:val="center"/>
              <w:rPr>
                <w:b/>
                <w:i/>
              </w:rPr>
            </w:pPr>
            <w:r>
              <w:rPr>
                <w:b/>
                <w:i/>
              </w:rPr>
              <w:t>Smooth Mesh</w:t>
            </w:r>
          </w:p>
        </w:tc>
        <w:tc>
          <w:tcPr>
            <w:tcW w:w="3900" w:type="dxa"/>
          </w:tcPr>
          <w:p w14:paraId="7DA01BCE" w14:textId="07620BE2" w:rsidR="00E478CF" w:rsidRDefault="00E478CF" w:rsidP="00082B65">
            <w:pPr>
              <w:pStyle w:val="BodyText"/>
              <w:keepNext/>
              <w:tabs>
                <w:tab w:val="clear" w:pos="1418"/>
                <w:tab w:val="left" w:pos="840"/>
              </w:tabs>
              <w:jc w:val="center"/>
            </w:pPr>
            <w:r>
              <w:t>Yes</w:t>
            </w:r>
          </w:p>
          <w:p w14:paraId="25223483" w14:textId="33CA9418" w:rsidR="00E478CF" w:rsidRDefault="00E478CF" w:rsidP="00082B65">
            <w:pPr>
              <w:pStyle w:val="BodyText"/>
              <w:keepNext/>
              <w:tabs>
                <w:tab w:val="clear" w:pos="1418"/>
                <w:tab w:val="left" w:pos="840"/>
              </w:tabs>
              <w:jc w:val="center"/>
            </w:pPr>
          </w:p>
        </w:tc>
      </w:tr>
      <w:tr w:rsidR="00E478CF" w14:paraId="721455C8" w14:textId="77777777" w:rsidTr="00082B65">
        <w:trPr>
          <w:trHeight w:hRule="exact" w:val="425"/>
          <w:jc w:val="center"/>
        </w:trPr>
        <w:tc>
          <w:tcPr>
            <w:tcW w:w="3900" w:type="dxa"/>
          </w:tcPr>
          <w:p w14:paraId="78B35B70" w14:textId="4717D62A" w:rsidR="00E478CF" w:rsidRPr="00E478CF" w:rsidRDefault="00E478CF" w:rsidP="00082B65">
            <w:pPr>
              <w:pStyle w:val="BodyText"/>
              <w:tabs>
                <w:tab w:val="clear" w:pos="1418"/>
                <w:tab w:val="left" w:pos="840"/>
              </w:tabs>
              <w:jc w:val="center"/>
              <w:rPr>
                <w:b/>
                <w:i/>
              </w:rPr>
            </w:pPr>
            <w:r>
              <w:rPr>
                <w:b/>
                <w:i/>
              </w:rPr>
              <w:t>Max Size</w:t>
            </w:r>
          </w:p>
        </w:tc>
        <w:tc>
          <w:tcPr>
            <w:tcW w:w="3900" w:type="dxa"/>
          </w:tcPr>
          <w:p w14:paraId="13C7C66F" w14:textId="61982456" w:rsidR="00E478CF" w:rsidRDefault="00E478CF" w:rsidP="00082B65">
            <w:pPr>
              <w:pStyle w:val="BodyText"/>
              <w:keepNext/>
              <w:tabs>
                <w:tab w:val="clear" w:pos="1418"/>
                <w:tab w:val="left" w:pos="840"/>
              </w:tabs>
              <w:jc w:val="center"/>
            </w:pPr>
            <w:r>
              <w:t>0.0002 [</w:t>
            </w:r>
            <w:r w:rsidRPr="00E54AFE">
              <w:rPr>
                <w:i/>
              </w:rPr>
              <w:t>m</w:t>
            </w:r>
            <w:r>
              <w:rPr>
                <w:i/>
              </w:rPr>
              <w:t>m</w:t>
            </w:r>
            <w:r>
              <w:t>]</w:t>
            </w:r>
          </w:p>
        </w:tc>
      </w:tr>
      <w:tr w:rsidR="00E478CF" w14:paraId="7B12A702" w14:textId="77777777" w:rsidTr="00082B65">
        <w:trPr>
          <w:trHeight w:hRule="exact" w:val="425"/>
          <w:jc w:val="center"/>
        </w:trPr>
        <w:tc>
          <w:tcPr>
            <w:tcW w:w="3900" w:type="dxa"/>
          </w:tcPr>
          <w:p w14:paraId="112BC21C" w14:textId="17C45EAB" w:rsidR="00E478CF" w:rsidRPr="00E478CF" w:rsidRDefault="00E478CF" w:rsidP="00082B65">
            <w:pPr>
              <w:pStyle w:val="BodyText"/>
              <w:tabs>
                <w:tab w:val="clear" w:pos="1418"/>
                <w:tab w:val="left" w:pos="840"/>
              </w:tabs>
              <w:jc w:val="center"/>
              <w:rPr>
                <w:b/>
                <w:i/>
              </w:rPr>
            </w:pPr>
            <w:r>
              <w:rPr>
                <w:b/>
                <w:i/>
              </w:rPr>
              <w:t>Height</w:t>
            </w:r>
          </w:p>
        </w:tc>
        <w:tc>
          <w:tcPr>
            <w:tcW w:w="3900" w:type="dxa"/>
          </w:tcPr>
          <w:p w14:paraId="56C267BD" w14:textId="2DA9A64B" w:rsidR="00E478CF" w:rsidRDefault="00E478CF" w:rsidP="00E478CF">
            <w:pPr>
              <w:pStyle w:val="BodyText"/>
              <w:keepNext/>
              <w:tabs>
                <w:tab w:val="clear" w:pos="1418"/>
                <w:tab w:val="left" w:pos="840"/>
              </w:tabs>
              <w:jc w:val="center"/>
            </w:pPr>
            <m:oMath>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-6</m:t>
                  </m:r>
                </m:sup>
              </m:sSup>
            </m:oMath>
            <w:r>
              <w:t xml:space="preserve"> [</w:t>
            </w:r>
            <w:r w:rsidRPr="00E54AFE">
              <w:rPr>
                <w:i/>
              </w:rPr>
              <w:t>m</w:t>
            </w:r>
            <w:r>
              <w:rPr>
                <w:i/>
              </w:rPr>
              <w:t>m</w:t>
            </w:r>
            <w:r>
              <w:t>]</w:t>
            </w:r>
          </w:p>
        </w:tc>
      </w:tr>
      <w:tr w:rsidR="00E478CF" w14:paraId="4D1DEAF1" w14:textId="77777777" w:rsidTr="00082B65">
        <w:trPr>
          <w:trHeight w:hRule="exact" w:val="425"/>
          <w:jc w:val="center"/>
        </w:trPr>
        <w:tc>
          <w:tcPr>
            <w:tcW w:w="3900" w:type="dxa"/>
          </w:tcPr>
          <w:p w14:paraId="159DE068" w14:textId="4C9D073B" w:rsidR="00E478CF" w:rsidRPr="00E478CF" w:rsidRDefault="00D52C92" w:rsidP="00082B65">
            <w:pPr>
              <w:pStyle w:val="BodyText"/>
              <w:tabs>
                <w:tab w:val="clear" w:pos="1418"/>
                <w:tab w:val="left" w:pos="840"/>
              </w:tabs>
              <w:jc w:val="center"/>
              <w:rPr>
                <w:b/>
                <w:i/>
              </w:rPr>
            </w:pPr>
            <w:r>
              <w:rPr>
                <w:b/>
                <w:i/>
              </w:rPr>
              <w:t>Height Ratio</w:t>
            </w:r>
          </w:p>
        </w:tc>
        <w:tc>
          <w:tcPr>
            <w:tcW w:w="3900" w:type="dxa"/>
          </w:tcPr>
          <w:p w14:paraId="64B69FD0" w14:textId="3ABC88F5" w:rsidR="00E478CF" w:rsidRDefault="00D52C92" w:rsidP="00082B65">
            <w:pPr>
              <w:pStyle w:val="BodyText"/>
              <w:keepNext/>
              <w:tabs>
                <w:tab w:val="clear" w:pos="1418"/>
                <w:tab w:val="left" w:pos="840"/>
              </w:tabs>
              <w:jc w:val="center"/>
            </w:pPr>
            <w:r>
              <w:t>1.5</w:t>
            </w:r>
          </w:p>
        </w:tc>
      </w:tr>
      <w:tr w:rsidR="00E478CF" w14:paraId="0DA40B17" w14:textId="77777777" w:rsidTr="00082B65">
        <w:trPr>
          <w:trHeight w:hRule="exact" w:val="425"/>
          <w:jc w:val="center"/>
        </w:trPr>
        <w:tc>
          <w:tcPr>
            <w:tcW w:w="3900" w:type="dxa"/>
          </w:tcPr>
          <w:p w14:paraId="0FCB0D79" w14:textId="79200260" w:rsidR="00E478CF" w:rsidRPr="00E478CF" w:rsidRDefault="00D52C92" w:rsidP="00082B65">
            <w:pPr>
              <w:pStyle w:val="BodyText"/>
              <w:tabs>
                <w:tab w:val="clear" w:pos="1418"/>
                <w:tab w:val="left" w:pos="840"/>
              </w:tabs>
              <w:jc w:val="center"/>
              <w:rPr>
                <w:b/>
                <w:i/>
              </w:rPr>
            </w:pPr>
            <w:r>
              <w:rPr>
                <w:b/>
                <w:i/>
              </w:rPr>
              <w:t>Layers</w:t>
            </w:r>
          </w:p>
        </w:tc>
        <w:tc>
          <w:tcPr>
            <w:tcW w:w="3900" w:type="dxa"/>
          </w:tcPr>
          <w:p w14:paraId="3BEC0BCB" w14:textId="77777777" w:rsidR="00E478CF" w:rsidRDefault="00D52C92" w:rsidP="00082B65">
            <w:pPr>
              <w:pStyle w:val="BodyText"/>
              <w:keepNext/>
              <w:tabs>
                <w:tab w:val="clear" w:pos="1418"/>
                <w:tab w:val="left" w:pos="840"/>
              </w:tabs>
              <w:jc w:val="center"/>
            </w:pPr>
            <w:r>
              <w:t>10</w:t>
            </w:r>
          </w:p>
          <w:p w14:paraId="7BD0A056" w14:textId="3AFAA07F" w:rsidR="00D52C92" w:rsidRDefault="00D52C92" w:rsidP="00D52C92">
            <w:pPr>
              <w:pStyle w:val="BodyText"/>
              <w:keepNext/>
              <w:tabs>
                <w:tab w:val="clear" w:pos="1418"/>
                <w:tab w:val="left" w:pos="840"/>
              </w:tabs>
              <w:jc w:val="center"/>
            </w:pPr>
          </w:p>
        </w:tc>
      </w:tr>
    </w:tbl>
    <w:p w14:paraId="67DA7C2D" w14:textId="7AD50DEA" w:rsidR="00E478CF" w:rsidRPr="007C02A2" w:rsidRDefault="00D52C92" w:rsidP="00D52C92">
      <w:pPr>
        <w:pStyle w:val="Caption"/>
      </w:pPr>
      <w:bookmarkStart w:id="74" w:name="_Ref489115076"/>
      <w:r>
        <w:t xml:space="preserve">Table </w:t>
      </w:r>
      <w:fldSimple w:instr=" STYLEREF 1 \s ">
        <w:r w:rsidR="00970ADE">
          <w:rPr>
            <w:noProof/>
          </w:rPr>
          <w:t>4</w:t>
        </w:r>
      </w:fldSimple>
      <w:r w:rsidR="00970ADE">
        <w:noBreakHyphen/>
      </w:r>
      <w:fldSimple w:instr=" SEQ Table \* ARABIC \s 1 ">
        <w:r w:rsidR="00970ADE">
          <w:rPr>
            <w:noProof/>
          </w:rPr>
          <w:t>4</w:t>
        </w:r>
      </w:fldSimple>
      <w:bookmarkEnd w:id="74"/>
      <w:r>
        <w:t xml:space="preserve"> </w:t>
      </w:r>
      <w:r w:rsidR="007229CF">
        <w:t xml:space="preserve">- </w:t>
      </w:r>
      <w:r>
        <w:t>Mesh elements properties for all the catheter geometries utilized during the study</w:t>
      </w:r>
    </w:p>
    <w:p w14:paraId="012ABA6A" w14:textId="77777777" w:rsidR="00CB4AAA" w:rsidRDefault="00CB4AAA">
      <w:pPr>
        <w:spacing w:before="0" w:line="240" w:lineRule="auto"/>
        <w:ind w:left="0"/>
        <w:jc w:val="left"/>
      </w:pPr>
      <w:r>
        <w:br w:type="page"/>
      </w:r>
    </w:p>
    <w:p w14:paraId="3437E020" w14:textId="228FC950" w:rsidR="00F2182B" w:rsidRDefault="00C34EDF" w:rsidP="00F2182B">
      <w:pPr>
        <w:spacing w:after="120"/>
        <w:ind w:left="0"/>
      </w:pPr>
      <w:r>
        <w:lastRenderedPageBreak/>
        <w:t xml:space="preserve">The simulation convergence was achieved for all the cases analysed and all the criteria studies done previously </w:t>
      </w:r>
      <w:r w:rsidR="0090425E">
        <w:t>guarantee the best mesh configuration for the catheter shape and length. I</w:t>
      </w:r>
      <w:r w:rsidR="008B5687">
        <w:t xml:space="preserve">n </w:t>
      </w:r>
      <w:r w:rsidR="00E440BD">
        <w:fldChar w:fldCharType="begin"/>
      </w:r>
      <w:r w:rsidR="00E440BD">
        <w:instrText xml:space="preserve"> REF _Ref477043677 \h </w:instrText>
      </w:r>
      <w:r w:rsidR="00E440BD">
        <w:fldChar w:fldCharType="separate"/>
      </w:r>
      <w:r w:rsidR="0063429E">
        <w:t xml:space="preserve">Figure </w:t>
      </w:r>
      <w:r w:rsidR="0063429E">
        <w:rPr>
          <w:noProof/>
        </w:rPr>
        <w:t>4.1</w:t>
      </w:r>
      <w:r w:rsidR="0063429E">
        <w:noBreakHyphen/>
      </w:r>
      <w:r w:rsidR="0063429E">
        <w:rPr>
          <w:noProof/>
        </w:rPr>
        <w:t>4</w:t>
      </w:r>
      <w:r w:rsidR="00E440BD">
        <w:fldChar w:fldCharType="end"/>
      </w:r>
      <w:r w:rsidR="00E440BD">
        <w:t xml:space="preserve"> </w:t>
      </w:r>
      <w:r w:rsidR="00380FDB">
        <w:t xml:space="preserve">the final mesh and </w:t>
      </w:r>
      <w:r>
        <w:t>its boundary layers is shown.</w:t>
      </w:r>
    </w:p>
    <w:p w14:paraId="71A45904" w14:textId="660C382A" w:rsidR="00380FDB" w:rsidRDefault="00C34EDF" w:rsidP="00C55004">
      <w:pPr>
        <w:keepNext/>
        <w:spacing w:after="120"/>
        <w:ind w:left="0"/>
        <w:jc w:val="center"/>
      </w:pPr>
      <w:r>
        <w:rPr>
          <w:noProof/>
          <w:lang w:eastAsia="en-GB"/>
        </w:rPr>
        <w:drawing>
          <wp:inline distT="0" distB="0" distL="0" distR="0" wp14:anchorId="779CDE53" wp14:editId="1625E5D2">
            <wp:extent cx="4313613" cy="315451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esh_from_ansys_black.jpg"/>
                    <pic:cNvPicPr/>
                  </pic:nvPicPr>
                  <pic:blipFill>
                    <a:blip r:embed="rId39">
                      <a:extLst>
                        <a:ext uri="{28A0092B-C50C-407E-A947-70E740481C1C}">
                          <a14:useLocalDpi xmlns:a14="http://schemas.microsoft.com/office/drawing/2010/main" val="0"/>
                        </a:ext>
                      </a:extLst>
                    </a:blip>
                    <a:stretch>
                      <a:fillRect/>
                    </a:stretch>
                  </pic:blipFill>
                  <pic:spPr>
                    <a:xfrm rot="5400000">
                      <a:off x="0" y="0"/>
                      <a:ext cx="4412956" cy="3227159"/>
                    </a:xfrm>
                    <a:prstGeom prst="rect">
                      <a:avLst/>
                    </a:prstGeom>
                  </pic:spPr>
                </pic:pic>
              </a:graphicData>
            </a:graphic>
          </wp:inline>
        </w:drawing>
      </w:r>
    </w:p>
    <w:p w14:paraId="35131584" w14:textId="3A26607F" w:rsidR="00C34EDF" w:rsidRDefault="00380FDB" w:rsidP="00380FDB">
      <w:pPr>
        <w:pStyle w:val="Caption"/>
      </w:pPr>
      <w:bookmarkStart w:id="75" w:name="_Ref477043677"/>
      <w:r>
        <w:t xml:space="preserve">Figure </w:t>
      </w:r>
      <w:fldSimple w:instr=" STYLEREF 2 \s ">
        <w:r w:rsidR="00E3198B">
          <w:rPr>
            <w:noProof/>
          </w:rPr>
          <w:t>4.1</w:t>
        </w:r>
      </w:fldSimple>
      <w:r w:rsidR="00E3198B">
        <w:noBreakHyphen/>
      </w:r>
      <w:fldSimple w:instr=" SEQ Figure \* ARABIC \s 2 ">
        <w:r w:rsidR="00E3198B">
          <w:rPr>
            <w:noProof/>
          </w:rPr>
          <w:t>4</w:t>
        </w:r>
      </w:fldSimple>
      <w:bookmarkEnd w:id="75"/>
      <w:r>
        <w:t xml:space="preserve"> </w:t>
      </w:r>
      <w:r w:rsidR="007229CF">
        <w:t xml:space="preserve">- </w:t>
      </w:r>
      <w:r>
        <w:t xml:space="preserve">Final mesh used for all the catheter simulations. The ten layers guarantee an accurate solution over the boundary layer and over </w:t>
      </w:r>
      <m:oMath>
        <m:r>
          <m:rPr>
            <m:sty m:val="bi"/>
          </m:rPr>
          <w:rPr>
            <w:rFonts w:ascii="Cambria Math" w:hAnsi="Cambria Math"/>
          </w:rPr>
          <m:t>7∙</m:t>
        </m:r>
        <m:sSup>
          <m:sSupPr>
            <m:ctrlPr>
              <w:rPr>
                <w:rFonts w:ascii="Cambria Math" w:hAnsi="Cambria Math"/>
                <w:i/>
              </w:rPr>
            </m:ctrlPr>
          </m:sSupPr>
          <m:e>
            <m:r>
              <m:rPr>
                <m:sty m:val="bi"/>
              </m:rPr>
              <w:rPr>
                <w:rFonts w:ascii="Cambria Math" w:hAnsi="Cambria Math"/>
              </w:rPr>
              <m:t>10</m:t>
            </m:r>
          </m:e>
          <m:sup>
            <m:r>
              <m:rPr>
                <m:sty m:val="bi"/>
              </m:rPr>
              <w:rPr>
                <w:rFonts w:ascii="Cambria Math" w:hAnsi="Cambria Math"/>
              </w:rPr>
              <m:t>6</m:t>
            </m:r>
          </m:sup>
        </m:sSup>
      </m:oMath>
      <w:r w:rsidR="00555BC1">
        <w:t xml:space="preserve"> </w:t>
      </w:r>
      <w:r>
        <w:rPr>
          <w:noProof/>
        </w:rPr>
        <w:t>elements were able to cap</w:t>
      </w:r>
      <w:r w:rsidR="004537A9">
        <w:rPr>
          <w:noProof/>
        </w:rPr>
        <w:t>ture all the main flow propertie</w:t>
      </w:r>
      <w:r>
        <w:rPr>
          <w:noProof/>
        </w:rPr>
        <w:t>s while it flows into the device.</w:t>
      </w:r>
    </w:p>
    <w:p w14:paraId="6C3ADB1E" w14:textId="77777777" w:rsidR="00CB4AAA" w:rsidRDefault="00CB4AAA">
      <w:pPr>
        <w:spacing w:before="0" w:line="240" w:lineRule="auto"/>
        <w:ind w:left="0"/>
        <w:jc w:val="left"/>
        <w:rPr>
          <w:b/>
        </w:rPr>
      </w:pPr>
      <w:r>
        <w:br w:type="page"/>
      </w:r>
    </w:p>
    <w:p w14:paraId="120201E9" w14:textId="5F3E1866" w:rsidR="007B595B" w:rsidRDefault="00A56EB8" w:rsidP="00E03FCA">
      <w:pPr>
        <w:pStyle w:val="Heading3"/>
      </w:pPr>
      <w:bookmarkStart w:id="76" w:name="_Toc489119318"/>
      <w:r>
        <w:lastRenderedPageBreak/>
        <w:t>Fluid properties</w:t>
      </w:r>
      <w:bookmarkEnd w:id="76"/>
    </w:p>
    <w:p w14:paraId="53E7A1D8" w14:textId="1ACFDE2A" w:rsidR="007B595B" w:rsidRDefault="00AD12F1" w:rsidP="003B1622">
      <w:pPr>
        <w:pStyle w:val="BodyText"/>
        <w:tabs>
          <w:tab w:val="clear" w:pos="1418"/>
          <w:tab w:val="left" w:pos="840"/>
        </w:tabs>
        <w:spacing w:after="120" w:line="360" w:lineRule="auto"/>
      </w:pPr>
      <w:r>
        <w:t xml:space="preserve">In this </w:t>
      </w:r>
      <w:r w:rsidR="00C55004">
        <w:t>Chapter</w:t>
      </w:r>
      <w:r>
        <w:t xml:space="preserve"> the real</w:t>
      </w:r>
      <w:r w:rsidR="004537A9">
        <w:t>istic properties of u</w:t>
      </w:r>
      <w:r>
        <w:t>rine were t</w:t>
      </w:r>
      <w:r w:rsidR="00B65348">
        <w:t>ak</w:t>
      </w:r>
      <w:r w:rsidR="00931331">
        <w:t>en into</w:t>
      </w:r>
      <w:r w:rsidR="004537A9">
        <w:t xml:space="preserve"> account</w:t>
      </w:r>
      <w:r w:rsidR="00931331">
        <w:t>. The first parameter</w:t>
      </w:r>
      <w:r w:rsidR="00380FDB">
        <w:t xml:space="preserve"> which</w:t>
      </w:r>
      <w:r w:rsidR="00B65348">
        <w:t xml:space="preserve"> had to be calculated </w:t>
      </w:r>
      <w:r w:rsidR="00380FDB">
        <w:t>was</w:t>
      </w:r>
      <w:r w:rsidR="004E2FF1">
        <w:t xml:space="preserve"> its density. The urine </w:t>
      </w:r>
      <w:r w:rsidR="00CB4AAA">
        <w:t>is composed by 95% water</w:t>
      </w:r>
      <w:r w:rsidR="003F0256">
        <w:t xml:space="preserve"> </w:t>
      </w:r>
      <w:r w:rsidR="00CB4AAA">
        <w:t xml:space="preserve">and 5% by the following chemical components </w:t>
      </w:r>
      <w:r w:rsidR="003F0256">
        <w:fldChar w:fldCharType="begin" w:fldLock="1"/>
      </w:r>
      <w:r w:rsidR="00F6487D">
        <w:instrText>ADDIN CSL_CITATION { "citationItems" : [ { "id" : "ITEM-1", "itemData" : { "author" : [ { "dropping-particle" : "", "family" : "Putnam", "given" : "David F.", "non-dropping-particle" : "", "parse-names" : false, "suffix" : "" } ], "container-title" : "National Aeronautics and space administration - Washington, D.C. - NASA Contractor report", "id" : "ITEM-1", "issue" : "July", "issued" : { "date-parts" : [ [ "1971" ] ] }, "title" : "Composition and Concentrative properties of human urine", "type" : "article-journal" }, "uris" : [ "http://www.mendeley.com/documents/?uuid=6b7cd351-8757-4d98-ac41-740d097ff1f5" ] }, { "id" : "ITEM-2", "itemData" : { "DOI" : "10.1080/10643389.2014.1000761", "author" : [ { "dropping-particle" : "", "family" : "Rose", "given" : "C", "non-dropping-particle" : "", "parse-names" : false, "suffix" : "" }, { "dropping-particle" : "", "family" : "Parker", "given" : "A", "non-dropping-particle" : "", "parse-names" : false, "suffix" : "" }, { "dropping-particle" : "", "family" : "Jefferson", "given" : "B", "non-dropping-particle" : "", "parse-names" : false, "suffix" : "" }, { "dropping-particle" : "", "family" : "Cartmell", "given" : "E", "non-dropping-particle" : "", "parse-names" : false, "suffix" : "" }, { "dropping-particle" : "", "family" : "Parker", "given" : "A", "non-dropping-particle" : "", "parse-names" : false, "suffix" : "" }, { "dropping-particle" : "", "family" : "Jefferson", "given" : "B", "non-dropping-particle" : "", "parse-names" : false, "suffix" : "" }, { "dropping-particle" : "", "family" : "Characterization", "given" : "E Cartmell The", "non-dropping-particle" : "", "parse-names" : false, "suffix" : "" } ], "container-title" : "Critical Reviews in Environmental Science and Technology", "id" : "ITEM-2", "issue" : "November 2016", "issued" : { "date-parts" : [ [ "2015" ] ] }, "page" : "1827-1879", "title" : "The Characterization of Feces and Urine : A Review of the Literature to Inform Advanced Treatment Technology", "type" : "article-journal", "volume" : "3389" }, "uris" : [ "http://www.mendeley.com/documents/?uuid=9229a53a-9a67-4ff0-ae47-bbf42fa82a66" ] } ], "mendeley" : { "formattedCitation" : "[69,70]", "plainTextFormattedCitation" : "[69,70]", "previouslyFormattedCitation" : "[69,70]" }, "properties" : { "noteIndex" : 0 }, "schema" : "https://github.com/citation-style-language/schema/raw/master/csl-citation.json" }</w:instrText>
      </w:r>
      <w:r w:rsidR="003F0256">
        <w:fldChar w:fldCharType="separate"/>
      </w:r>
      <w:r w:rsidR="0026025F" w:rsidRPr="0026025F">
        <w:rPr>
          <w:noProof/>
        </w:rPr>
        <w:t>[69,70]</w:t>
      </w:r>
      <w:r w:rsidR="003F0256">
        <w:fldChar w:fldCharType="end"/>
      </w:r>
      <w:r w:rsidR="004E2FF1">
        <w:t>:</w:t>
      </w:r>
    </w:p>
    <w:tbl>
      <w:tblPr>
        <w:tblStyle w:val="TableGrid"/>
        <w:tblW w:w="79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
        <w:gridCol w:w="5888"/>
        <w:gridCol w:w="1355"/>
      </w:tblGrid>
      <w:tr w:rsidR="003F0256" w14:paraId="189515FC" w14:textId="77777777" w:rsidTr="003F0256">
        <w:trPr>
          <w:trHeight w:val="430"/>
        </w:trPr>
        <w:tc>
          <w:tcPr>
            <w:tcW w:w="701" w:type="dxa"/>
            <w:vAlign w:val="center"/>
          </w:tcPr>
          <w:p w14:paraId="4EBA05AE" w14:textId="77777777" w:rsidR="003F0256" w:rsidRDefault="003F0256" w:rsidP="004E2FF1">
            <w:pPr>
              <w:pStyle w:val="BodyText"/>
              <w:tabs>
                <w:tab w:val="clear" w:pos="1418"/>
                <w:tab w:val="left" w:pos="840"/>
              </w:tabs>
              <w:jc w:val="center"/>
            </w:pPr>
          </w:p>
        </w:tc>
        <w:tc>
          <w:tcPr>
            <w:tcW w:w="5888" w:type="dxa"/>
            <w:vAlign w:val="center"/>
          </w:tcPr>
          <w:p w14:paraId="5178B06A" w14:textId="2ECCFF6F" w:rsidR="003F0256" w:rsidRPr="004E2FF1" w:rsidRDefault="00772B1C" w:rsidP="004E2FF1">
            <w:pPr>
              <w:pStyle w:val="BodyText"/>
              <w:tabs>
                <w:tab w:val="clear" w:pos="1418"/>
                <w:tab w:val="left" w:pos="840"/>
              </w:tabs>
              <w:jc w:val="center"/>
              <w:rPr>
                <w:i/>
              </w:rPr>
            </w:pPr>
            <m:oMathPara>
              <m:oMath>
                <m:sSub>
                  <m:sSubPr>
                    <m:ctrlPr>
                      <w:rPr>
                        <w:rFonts w:ascii="Cambria Math" w:hAnsi="Cambria Math"/>
                        <w:i/>
                      </w:rPr>
                    </m:ctrlPr>
                  </m:sSubPr>
                  <m:e>
                    <m:r>
                      <w:rPr>
                        <w:rFonts w:ascii="Cambria Math" w:hAnsi="Cambria Math"/>
                      </w:rPr>
                      <m:t>H</m:t>
                    </m:r>
                  </m:e>
                  <m:sub>
                    <m:r>
                      <w:rPr>
                        <w:rFonts w:ascii="Cambria Math" w:hAnsi="Cambria Math"/>
                      </w:rPr>
                      <m:t>2</m:t>
                    </m:r>
                  </m:sub>
                </m:sSub>
                <m:sSub>
                  <m:sSubPr>
                    <m:ctrlPr>
                      <w:rPr>
                        <w:rFonts w:ascii="Cambria Math" w:hAnsi="Cambria Math"/>
                        <w:i/>
                      </w:rPr>
                    </m:ctrlPr>
                  </m:sSubPr>
                  <m:e>
                    <m:r>
                      <w:rPr>
                        <w:rFonts w:ascii="Cambria Math" w:hAnsi="Cambria Math"/>
                      </w:rPr>
                      <m:t>SO</m:t>
                    </m:r>
                  </m:e>
                  <m:sub>
                    <m:r>
                      <w:rPr>
                        <w:rFonts w:ascii="Cambria Math" w:hAnsi="Cambria Math"/>
                      </w:rPr>
                      <m:t>4</m:t>
                    </m:r>
                  </m:sub>
                </m:sSub>
                <m:r>
                  <w:rPr>
                    <w:rFonts w:ascii="Cambria Math" w:hAnsi="Cambria Math"/>
                  </w:rPr>
                  <m:t>+</m:t>
                </m:r>
                <m:sSub>
                  <m:sSubPr>
                    <m:ctrlPr>
                      <w:rPr>
                        <w:rFonts w:ascii="Cambria Math" w:hAnsi="Cambria Math"/>
                        <w:i/>
                      </w:rPr>
                    </m:ctrlPr>
                  </m:sSubPr>
                  <m:e>
                    <m:r>
                      <w:rPr>
                        <w:rFonts w:ascii="Cambria Math" w:hAnsi="Cambria Math"/>
                      </w:rPr>
                      <m:t>CrO</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CuSO</m:t>
                    </m:r>
                  </m:e>
                  <m:sub>
                    <m:r>
                      <w:rPr>
                        <w:rFonts w:ascii="Cambria Math" w:hAnsi="Cambria Math"/>
                      </w:rPr>
                      <m:t>4</m:t>
                    </m:r>
                  </m:sub>
                </m:sSub>
              </m:oMath>
            </m:oMathPara>
          </w:p>
        </w:tc>
        <w:tc>
          <w:tcPr>
            <w:tcW w:w="1355" w:type="dxa"/>
            <w:vAlign w:val="center"/>
          </w:tcPr>
          <w:p w14:paraId="1E14A1EF" w14:textId="77777777" w:rsidR="003F0256" w:rsidRDefault="003F0256" w:rsidP="004E2FF1">
            <w:pPr>
              <w:pStyle w:val="BodyText"/>
              <w:tabs>
                <w:tab w:val="clear" w:pos="1418"/>
                <w:tab w:val="left" w:pos="840"/>
              </w:tabs>
              <w:jc w:val="center"/>
            </w:pPr>
            <w:r>
              <w:t>(</w:t>
            </w:r>
            <w:fldSimple w:instr=" SEQ Eq \* MERGEFORMAT ">
              <w:r w:rsidR="00B31ECD">
                <w:rPr>
                  <w:noProof/>
                </w:rPr>
                <w:t>14</w:t>
              </w:r>
            </w:fldSimple>
            <w:r>
              <w:t>)</w:t>
            </w:r>
          </w:p>
        </w:tc>
      </w:tr>
    </w:tbl>
    <w:p w14:paraId="74B1EE05" w14:textId="19422058" w:rsidR="00A56EB8" w:rsidRDefault="006D6EFB" w:rsidP="00362EB4">
      <w:pPr>
        <w:pStyle w:val="BodyText"/>
        <w:tabs>
          <w:tab w:val="clear" w:pos="1418"/>
          <w:tab w:val="left" w:pos="840"/>
        </w:tabs>
      </w:pPr>
      <w:r>
        <w:t>T</w:t>
      </w:r>
      <w:r w:rsidR="00F51364">
        <w:t xml:space="preserve">he </w:t>
      </w:r>
      <w:r w:rsidR="004303A1">
        <w:t xml:space="preserve">average </w:t>
      </w:r>
      <w:r w:rsidR="00F51364">
        <w:t>Molar Mass were calculated obtaining the following value: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5"/>
        <w:gridCol w:w="6251"/>
        <w:gridCol w:w="1052"/>
      </w:tblGrid>
      <w:tr w:rsidR="00F51364" w14:paraId="68EF1DBC" w14:textId="77777777" w:rsidTr="00F51364">
        <w:tc>
          <w:tcPr>
            <w:tcW w:w="704" w:type="dxa"/>
            <w:vAlign w:val="center"/>
          </w:tcPr>
          <w:p w14:paraId="7EFF0B4C" w14:textId="77777777" w:rsidR="00F51364" w:rsidRDefault="00F51364" w:rsidP="00F51364">
            <w:pPr>
              <w:pStyle w:val="BodyText"/>
              <w:tabs>
                <w:tab w:val="clear" w:pos="1418"/>
                <w:tab w:val="left" w:pos="840"/>
              </w:tabs>
              <w:jc w:val="center"/>
            </w:pPr>
          </w:p>
        </w:tc>
        <w:tc>
          <w:tcPr>
            <w:tcW w:w="6946" w:type="dxa"/>
            <w:vAlign w:val="center"/>
          </w:tcPr>
          <w:p w14:paraId="19615554" w14:textId="22B8380A" w:rsidR="00F51364" w:rsidRPr="004E2FF1" w:rsidRDefault="00772B1C" w:rsidP="006C39D6">
            <w:pPr>
              <w:pStyle w:val="BodyText"/>
              <w:tabs>
                <w:tab w:val="clear" w:pos="1418"/>
                <w:tab w:val="left" w:pos="840"/>
              </w:tabs>
              <w:jc w:val="center"/>
              <w:rPr>
                <w:i/>
              </w:rPr>
            </w:pPr>
            <m:oMathPara>
              <m:oMath>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x</m:t>
                        </m:r>
                      </m:e>
                      <m:sub>
                        <m:r>
                          <w:rPr>
                            <w:rFonts w:ascii="Cambria Math" w:hAnsi="Cambria Math"/>
                          </w:rPr>
                          <m:t>i</m:t>
                        </m:r>
                      </m:sub>
                    </m:sSub>
                    <m:sSub>
                      <m:sSubPr>
                        <m:ctrlPr>
                          <w:rPr>
                            <w:rFonts w:ascii="Cambria Math" w:hAnsi="Cambria Math"/>
                            <w:i/>
                          </w:rPr>
                        </m:ctrlPr>
                      </m:sSubPr>
                      <m:e>
                        <m:r>
                          <w:rPr>
                            <w:rFonts w:ascii="Cambria Math" w:hAnsi="Cambria Math"/>
                          </w:rPr>
                          <m:t>M</m:t>
                        </m:r>
                      </m:e>
                      <m:sub>
                        <m:r>
                          <w:rPr>
                            <w:rFonts w:ascii="Cambria Math" w:hAnsi="Cambria Math"/>
                          </w:rPr>
                          <m:t>i</m:t>
                        </m:r>
                      </m:sub>
                    </m:sSub>
                  </m:e>
                </m:nary>
                <m:r>
                  <w:rPr>
                    <w:rFonts w:ascii="Cambria Math" w:hAnsi="Cambria Math"/>
                  </w:rPr>
                  <m:t xml:space="preserve">=26.301   </m:t>
                </m:r>
                <m:d>
                  <m:dPr>
                    <m:begChr m:val="["/>
                    <m:endChr m:val="]"/>
                    <m:ctrlPr>
                      <w:rPr>
                        <w:rFonts w:ascii="Cambria Math" w:hAnsi="Cambria Math"/>
                        <w:i/>
                      </w:rPr>
                    </m:ctrlPr>
                  </m:dPr>
                  <m:e>
                    <m:f>
                      <m:fPr>
                        <m:ctrlPr>
                          <w:rPr>
                            <w:rFonts w:ascii="Cambria Math" w:hAnsi="Cambria Math"/>
                            <w:i/>
                          </w:rPr>
                        </m:ctrlPr>
                      </m:fPr>
                      <m:num>
                        <m:r>
                          <w:rPr>
                            <w:rFonts w:ascii="Cambria Math" w:hAnsi="Cambria Math"/>
                          </w:rPr>
                          <m:t>Kg</m:t>
                        </m:r>
                      </m:num>
                      <m:den>
                        <m:r>
                          <w:rPr>
                            <w:rFonts w:ascii="Cambria Math" w:hAnsi="Cambria Math"/>
                          </w:rPr>
                          <m:t>Kmol</m:t>
                        </m:r>
                      </m:den>
                    </m:f>
                  </m:e>
                </m:d>
              </m:oMath>
            </m:oMathPara>
          </w:p>
        </w:tc>
        <w:tc>
          <w:tcPr>
            <w:tcW w:w="1128" w:type="dxa"/>
            <w:vAlign w:val="center"/>
          </w:tcPr>
          <w:p w14:paraId="46132E96" w14:textId="77777777" w:rsidR="00F51364" w:rsidRDefault="00F51364" w:rsidP="00F51364">
            <w:pPr>
              <w:pStyle w:val="BodyText"/>
              <w:tabs>
                <w:tab w:val="clear" w:pos="1418"/>
                <w:tab w:val="left" w:pos="840"/>
              </w:tabs>
              <w:jc w:val="center"/>
            </w:pPr>
            <w:r>
              <w:t>(</w:t>
            </w:r>
            <w:fldSimple w:instr=" SEQ Eq \* MERGEFORMAT ">
              <w:r w:rsidR="00B31ECD">
                <w:rPr>
                  <w:noProof/>
                </w:rPr>
                <w:t>15</w:t>
              </w:r>
            </w:fldSimple>
            <w:r>
              <w:t>)</w:t>
            </w:r>
          </w:p>
        </w:tc>
      </w:tr>
    </w:tbl>
    <w:p w14:paraId="2775035F" w14:textId="6D1B603D" w:rsidR="00F51364" w:rsidRDefault="004303A1" w:rsidP="003B1622">
      <w:pPr>
        <w:pStyle w:val="BodyText"/>
        <w:tabs>
          <w:tab w:val="clear" w:pos="1418"/>
          <w:tab w:val="left" w:pos="840"/>
        </w:tabs>
        <w:spacing w:after="120" w:line="360" w:lineRule="auto"/>
      </w:pPr>
      <w:r>
        <w:t xml:space="preserve">where </w:t>
      </w:r>
      <m:oMath>
        <m:sSub>
          <m:sSubPr>
            <m:ctrlPr>
              <w:rPr>
                <w:rFonts w:ascii="Cambria Math" w:hAnsi="Cambria Math"/>
                <w:i/>
              </w:rPr>
            </m:ctrlPr>
          </m:sSubPr>
          <m:e>
            <m:r>
              <w:rPr>
                <w:rFonts w:ascii="Cambria Math" w:hAnsi="Cambria Math"/>
              </w:rPr>
              <m:t>x</m:t>
            </m:r>
          </m:e>
          <m:sub>
            <m:r>
              <w:rPr>
                <w:rFonts w:ascii="Cambria Math" w:hAnsi="Cambria Math"/>
              </w:rPr>
              <m:t>i</m:t>
            </m:r>
          </m:sub>
        </m:sSub>
      </m:oMath>
      <w:r>
        <w:t xml:space="preserve"> is the component mole fraction, </w:t>
      </w:r>
      <m:oMath>
        <m:sSub>
          <m:sSubPr>
            <m:ctrlPr>
              <w:rPr>
                <w:rFonts w:ascii="Cambria Math" w:hAnsi="Cambria Math"/>
                <w:i/>
              </w:rPr>
            </m:ctrlPr>
          </m:sSubPr>
          <m:e>
            <m:r>
              <w:rPr>
                <w:rFonts w:ascii="Cambria Math" w:hAnsi="Cambria Math"/>
              </w:rPr>
              <m:t>M</m:t>
            </m:r>
          </m:e>
          <m:sub>
            <m:r>
              <w:rPr>
                <w:rFonts w:ascii="Cambria Math" w:hAnsi="Cambria Math"/>
              </w:rPr>
              <m:t>i</m:t>
            </m:r>
          </m:sub>
        </m:sSub>
      </m:oMath>
      <w:r w:rsidR="006C39D6">
        <w:t xml:space="preserve"> is the molar mass, and </w:t>
      </w:r>
      <m:oMath>
        <m:r>
          <w:rPr>
            <w:rFonts w:ascii="Cambria Math" w:hAnsi="Cambria Math"/>
          </w:rPr>
          <m:t>n</m:t>
        </m:r>
      </m:oMath>
      <w:r w:rsidR="006C39D6">
        <w:t xml:space="preserve"> is the number of components</w:t>
      </w:r>
      <w:r w:rsidR="00681547">
        <w:t xml:space="preserve">. At this point a new material called </w:t>
      </w:r>
      <w:r w:rsidR="00681547" w:rsidRPr="00265390">
        <w:rPr>
          <w:i/>
        </w:rPr>
        <w:t>urine</w:t>
      </w:r>
      <w:r w:rsidR="00681547">
        <w:t xml:space="preserve"> </w:t>
      </w:r>
      <w:r w:rsidR="00380FDB">
        <w:t>was created within</w:t>
      </w:r>
      <w:r w:rsidR="00681547">
        <w:t xml:space="preserve"> ANSYS</w:t>
      </w:r>
      <w:r w:rsidR="00380FDB">
        <w:t>-</w:t>
      </w:r>
      <w:r w:rsidR="00681547">
        <w:t>CFX and the requested rele</w:t>
      </w:r>
      <w:r w:rsidR="00797C37">
        <w:t xml:space="preserve">vant properties were defined in </w:t>
      </w:r>
      <w:r w:rsidR="008852A9">
        <w:fldChar w:fldCharType="begin"/>
      </w:r>
      <w:r w:rsidR="008852A9">
        <w:instrText xml:space="preserve"> REF _Ref491811557 \h </w:instrText>
      </w:r>
      <w:r w:rsidR="008852A9">
        <w:fldChar w:fldCharType="separate"/>
      </w:r>
      <w:r w:rsidR="008852A9">
        <w:t xml:space="preserve">Table </w:t>
      </w:r>
      <w:r w:rsidR="008852A9">
        <w:rPr>
          <w:noProof/>
        </w:rPr>
        <w:t>4</w:t>
      </w:r>
      <w:r w:rsidR="008852A9">
        <w:noBreakHyphen/>
      </w:r>
      <w:r w:rsidR="008852A9">
        <w:rPr>
          <w:noProof/>
        </w:rPr>
        <w:t>5</w:t>
      </w:r>
      <w:r w:rsidR="008852A9">
        <w:fldChar w:fldCharType="end"/>
      </w:r>
      <w:r w:rsidR="00681547">
        <w:t xml:space="preserve"> </w:t>
      </w:r>
      <w:r w:rsidR="001706A9">
        <w:fldChar w:fldCharType="begin" w:fldLock="1"/>
      </w:r>
      <w:r w:rsidR="00F6487D">
        <w:instrText>ADDIN CSL_CITATION { "citationItems" : [ { "id" : "ITEM-1", "itemData" : { "author" : [ { "dropping-particle" : "", "family" : "Putnam", "given" : "David F.", "non-dropping-particle" : "", "parse-names" : false, "suffix" : "" } ], "container-title" : "National Aeronautics and space administration - Washington, D.C. - NASA Contractor report", "id" : "ITEM-1", "issue" : "July", "issued" : { "date-parts" : [ [ "1971" ] ] }, "title" : "Composition and Concentrative properties of human urine", "type" : "article-journal" }, "uris" : [ "http://www.mendeley.com/documents/?uuid=6b7cd351-8757-4d98-ac41-740d097ff1f5" ] }, { "id" : "ITEM-2", "itemData" : { "author" : [ { "dropping-particle" : "", "family" : "Bevan", "given" : "Tyler", "non-dropping-particle" : "", "parse-names" : false, "suffix" : "" }, { "dropping-particle" : "", "family" : "Carriveau", "given" : "Rupp", "non-dropping-particle" : "", "parse-names" : false, "suffix" : "" }, { "dropping-particle" : "", "family" : "Goneau", "given" : "Lee", "non-dropping-particle" : "", "parse-names" : false, "suffix" : "" }, { "dropping-particle" : "", "family" : "Cadieux", "given" : "Peter", "non-dropping-particle" : "", "parse-names" : false, "suffix" : "" }, { "dropping-particle" : "", "family" : "Razvi", "given" : "Hassan", "non-dropping-particle" : "", "parse-names" : false, "suffix" : "" } ], "container-title" : "American Journal of Biomedical Sciences", "id" : "ITEM-2", "issue" : "ISSN: 1937-9080", "issued" : { "date-parts" : [ [ "2012" ] ] }, "page" : "233-248", "title" : "Numerical Simulation of Peristaltic Urine Flow in a Stented Ureter", "type" : "article-journal", "volume" : "4" }, "uris" : [ "http://www.mendeley.com/documents/?uuid=8549de37-eef0-42f0-ba81-7fa24ad11262" ] }, { "id" : "ITEM-3", "itemData" : { "DOI" : "10.3109/02656736.2013.775355", "author" : [ { "dropping-particle" : "", "family" : "Inman", "given" : "Brant A", "non-dropping-particle" : "", "parse-names" : false, "suffix" : "" }, { "dropping-particle" : "", "family" : "Etienne", "given" : "Wiguins", "non-dropping-particle" : "", "parse-names" : false, "suffix" : "" }, { "dropping-particle" : "", "family" : "Rubin", "given" : "Rainier", "non-dropping-particle" : "", "parse-names" : false, "suffix" : "" }, { "dropping-particle" : "", "family" : "Owusu", "given" : "Richmond A", "non-dropping-particle" : "", "parse-names" : false, "suffix" : "" }, { "dropping-particle" : "", "family" : "Oliveira", "given" : "Tiago R", "non-dropping-particle" : "", "parse-names" : false, "suffix" : "" }, { "dropping-particle" : "", "family" : "Rodriques", "given" : "Dario B", "non-dropping-particle" : "", "parse-names" : false, "suffix" : "" }, { "dropping-particle" : "", "family" : "Maccarini", "given" : "Paolo F", "non-dropping-particle" : "", "parse-names" : false, "suffix" : "" }, { "dropping-particle" : "", "family" : "Stauffer", "given" : "Paul R", "non-dropping-particle" : "", "parse-names" : false, "suffix" : "" }, { "dropping-particle" : "", "family" : "Mashal", "given" : "Alireza", "non-dropping-particle" : "", "parse-names" : false, "suffix" : "" }, { "dropping-particle" : "", "family" : "Dewhirst", "given" : "Mark W", "non-dropping-particle" : "", "parse-names" : false, "suffix" : "" } ], "container-title" : "International Journal of Hyperthermia", "id" : "ITEM-3", "issued" : { "date-parts" : [ [ "2013" ] ] }, "page" : "1-5", "title" : "The impact of temperature and urinary constituents on urine viscosity and its relevance to bladder hyperthermia treatment", "type" : "article-journal", "volume" : "6736" }, "uris" : [ "http://www.mendeley.com/documents/?uuid=29fc5f0e-3408-428e-96e7-e974401de615" ] } ], "mendeley" : { "formattedCitation" : "[69,71,72]", "plainTextFormattedCitation" : "[69,71,72]", "previouslyFormattedCitation" : "[69,71,72]" }, "properties" : { "noteIndex" : 0 }, "schema" : "https://github.com/citation-style-language/schema/raw/master/csl-citation.json" }</w:instrText>
      </w:r>
      <w:r w:rsidR="001706A9">
        <w:fldChar w:fldCharType="separate"/>
      </w:r>
      <w:r w:rsidR="0026025F" w:rsidRPr="0026025F">
        <w:rPr>
          <w:noProof/>
        </w:rPr>
        <w:t>[69,71,72]</w:t>
      </w:r>
      <w:r w:rsidR="001706A9">
        <w:fldChar w:fldCharType="end"/>
      </w:r>
      <w:r w:rsidR="001706A9">
        <w:t>:</w:t>
      </w:r>
    </w:p>
    <w:tbl>
      <w:tblPr>
        <w:tblStyle w:val="TableGrid"/>
        <w:tblW w:w="0" w:type="auto"/>
        <w:jc w:val="center"/>
        <w:tblLook w:val="04A0" w:firstRow="1" w:lastRow="0" w:firstColumn="1" w:lastColumn="0" w:noHBand="0" w:noVBand="1"/>
      </w:tblPr>
      <w:tblGrid>
        <w:gridCol w:w="3900"/>
        <w:gridCol w:w="3900"/>
      </w:tblGrid>
      <w:tr w:rsidR="001706A9" w14:paraId="3A407281" w14:textId="77777777" w:rsidTr="00A65038">
        <w:trPr>
          <w:trHeight w:val="239"/>
          <w:jc w:val="center"/>
        </w:trPr>
        <w:tc>
          <w:tcPr>
            <w:tcW w:w="3900" w:type="dxa"/>
          </w:tcPr>
          <w:p w14:paraId="3817DFAB" w14:textId="121B957B" w:rsidR="001706A9" w:rsidRPr="006E792E" w:rsidRDefault="001706A9" w:rsidP="00A65038">
            <w:pPr>
              <w:pStyle w:val="BodyText"/>
              <w:tabs>
                <w:tab w:val="clear" w:pos="1418"/>
                <w:tab w:val="left" w:pos="840"/>
              </w:tabs>
              <w:jc w:val="center"/>
              <w:rPr>
                <w:b/>
                <w:i/>
              </w:rPr>
            </w:pPr>
            <w:r>
              <w:rPr>
                <w:b/>
                <w:i/>
              </w:rPr>
              <w:t>Parameter</w:t>
            </w:r>
          </w:p>
        </w:tc>
        <w:tc>
          <w:tcPr>
            <w:tcW w:w="3900" w:type="dxa"/>
          </w:tcPr>
          <w:p w14:paraId="06EC81E9" w14:textId="77777777" w:rsidR="001706A9" w:rsidRPr="002F2701" w:rsidRDefault="001706A9" w:rsidP="00A65038">
            <w:pPr>
              <w:pStyle w:val="BodyText"/>
              <w:tabs>
                <w:tab w:val="clear" w:pos="1418"/>
                <w:tab w:val="left" w:pos="840"/>
              </w:tabs>
              <w:jc w:val="center"/>
              <w:rPr>
                <w:b/>
                <w:i/>
              </w:rPr>
            </w:pPr>
            <w:r w:rsidRPr="002F2701">
              <w:rPr>
                <w:b/>
                <w:i/>
              </w:rPr>
              <w:t>Values</w:t>
            </w:r>
          </w:p>
        </w:tc>
      </w:tr>
      <w:tr w:rsidR="001706A9" w14:paraId="4CE4D3E3" w14:textId="77777777" w:rsidTr="00A65038">
        <w:trPr>
          <w:trHeight w:val="239"/>
          <w:jc w:val="center"/>
        </w:trPr>
        <w:tc>
          <w:tcPr>
            <w:tcW w:w="3900" w:type="dxa"/>
          </w:tcPr>
          <w:p w14:paraId="557594CE" w14:textId="7E5E698E" w:rsidR="001706A9" w:rsidRPr="001706A9" w:rsidRDefault="001706A9" w:rsidP="001706A9">
            <w:pPr>
              <w:pStyle w:val="BodyText"/>
              <w:tabs>
                <w:tab w:val="clear" w:pos="1418"/>
                <w:tab w:val="left" w:pos="840"/>
              </w:tabs>
              <w:jc w:val="center"/>
            </w:pPr>
            <m:oMathPara>
              <m:oMath>
                <m:r>
                  <w:rPr>
                    <w:rFonts w:ascii="Cambria Math" w:hAnsi="Cambria Math"/>
                  </w:rPr>
                  <m:t>ρ</m:t>
                </m:r>
              </m:oMath>
            </m:oMathPara>
          </w:p>
        </w:tc>
        <w:tc>
          <w:tcPr>
            <w:tcW w:w="3900" w:type="dxa"/>
          </w:tcPr>
          <w:p w14:paraId="1ADA89CA" w14:textId="59910B1D" w:rsidR="001706A9" w:rsidRDefault="001706A9" w:rsidP="00400CC1">
            <w:pPr>
              <w:pStyle w:val="BodyText"/>
              <w:tabs>
                <w:tab w:val="clear" w:pos="1418"/>
                <w:tab w:val="left" w:pos="840"/>
              </w:tabs>
              <w:jc w:val="center"/>
            </w:pPr>
            <w:r>
              <w:t xml:space="preserve">1030 </w:t>
            </w:r>
            <m:oMath>
              <m:f>
                <m:fPr>
                  <m:type m:val="lin"/>
                  <m:ctrlPr>
                    <w:rPr>
                      <w:rFonts w:ascii="Cambria Math" w:hAnsi="Cambria Math"/>
                      <w:i/>
                    </w:rPr>
                  </m:ctrlPr>
                </m:fPr>
                <m:num>
                  <m:r>
                    <w:rPr>
                      <w:rFonts w:ascii="Cambria Math" w:hAnsi="Cambria Math"/>
                    </w:rPr>
                    <m:t>Kg</m:t>
                  </m:r>
                </m:num>
                <m:den>
                  <m:sSup>
                    <m:sSupPr>
                      <m:ctrlPr>
                        <w:rPr>
                          <w:rFonts w:ascii="Cambria Math" w:hAnsi="Cambria Math"/>
                          <w:i/>
                        </w:rPr>
                      </m:ctrlPr>
                    </m:sSupPr>
                    <m:e>
                      <m:r>
                        <w:rPr>
                          <w:rFonts w:ascii="Cambria Math" w:hAnsi="Cambria Math"/>
                        </w:rPr>
                        <m:t>m</m:t>
                      </m:r>
                    </m:e>
                    <m:sup>
                      <m:r>
                        <w:rPr>
                          <w:rFonts w:ascii="Cambria Math" w:hAnsi="Cambria Math"/>
                        </w:rPr>
                        <m:t>3</m:t>
                      </m:r>
                    </m:sup>
                  </m:sSup>
                </m:den>
              </m:f>
            </m:oMath>
          </w:p>
        </w:tc>
      </w:tr>
      <w:tr w:rsidR="001706A9" w14:paraId="20F0EC84" w14:textId="77777777" w:rsidTr="00A65038">
        <w:trPr>
          <w:trHeight w:val="239"/>
          <w:jc w:val="center"/>
        </w:trPr>
        <w:tc>
          <w:tcPr>
            <w:tcW w:w="3900" w:type="dxa"/>
          </w:tcPr>
          <w:p w14:paraId="01A18C93" w14:textId="3D75EDF2" w:rsidR="001706A9" w:rsidRPr="001706A9" w:rsidRDefault="001706A9" w:rsidP="001706A9">
            <w:pPr>
              <w:pStyle w:val="BodyText"/>
              <w:tabs>
                <w:tab w:val="clear" w:pos="1418"/>
                <w:tab w:val="left" w:pos="840"/>
              </w:tabs>
              <w:jc w:val="center"/>
            </w:pPr>
            <m:oMathPara>
              <m:oMath>
                <m:r>
                  <w:rPr>
                    <w:rFonts w:ascii="Cambria Math" w:hAnsi="Cambria Math"/>
                  </w:rPr>
                  <m:t>μ</m:t>
                </m:r>
              </m:oMath>
            </m:oMathPara>
          </w:p>
        </w:tc>
        <w:tc>
          <w:tcPr>
            <w:tcW w:w="3900" w:type="dxa"/>
          </w:tcPr>
          <w:p w14:paraId="2D9AA677" w14:textId="472D4669" w:rsidR="001706A9" w:rsidRDefault="001706A9" w:rsidP="00400CC1">
            <w:pPr>
              <w:pStyle w:val="BodyText"/>
              <w:keepNext/>
              <w:tabs>
                <w:tab w:val="clear" w:pos="1418"/>
                <w:tab w:val="left" w:pos="840"/>
              </w:tabs>
              <w:jc w:val="center"/>
            </w:pPr>
            <w:r>
              <w:t xml:space="preserve">0.001 </w:t>
            </w:r>
            <m:oMath>
              <m:r>
                <w:rPr>
                  <w:rFonts w:ascii="Cambria Math" w:hAnsi="Cambria Math"/>
                </w:rPr>
                <m:t>Pa∙s</m:t>
              </m:r>
            </m:oMath>
          </w:p>
        </w:tc>
      </w:tr>
      <w:tr w:rsidR="001706A9" w14:paraId="6A1852C6" w14:textId="77777777" w:rsidTr="00A65038">
        <w:trPr>
          <w:trHeight w:val="239"/>
          <w:jc w:val="center"/>
        </w:trPr>
        <w:tc>
          <w:tcPr>
            <w:tcW w:w="3900" w:type="dxa"/>
          </w:tcPr>
          <w:p w14:paraId="578BE309" w14:textId="21CBBC91" w:rsidR="001706A9" w:rsidRPr="001706A9" w:rsidRDefault="001706A9" w:rsidP="00A65038">
            <w:pPr>
              <w:pStyle w:val="BodyText"/>
              <w:tabs>
                <w:tab w:val="clear" w:pos="1418"/>
                <w:tab w:val="left" w:pos="840"/>
              </w:tabs>
              <w:jc w:val="center"/>
            </w:pPr>
            <w:r>
              <w:t>Reference state</w:t>
            </w:r>
          </w:p>
        </w:tc>
        <w:tc>
          <w:tcPr>
            <w:tcW w:w="3900" w:type="dxa"/>
          </w:tcPr>
          <w:p w14:paraId="2C91A29E" w14:textId="565ECC37" w:rsidR="001706A9" w:rsidRPr="00355BC7" w:rsidRDefault="00355BC7" w:rsidP="00355BC7">
            <w:pPr>
              <w:pStyle w:val="BodyText"/>
              <w:keepNext/>
              <w:tabs>
                <w:tab w:val="clear" w:pos="1418"/>
                <w:tab w:val="left" w:pos="840"/>
              </w:tabs>
              <w:jc w:val="center"/>
            </w:pPr>
            <w:r>
              <w:t xml:space="preserve">37 </w:t>
            </w:r>
            <w:r>
              <w:rPr>
                <w:vertAlign w:val="superscript"/>
              </w:rPr>
              <w:t>o</w:t>
            </w:r>
            <w:r>
              <w:t>C</w:t>
            </w:r>
          </w:p>
        </w:tc>
      </w:tr>
      <w:tr w:rsidR="001706A9" w14:paraId="795D52A8" w14:textId="77777777" w:rsidTr="00A65038">
        <w:trPr>
          <w:trHeight w:val="239"/>
          <w:jc w:val="center"/>
        </w:trPr>
        <w:tc>
          <w:tcPr>
            <w:tcW w:w="3900" w:type="dxa"/>
          </w:tcPr>
          <w:p w14:paraId="422C6BCB" w14:textId="2F59445D" w:rsidR="001706A9" w:rsidRPr="001706A9" w:rsidRDefault="00355BC7" w:rsidP="00A65038">
            <w:pPr>
              <w:pStyle w:val="BodyText"/>
              <w:tabs>
                <w:tab w:val="clear" w:pos="1418"/>
                <w:tab w:val="left" w:pos="840"/>
              </w:tabs>
              <w:jc w:val="center"/>
            </w:pPr>
            <w:r>
              <w:t>Pressure</w:t>
            </w:r>
          </w:p>
        </w:tc>
        <w:tc>
          <w:tcPr>
            <w:tcW w:w="3900" w:type="dxa"/>
          </w:tcPr>
          <w:p w14:paraId="3D3019DF" w14:textId="3C54D045" w:rsidR="001706A9" w:rsidRDefault="00355BC7" w:rsidP="00355BC7">
            <w:pPr>
              <w:pStyle w:val="BodyText"/>
              <w:keepNext/>
              <w:tabs>
                <w:tab w:val="clear" w:pos="1418"/>
                <w:tab w:val="left" w:pos="840"/>
              </w:tabs>
              <w:jc w:val="center"/>
            </w:pPr>
            <w:r>
              <w:t>1</w:t>
            </w:r>
            <w:r w:rsidR="001706A9">
              <w:t xml:space="preserve"> </w:t>
            </w:r>
            <w:r w:rsidRPr="00355BC7">
              <w:rPr>
                <w:i/>
              </w:rPr>
              <w:t>atm</w:t>
            </w:r>
          </w:p>
        </w:tc>
      </w:tr>
    </w:tbl>
    <w:p w14:paraId="1C2DFC91" w14:textId="372BBA0C" w:rsidR="001706A9" w:rsidRDefault="00355BC7" w:rsidP="00355BC7">
      <w:pPr>
        <w:pStyle w:val="Caption"/>
      </w:pPr>
      <w:bookmarkStart w:id="77" w:name="_Ref491811557"/>
      <w:r>
        <w:t xml:space="preserve">Table </w:t>
      </w:r>
      <w:fldSimple w:instr=" STYLEREF 1 \s ">
        <w:r w:rsidR="00970ADE">
          <w:rPr>
            <w:noProof/>
          </w:rPr>
          <w:t>4</w:t>
        </w:r>
      </w:fldSimple>
      <w:r w:rsidR="00970ADE">
        <w:noBreakHyphen/>
      </w:r>
      <w:fldSimple w:instr=" SEQ Table \* ARABIC \s 1 ">
        <w:r w:rsidR="00970ADE">
          <w:rPr>
            <w:noProof/>
          </w:rPr>
          <w:t>5</w:t>
        </w:r>
      </w:fldSimple>
      <w:bookmarkEnd w:id="77"/>
      <w:r>
        <w:t xml:space="preserve"> - List of Urine Parameter Values</w:t>
      </w:r>
    </w:p>
    <w:p w14:paraId="3B71B2FD" w14:textId="77777777" w:rsidR="00D74693" w:rsidRDefault="00D74693" w:rsidP="00362EB4">
      <w:pPr>
        <w:pStyle w:val="BodyText"/>
        <w:tabs>
          <w:tab w:val="clear" w:pos="1418"/>
          <w:tab w:val="left" w:pos="840"/>
        </w:tabs>
      </w:pPr>
    </w:p>
    <w:p w14:paraId="74819141" w14:textId="29AE5A1C" w:rsidR="00531C68" w:rsidRDefault="00531C68" w:rsidP="00531C68">
      <w:pPr>
        <w:pStyle w:val="Heading2"/>
      </w:pPr>
      <w:bookmarkStart w:id="78" w:name="_Toc489119319"/>
      <w:r>
        <w:t>Urinary catheter simulations</w:t>
      </w:r>
      <w:bookmarkEnd w:id="78"/>
    </w:p>
    <w:p w14:paraId="3149694B" w14:textId="2BFCC080" w:rsidR="00695251" w:rsidRPr="00531C68" w:rsidRDefault="00D74693" w:rsidP="003B1622">
      <w:pPr>
        <w:pStyle w:val="BodyText"/>
        <w:tabs>
          <w:tab w:val="left" w:pos="840"/>
        </w:tabs>
        <w:spacing w:after="120" w:line="360" w:lineRule="auto"/>
      </w:pPr>
      <w:r>
        <w:t xml:space="preserve">The study was divided into two parts. </w:t>
      </w:r>
      <w:r w:rsidR="003F0256">
        <w:t>F</w:t>
      </w:r>
      <w:r w:rsidR="00531C68">
        <w:t>irst</w:t>
      </w:r>
      <w:r w:rsidR="003F0256">
        <w:t>,</w:t>
      </w:r>
      <w:r w:rsidR="00531C68">
        <w:t xml:space="preserve"> only fixed geometries were considered</w:t>
      </w:r>
      <w:r w:rsidR="00531C68" w:rsidRPr="00531C68">
        <w:t xml:space="preserve">. </w:t>
      </w:r>
      <w:r w:rsidR="00C80566">
        <w:t>A total of five</w:t>
      </w:r>
      <w:r w:rsidR="00531C68">
        <w:t xml:space="preserve"> cases were taken into account</w:t>
      </w:r>
      <w:r w:rsidR="00AA061B">
        <w:t xml:space="preserve"> (</w:t>
      </w:r>
      <w:r w:rsidR="00AA061B">
        <w:fldChar w:fldCharType="begin"/>
      </w:r>
      <w:r w:rsidR="00AA061B">
        <w:instrText xml:space="preserve"> REF _Ref488597090 \h </w:instrText>
      </w:r>
      <w:r w:rsidR="00AA061B">
        <w:fldChar w:fldCharType="separate"/>
      </w:r>
      <w:r w:rsidR="00AA061B">
        <w:t xml:space="preserve">Figure </w:t>
      </w:r>
      <w:r w:rsidR="00AA061B">
        <w:rPr>
          <w:noProof/>
        </w:rPr>
        <w:t>4.2</w:t>
      </w:r>
      <w:r w:rsidR="00AA061B">
        <w:noBreakHyphen/>
      </w:r>
      <w:r w:rsidR="00AA061B">
        <w:rPr>
          <w:noProof/>
        </w:rPr>
        <w:t>1</w:t>
      </w:r>
      <w:r w:rsidR="00AA061B">
        <w:fldChar w:fldCharType="end"/>
      </w:r>
      <w:r w:rsidR="00AA061B">
        <w:t>)</w:t>
      </w:r>
      <w:r w:rsidR="00531C68">
        <w:t>.</w:t>
      </w:r>
      <w:r w:rsidR="00D9556F">
        <w:t xml:space="preserve"> At this stage the shape of the catheter was chosen a priori, making one strategical change at time, but without parameterization applied.</w:t>
      </w:r>
      <w:r w:rsidR="00531C68">
        <w:t xml:space="preserve"> </w:t>
      </w:r>
      <w:r w:rsidR="00531C68" w:rsidRPr="00531C68">
        <w:t xml:space="preserve">Subsequently, </w:t>
      </w:r>
      <w:r w:rsidR="0031320A">
        <w:t>three</w:t>
      </w:r>
      <w:r w:rsidR="00531C68" w:rsidRPr="00531C68">
        <w:t xml:space="preserve"> geometric sce</w:t>
      </w:r>
      <w:r w:rsidR="00F453A2">
        <w:t>narios</w:t>
      </w:r>
      <w:r w:rsidR="00AA061B">
        <w:t xml:space="preserve"> (</w:t>
      </w:r>
      <w:r w:rsidR="00AA061B">
        <w:fldChar w:fldCharType="begin"/>
      </w:r>
      <w:r w:rsidR="00AA061B">
        <w:instrText xml:space="preserve"> REF _Ref488597090 \h </w:instrText>
      </w:r>
      <w:r w:rsidR="00AA061B">
        <w:fldChar w:fldCharType="separate"/>
      </w:r>
      <w:r w:rsidR="003A0101">
        <w:t xml:space="preserve">Figure </w:t>
      </w:r>
      <w:r w:rsidR="003A0101">
        <w:rPr>
          <w:noProof/>
        </w:rPr>
        <w:t>4.2</w:t>
      </w:r>
      <w:r w:rsidR="003A0101">
        <w:noBreakHyphen/>
      </w:r>
      <w:r w:rsidR="003A0101">
        <w:rPr>
          <w:noProof/>
        </w:rPr>
        <w:t>1</w:t>
      </w:r>
      <w:r w:rsidR="00AA061B">
        <w:fldChar w:fldCharType="end"/>
      </w:r>
      <w:r w:rsidR="00AA061B">
        <w:t>)</w:t>
      </w:r>
      <w:r w:rsidR="00F453A2">
        <w:t xml:space="preserve"> were studied</w:t>
      </w:r>
      <w:r w:rsidR="00531C68" w:rsidRPr="00531C68">
        <w:t xml:space="preserve"> parametrizing one key variable for each of them</w:t>
      </w:r>
      <w:r w:rsidR="0031320A">
        <w:t>. A total of 29</w:t>
      </w:r>
      <w:r w:rsidR="00531C68" w:rsidRPr="00531C68">
        <w:t xml:space="preserve"> different configurations</w:t>
      </w:r>
      <w:r w:rsidR="00F453A2">
        <w:t xml:space="preserve"> were simulated by means </w:t>
      </w:r>
      <w:r w:rsidR="003F0256">
        <w:t>ANSYS-ICEM-CFX</w:t>
      </w:r>
      <w:r w:rsidR="00531C68" w:rsidRPr="00531C68">
        <w:t>.</w:t>
      </w:r>
      <w:r w:rsidR="00764C88">
        <w:t xml:space="preserve"> </w:t>
      </w:r>
      <w:r w:rsidR="00695251">
        <w:t>Moreover, other catheter geometries suggested</w:t>
      </w:r>
      <w:r w:rsidR="00E567B6">
        <w:t xml:space="preserve"> also </w:t>
      </w:r>
      <w:r w:rsidR="00695251">
        <w:t xml:space="preserve">by clinicians were considered </w:t>
      </w:r>
      <w:r w:rsidR="00695251">
        <w:lastRenderedPageBreak/>
        <w:t xml:space="preserve">in order to understand how those geometrical changes could really improve the catheter performance. </w:t>
      </w:r>
    </w:p>
    <w:p w14:paraId="2D605CF6" w14:textId="32F69428" w:rsidR="009666D7" w:rsidRDefault="00531C68" w:rsidP="003B1622">
      <w:pPr>
        <w:pStyle w:val="BodyText"/>
        <w:tabs>
          <w:tab w:val="left" w:pos="840"/>
        </w:tabs>
        <w:spacing w:after="120" w:line="360" w:lineRule="auto"/>
      </w:pPr>
      <w:r w:rsidRPr="00531C68">
        <w:t>For each model the geometry coincided with the flow domain inside</w:t>
      </w:r>
      <w:r w:rsidR="00E567B6">
        <w:t xml:space="preserve">, so </w:t>
      </w:r>
      <w:r w:rsidR="002A5519">
        <w:t xml:space="preserve">that </w:t>
      </w:r>
      <w:r w:rsidR="00E567B6">
        <w:t>the catheter</w:t>
      </w:r>
      <w:r w:rsidR="00B33C82">
        <w:t xml:space="preserve"> itself</w:t>
      </w:r>
      <w:r w:rsidR="00E567B6">
        <w:t xml:space="preserve"> </w:t>
      </w:r>
      <w:r w:rsidR="004537A9">
        <w:t xml:space="preserve">did not need to be included </w:t>
      </w:r>
      <w:r w:rsidR="00E567B6">
        <w:t>in the simulation</w:t>
      </w:r>
      <w:r w:rsidR="00A572A4">
        <w:t xml:space="preserve">, </w:t>
      </w:r>
      <w:r w:rsidR="004537A9">
        <w:t>with the walls modelled</w:t>
      </w:r>
      <w:r w:rsidR="00A572A4">
        <w:t xml:space="preserve"> with a no-slip condition</w:t>
      </w:r>
      <w:r w:rsidRPr="00531C68">
        <w:t>. The fluid was driven by the total pressure at the inlet (the two eyelets) and the atmo</w:t>
      </w:r>
      <w:r w:rsidR="00B33C82">
        <w:t xml:space="preserve">spheric pressure at the outlet. In the following paragraphs both the fixed geometries and </w:t>
      </w:r>
      <w:r w:rsidR="00464A34">
        <w:t>the parametrized ones are described</w:t>
      </w:r>
      <w:r w:rsidR="00B33C82">
        <w:t xml:space="preserve"> and presented in detail</w:t>
      </w:r>
      <w:r w:rsidR="002A5519">
        <w:t>s. Eventually</w:t>
      </w:r>
      <w:r w:rsidR="00B33C82">
        <w:t>, the results achieved duri</w:t>
      </w:r>
      <w:r w:rsidR="00464A34">
        <w:t xml:space="preserve">ng this study will be presented, and </w:t>
      </w:r>
      <w:r w:rsidR="00CB4AAA">
        <w:t xml:space="preserve">possible </w:t>
      </w:r>
      <w:r w:rsidR="004537A9">
        <w:t>further work</w:t>
      </w:r>
      <w:r w:rsidR="00CB4AAA">
        <w:t>s</w:t>
      </w:r>
      <w:r w:rsidR="004537A9">
        <w:t xml:space="preserve"> to</w:t>
      </w:r>
      <w:r w:rsidR="00464A34">
        <w:t xml:space="preserve"> improve the catheter</w:t>
      </w:r>
      <w:r w:rsidR="00265390">
        <w:t>,</w:t>
      </w:r>
      <w:r w:rsidR="00464A34">
        <w:t xml:space="preserve"> </w:t>
      </w:r>
      <w:r w:rsidR="00334E86">
        <w:t>will be discussed.</w:t>
      </w:r>
    </w:p>
    <w:p w14:paraId="0E6877CB" w14:textId="77777777" w:rsidR="00AA061B" w:rsidRDefault="00AA061B" w:rsidP="00AA061B">
      <w:pPr>
        <w:pStyle w:val="BodyText"/>
        <w:keepNext/>
        <w:tabs>
          <w:tab w:val="left" w:pos="840"/>
        </w:tabs>
        <w:spacing w:after="120" w:line="360" w:lineRule="auto"/>
      </w:pPr>
      <w:r>
        <w:rPr>
          <w:noProof/>
          <w:lang w:eastAsia="en-GB"/>
        </w:rPr>
        <w:drawing>
          <wp:inline distT="0" distB="0" distL="0" distR="0" wp14:anchorId="202E2AC2" wp14:editId="653E2A40">
            <wp:extent cx="5040630" cy="4762500"/>
            <wp:effectExtent l="0" t="0" r="762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ESIGN.JPG"/>
                    <pic:cNvPicPr/>
                  </pic:nvPicPr>
                  <pic:blipFill rotWithShape="1">
                    <a:blip r:embed="rId40">
                      <a:extLst>
                        <a:ext uri="{28A0092B-C50C-407E-A947-70E740481C1C}">
                          <a14:useLocalDpi xmlns:a14="http://schemas.microsoft.com/office/drawing/2010/main" val="0"/>
                        </a:ext>
                      </a:extLst>
                    </a:blip>
                    <a:srcRect b="3113"/>
                    <a:stretch/>
                  </pic:blipFill>
                  <pic:spPr bwMode="auto">
                    <a:xfrm>
                      <a:off x="0" y="0"/>
                      <a:ext cx="5040630" cy="4762500"/>
                    </a:xfrm>
                    <a:prstGeom prst="rect">
                      <a:avLst/>
                    </a:prstGeom>
                    <a:ln>
                      <a:noFill/>
                    </a:ln>
                    <a:extLst>
                      <a:ext uri="{53640926-AAD7-44D8-BBD7-CCE9431645EC}">
                        <a14:shadowObscured xmlns:a14="http://schemas.microsoft.com/office/drawing/2010/main"/>
                      </a:ext>
                    </a:extLst>
                  </pic:spPr>
                </pic:pic>
              </a:graphicData>
            </a:graphic>
          </wp:inline>
        </w:drawing>
      </w:r>
    </w:p>
    <w:p w14:paraId="3F74B418" w14:textId="3AFFB692" w:rsidR="00F81857" w:rsidRDefault="00AA061B" w:rsidP="00AA061B">
      <w:pPr>
        <w:pStyle w:val="Caption"/>
        <w:jc w:val="both"/>
      </w:pPr>
      <w:bookmarkStart w:id="79" w:name="_Ref488597090"/>
      <w:r>
        <w:t xml:space="preserve">Figure </w:t>
      </w:r>
      <w:fldSimple w:instr=" STYLEREF 2 \s ">
        <w:r w:rsidR="00E3198B">
          <w:rPr>
            <w:noProof/>
          </w:rPr>
          <w:t>4.2</w:t>
        </w:r>
      </w:fldSimple>
      <w:r w:rsidR="00E3198B">
        <w:noBreakHyphen/>
      </w:r>
      <w:fldSimple w:instr=" SEQ Figure \* ARABIC \s 2 ">
        <w:r w:rsidR="00E3198B">
          <w:rPr>
            <w:noProof/>
          </w:rPr>
          <w:t>1</w:t>
        </w:r>
      </w:fldSimple>
      <w:bookmarkEnd w:id="79"/>
      <w:r>
        <w:t xml:space="preserve"> - Comparison between FIXED and PARAMETERIZED design</w:t>
      </w:r>
      <w:r w:rsidR="00AB4312">
        <w:t>.</w:t>
      </w:r>
    </w:p>
    <w:p w14:paraId="4F0F6827" w14:textId="1D1B76B6" w:rsidR="00F81857" w:rsidRDefault="00F81857">
      <w:pPr>
        <w:spacing w:before="0" w:line="240" w:lineRule="auto"/>
        <w:ind w:left="0"/>
        <w:jc w:val="left"/>
      </w:pPr>
      <w:r>
        <w:br w:type="page"/>
      </w:r>
    </w:p>
    <w:p w14:paraId="374120CF" w14:textId="4016A60E" w:rsidR="00531C68" w:rsidRDefault="00531C68" w:rsidP="00531C68">
      <w:pPr>
        <w:pStyle w:val="Heading3"/>
      </w:pPr>
      <w:bookmarkStart w:id="80" w:name="_Toc489119320"/>
      <w:r>
        <w:lastRenderedPageBreak/>
        <w:t>Fixed design</w:t>
      </w:r>
      <w:bookmarkEnd w:id="80"/>
    </w:p>
    <w:p w14:paraId="281F770D" w14:textId="39DC8505" w:rsidR="00B43B99" w:rsidRDefault="002A5519" w:rsidP="003B1622">
      <w:pPr>
        <w:pStyle w:val="BodyText"/>
        <w:tabs>
          <w:tab w:val="clear" w:pos="1418"/>
          <w:tab w:val="left" w:pos="840"/>
        </w:tabs>
        <w:spacing w:after="120" w:line="360" w:lineRule="auto"/>
      </w:pPr>
      <w:r>
        <w:t xml:space="preserve">A </w:t>
      </w:r>
      <w:r w:rsidR="00334E86" w:rsidRPr="00265390">
        <w:rPr>
          <w:i/>
        </w:rPr>
        <w:t>fixed design</w:t>
      </w:r>
      <w:r w:rsidR="00334E86">
        <w:t xml:space="preserve"> </w:t>
      </w:r>
      <w:r>
        <w:t xml:space="preserve">differs from </w:t>
      </w:r>
      <w:r w:rsidR="00334E86">
        <w:t xml:space="preserve">the original one due to a change on its shape in a strategic </w:t>
      </w:r>
      <w:r w:rsidR="00797C37">
        <w:t>point but no paramet</w:t>
      </w:r>
      <w:r w:rsidR="00D9556F">
        <w:t>e</w:t>
      </w:r>
      <w:r w:rsidR="00797C37">
        <w:t>rization is</w:t>
      </w:r>
      <w:r w:rsidR="00CB4AAA">
        <w:t xml:space="preserve"> applied. Five cases </w:t>
      </w:r>
      <w:r w:rsidR="00334E86">
        <w:t>were studied during this stage.</w:t>
      </w:r>
    </w:p>
    <w:p w14:paraId="15B58761" w14:textId="023026F2" w:rsidR="00797C37" w:rsidRPr="00C83699" w:rsidRDefault="001A6D47" w:rsidP="00362EB4">
      <w:pPr>
        <w:pStyle w:val="BodyText"/>
        <w:tabs>
          <w:tab w:val="clear" w:pos="1418"/>
          <w:tab w:val="left" w:pos="840"/>
        </w:tabs>
        <w:rPr>
          <w:rFonts w:ascii="Source Sans Pro" w:hAnsi="Source Sans Pro"/>
          <w:b/>
        </w:rPr>
      </w:pPr>
      <w:r>
        <w:rPr>
          <w:rFonts w:ascii="Source Sans Pro" w:hAnsi="Source Sans Pro"/>
          <w:b/>
        </w:rPr>
        <w:t xml:space="preserve">FIXED </w:t>
      </w:r>
      <w:r w:rsidR="007502C8">
        <w:rPr>
          <w:rFonts w:ascii="Source Sans Pro" w:hAnsi="Source Sans Pro"/>
          <w:b/>
        </w:rPr>
        <w:t xml:space="preserve">DESIGN </w:t>
      </w:r>
      <w:r>
        <w:rPr>
          <w:rFonts w:ascii="Source Sans Pro" w:hAnsi="Source Sans Pro"/>
          <w:b/>
        </w:rPr>
        <w:t>F1</w:t>
      </w:r>
    </w:p>
    <w:p w14:paraId="7A95035C" w14:textId="232C3DEF" w:rsidR="00220A37" w:rsidRDefault="007502C8" w:rsidP="003B1622">
      <w:pPr>
        <w:pStyle w:val="BodyText"/>
        <w:tabs>
          <w:tab w:val="clear" w:pos="1418"/>
          <w:tab w:val="left" w:pos="840"/>
        </w:tabs>
        <w:spacing w:after="120" w:line="360" w:lineRule="auto"/>
      </w:pPr>
      <w:r>
        <w:t xml:space="preserve">The starting point of this study were the simulations using the catheter geometry obtained from the </w:t>
      </w:r>
      <m:oMath>
        <m:r>
          <w:rPr>
            <w:rFonts w:ascii="Cambria Math" w:hAnsi="Cambria Math"/>
          </w:rPr>
          <m:t>μCT</m:t>
        </m:r>
      </m:oMath>
      <w:r w:rsidR="00555BC1">
        <w:t xml:space="preserve"> images</w:t>
      </w:r>
      <w:r>
        <w:t>. This anal</w:t>
      </w:r>
      <w:r w:rsidR="00A572A4">
        <w:t>ysis gave a good understanding of</w:t>
      </w:r>
      <w:r>
        <w:t xml:space="preserve"> how the urine flow</w:t>
      </w:r>
      <w:r w:rsidR="00313751">
        <w:t>s</w:t>
      </w:r>
      <w:r>
        <w:t xml:space="preserve"> inside the device and which are the areas where a better shape cou</w:t>
      </w:r>
      <w:r w:rsidR="00313751">
        <w:t xml:space="preserve">ld improve its performances. The study </w:t>
      </w:r>
      <w:r w:rsidR="00F912A5">
        <w:t>should show a behavi</w:t>
      </w:r>
      <w:r w:rsidR="00555BC1">
        <w:t>our similar to the one done in C</w:t>
      </w:r>
      <w:r w:rsidR="00F912A5">
        <w:t xml:space="preserve">hapter </w:t>
      </w:r>
      <w:r w:rsidR="00B524CE">
        <w:t>3</w:t>
      </w:r>
      <w:r w:rsidR="00F912A5">
        <w:t xml:space="preserve">. The main difference was the fluid used and the geometry details. However, since the urine should have similar properties to the water and only minor geometrical changes were made, a similar results were expected. </w:t>
      </w:r>
      <w:r w:rsidR="009B0298">
        <w:t xml:space="preserve">The </w:t>
      </w:r>
      <w:r w:rsidR="00E440BD">
        <w:fldChar w:fldCharType="begin"/>
      </w:r>
      <w:r w:rsidR="00E440BD">
        <w:instrText xml:space="preserve"> REF _Ref477043730 \h </w:instrText>
      </w:r>
      <w:r w:rsidR="00E440BD">
        <w:fldChar w:fldCharType="separate"/>
      </w:r>
      <w:r w:rsidR="00EA163E">
        <w:t xml:space="preserve">Figure </w:t>
      </w:r>
      <w:r w:rsidR="00EA163E">
        <w:rPr>
          <w:noProof/>
        </w:rPr>
        <w:t>4.2</w:t>
      </w:r>
      <w:r w:rsidR="00EA163E">
        <w:noBreakHyphen/>
      </w:r>
      <w:r w:rsidR="00EA163E">
        <w:rPr>
          <w:noProof/>
        </w:rPr>
        <w:t>2</w:t>
      </w:r>
      <w:r w:rsidR="00E440BD">
        <w:fldChar w:fldCharType="end"/>
      </w:r>
      <w:r w:rsidR="00E440BD">
        <w:t xml:space="preserve"> </w:t>
      </w:r>
      <w:r w:rsidR="009B0298">
        <w:t xml:space="preserve">shows a graphical comparison between the geometry used for the studies in chapter </w:t>
      </w:r>
      <w:r w:rsidR="00B524CE">
        <w:t>3</w:t>
      </w:r>
      <w:r w:rsidR="009B0298">
        <w:t xml:space="preserve"> </w:t>
      </w:r>
      <w:r w:rsidR="0018120F">
        <w:t xml:space="preserve">(A) </w:t>
      </w:r>
      <w:r w:rsidR="009B0298">
        <w:t>and the one used during this analysis</w:t>
      </w:r>
      <w:r w:rsidR="0018120F">
        <w:t xml:space="preserve"> (B)</w:t>
      </w:r>
      <w:r w:rsidR="009B0298">
        <w:t>.</w:t>
      </w:r>
    </w:p>
    <w:p w14:paraId="019AE682" w14:textId="01690742" w:rsidR="00955D99" w:rsidRDefault="00F333FB" w:rsidP="00F333FB">
      <w:pPr>
        <w:pStyle w:val="BodyText"/>
        <w:keepNext/>
        <w:tabs>
          <w:tab w:val="clear" w:pos="1418"/>
          <w:tab w:val="left" w:pos="840"/>
        </w:tabs>
        <w:jc w:val="center"/>
      </w:pPr>
      <w:r>
        <w:rPr>
          <w:noProof/>
          <w:lang w:eastAsia="en-GB"/>
        </w:rPr>
        <w:drawing>
          <wp:inline distT="0" distB="0" distL="0" distR="0" wp14:anchorId="35482DB1" wp14:editId="48623671">
            <wp:extent cx="3876675" cy="322812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theter comparison.JPG"/>
                    <pic:cNvPicPr/>
                  </pic:nvPicPr>
                  <pic:blipFill>
                    <a:blip r:embed="rId41">
                      <a:extLst>
                        <a:ext uri="{28A0092B-C50C-407E-A947-70E740481C1C}">
                          <a14:useLocalDpi xmlns:a14="http://schemas.microsoft.com/office/drawing/2010/main" val="0"/>
                        </a:ext>
                      </a:extLst>
                    </a:blip>
                    <a:stretch>
                      <a:fillRect/>
                    </a:stretch>
                  </pic:blipFill>
                  <pic:spPr>
                    <a:xfrm>
                      <a:off x="0" y="0"/>
                      <a:ext cx="3902577" cy="3249690"/>
                    </a:xfrm>
                    <a:prstGeom prst="rect">
                      <a:avLst/>
                    </a:prstGeom>
                  </pic:spPr>
                </pic:pic>
              </a:graphicData>
            </a:graphic>
          </wp:inline>
        </w:drawing>
      </w:r>
    </w:p>
    <w:p w14:paraId="18184BC1" w14:textId="042DCD0A" w:rsidR="009666D7" w:rsidRDefault="00955D99" w:rsidP="00955D99">
      <w:pPr>
        <w:pStyle w:val="Caption"/>
        <w:jc w:val="both"/>
      </w:pPr>
      <w:bookmarkStart w:id="81" w:name="_Ref477043730"/>
      <w:r>
        <w:t xml:space="preserve">Figure </w:t>
      </w:r>
      <w:fldSimple w:instr=" STYLEREF 2 \s ">
        <w:r w:rsidR="00E3198B">
          <w:rPr>
            <w:noProof/>
          </w:rPr>
          <w:t>4.2</w:t>
        </w:r>
      </w:fldSimple>
      <w:r w:rsidR="00E3198B">
        <w:noBreakHyphen/>
      </w:r>
      <w:fldSimple w:instr=" SEQ Figure \* ARABIC \s 2 ">
        <w:r w:rsidR="00E3198B">
          <w:rPr>
            <w:noProof/>
          </w:rPr>
          <w:t>2</w:t>
        </w:r>
      </w:fldSimple>
      <w:bookmarkEnd w:id="81"/>
      <w:r w:rsidR="007229CF">
        <w:t xml:space="preserve"> - </w:t>
      </w:r>
      <w:r>
        <w:t>Comparison between the idealized geometry used during the independence/convergence study (A) and the geometry created using the real shape of the catheter (B). The back side was cut and the eyelets did not have an elliptic</w:t>
      </w:r>
      <w:r w:rsidR="004537A9">
        <w:t>al</w:t>
      </w:r>
      <w:r>
        <w:t xml:space="preserve"> shape. </w:t>
      </w:r>
      <w:r w:rsidR="002A5519">
        <w:t>T</w:t>
      </w:r>
      <w:r>
        <w:t>he extrusion was performed with an angle of 9 degrees which generate</w:t>
      </w:r>
      <w:r w:rsidR="00C7325A">
        <w:t>d</w:t>
      </w:r>
      <w:r>
        <w:t xml:space="preserve"> two inclined lines on the eyelet sides, accor</w:t>
      </w:r>
      <w:r w:rsidR="00320B04">
        <w:t xml:space="preserve">ding with the details shown by </w:t>
      </w:r>
      <w:r>
        <w:t xml:space="preserve">the </w:t>
      </w:r>
      <m:oMath>
        <m:r>
          <m:rPr>
            <m:sty m:val="bi"/>
          </m:rPr>
          <w:rPr>
            <w:rFonts w:ascii="Cambria Math" w:hAnsi="Cambria Math"/>
          </w:rPr>
          <m:t>μCT</m:t>
        </m:r>
      </m:oMath>
      <w:r>
        <w:t xml:space="preserve"> scan.</w:t>
      </w:r>
    </w:p>
    <w:p w14:paraId="085FBD40" w14:textId="3A2C8429" w:rsidR="00B43B99" w:rsidRDefault="00B43B99">
      <w:pPr>
        <w:spacing w:before="0" w:line="240" w:lineRule="auto"/>
        <w:ind w:left="0"/>
        <w:jc w:val="left"/>
      </w:pPr>
    </w:p>
    <w:p w14:paraId="192C5D52" w14:textId="39598C95" w:rsidR="00AB137C" w:rsidRDefault="001A6D47" w:rsidP="00362EB4">
      <w:pPr>
        <w:pStyle w:val="BodyText"/>
        <w:tabs>
          <w:tab w:val="clear" w:pos="1418"/>
          <w:tab w:val="left" w:pos="840"/>
        </w:tabs>
        <w:rPr>
          <w:rFonts w:ascii="Source Sans Pro" w:hAnsi="Source Sans Pro"/>
          <w:b/>
        </w:rPr>
      </w:pPr>
      <w:r>
        <w:rPr>
          <w:rFonts w:ascii="Source Sans Pro" w:hAnsi="Source Sans Pro"/>
          <w:b/>
        </w:rPr>
        <w:t xml:space="preserve">FIXED </w:t>
      </w:r>
      <w:r w:rsidR="00AB137C" w:rsidRPr="00AD37A4">
        <w:rPr>
          <w:rFonts w:ascii="Source Sans Pro" w:hAnsi="Source Sans Pro"/>
          <w:b/>
        </w:rPr>
        <w:t>D</w:t>
      </w:r>
      <w:r w:rsidR="00AD37A4">
        <w:rPr>
          <w:rFonts w:ascii="Source Sans Pro" w:hAnsi="Source Sans Pro"/>
          <w:b/>
        </w:rPr>
        <w:t>ESIGN</w:t>
      </w:r>
      <w:r w:rsidR="00220A37">
        <w:rPr>
          <w:rFonts w:ascii="Source Sans Pro" w:hAnsi="Source Sans Pro"/>
          <w:b/>
        </w:rPr>
        <w:t xml:space="preserve"> </w:t>
      </w:r>
      <w:r>
        <w:rPr>
          <w:rFonts w:ascii="Source Sans Pro" w:hAnsi="Source Sans Pro"/>
          <w:b/>
        </w:rPr>
        <w:t>F</w:t>
      </w:r>
      <w:r w:rsidR="00220A37">
        <w:rPr>
          <w:rFonts w:ascii="Source Sans Pro" w:hAnsi="Source Sans Pro"/>
          <w:b/>
        </w:rPr>
        <w:t>2</w:t>
      </w:r>
    </w:p>
    <w:p w14:paraId="1493F848" w14:textId="23F70079" w:rsidR="00334E86" w:rsidRPr="00725F6B" w:rsidRDefault="00725F6B" w:rsidP="003B1622">
      <w:pPr>
        <w:pStyle w:val="BodyText"/>
        <w:tabs>
          <w:tab w:val="clear" w:pos="1418"/>
          <w:tab w:val="left" w:pos="840"/>
        </w:tabs>
        <w:spacing w:after="120" w:line="360" w:lineRule="auto"/>
      </w:pPr>
      <w:r>
        <w:t xml:space="preserve">In this case the upper part of the catheter tip </w:t>
      </w:r>
      <w:r w:rsidR="0063429E">
        <w:t xml:space="preserve">(probably existing due to manufacturing reasons) </w:t>
      </w:r>
      <w:r>
        <w:t xml:space="preserve">was removed. The reason of this change was </w:t>
      </w:r>
      <w:r w:rsidR="00265390">
        <w:t>that</w:t>
      </w:r>
      <w:r>
        <w:t>, looking at the results related to the real catheter, the flow velocity in this area was almost zero</w:t>
      </w:r>
      <w:r w:rsidR="002A5519">
        <w:t xml:space="preserve"> (s</w:t>
      </w:r>
      <w:r w:rsidR="001A6D47">
        <w:t>ee</w:t>
      </w:r>
      <w:r w:rsidR="00E440BD">
        <w:t xml:space="preserve"> </w:t>
      </w:r>
      <w:r w:rsidR="00E440BD">
        <w:fldChar w:fldCharType="begin"/>
      </w:r>
      <w:r w:rsidR="00E440BD">
        <w:instrText xml:space="preserve"> REF _Ref447899875 \h </w:instrText>
      </w:r>
      <w:r w:rsidR="00E440BD">
        <w:fldChar w:fldCharType="separate"/>
      </w:r>
      <w:r w:rsidR="00EA163E">
        <w:t xml:space="preserve">Figure </w:t>
      </w:r>
      <w:r w:rsidR="00EA163E">
        <w:rPr>
          <w:noProof/>
        </w:rPr>
        <w:t>3.2</w:t>
      </w:r>
      <w:r w:rsidR="00EA163E">
        <w:noBreakHyphen/>
      </w:r>
      <w:r w:rsidR="00EA163E">
        <w:rPr>
          <w:noProof/>
        </w:rPr>
        <w:t>5</w:t>
      </w:r>
      <w:r w:rsidR="00E440BD">
        <w:fldChar w:fldCharType="end"/>
      </w:r>
      <w:r w:rsidR="00E440BD">
        <w:t xml:space="preserve"> </w:t>
      </w:r>
      <w:r w:rsidR="002A5519">
        <w:t>).</w:t>
      </w:r>
      <w:r w:rsidR="00D9556F">
        <w:t xml:space="preserve"> This is the zone were the biofilm start to develop and consequently block the catheter. Flow field parameters changes in this particular location could influence the biofilm growth.</w:t>
      </w:r>
      <w:r w:rsidR="002A5519">
        <w:t xml:space="preserve"> </w:t>
      </w:r>
      <w:r w:rsidR="008D04BC">
        <w:t>However, f</w:t>
      </w:r>
      <w:r w:rsidR="00315D5A">
        <w:t xml:space="preserve">orm </w:t>
      </w:r>
      <w:r w:rsidR="00E440BD">
        <w:fldChar w:fldCharType="begin"/>
      </w:r>
      <w:r w:rsidR="00E440BD">
        <w:instrText xml:space="preserve"> REF _Ref448911389 \h </w:instrText>
      </w:r>
      <w:r w:rsidR="00E440BD">
        <w:fldChar w:fldCharType="separate"/>
      </w:r>
      <w:r w:rsidR="00EA163E">
        <w:t xml:space="preserve">Figure </w:t>
      </w:r>
      <w:r w:rsidR="00EA163E">
        <w:rPr>
          <w:noProof/>
        </w:rPr>
        <w:t>3.2</w:t>
      </w:r>
      <w:r w:rsidR="00EA163E">
        <w:noBreakHyphen/>
      </w:r>
      <w:r w:rsidR="00EA163E">
        <w:rPr>
          <w:noProof/>
        </w:rPr>
        <w:t>7</w:t>
      </w:r>
      <w:r w:rsidR="00E440BD">
        <w:fldChar w:fldCharType="end"/>
      </w:r>
      <w:r w:rsidR="00315D5A">
        <w:t xml:space="preserve"> related to </w:t>
      </w:r>
      <w:r w:rsidR="00F16198">
        <w:t xml:space="preserve">streamlines applied to </w:t>
      </w:r>
      <w:r w:rsidR="00555BC1">
        <w:t>the experimental</w:t>
      </w:r>
      <w:r w:rsidR="00F16198">
        <w:t xml:space="preserve"> fluid domain</w:t>
      </w:r>
      <w:r w:rsidR="00315D5A">
        <w:t xml:space="preserve">, it is possible to see </w:t>
      </w:r>
      <w:r w:rsidR="008D04BC">
        <w:t xml:space="preserve">a recirculation zone just above the inlet point level </w:t>
      </w:r>
      <w:r w:rsidR="00F16198">
        <w:t>so this area w</w:t>
      </w:r>
      <w:r w:rsidR="00265390">
        <w:t>as</w:t>
      </w:r>
      <w:r w:rsidR="00F16198">
        <w:t xml:space="preserve"> considered during this stage</w:t>
      </w:r>
      <w:r w:rsidR="00AB4312">
        <w:t>.</w:t>
      </w:r>
    </w:p>
    <w:p w14:paraId="0BA8A72B" w14:textId="77777777" w:rsidR="00334E86" w:rsidRPr="00725F6B" w:rsidRDefault="00334E86" w:rsidP="00362EB4">
      <w:pPr>
        <w:pStyle w:val="BodyText"/>
        <w:tabs>
          <w:tab w:val="clear" w:pos="1418"/>
          <w:tab w:val="left" w:pos="840"/>
        </w:tabs>
      </w:pPr>
    </w:p>
    <w:p w14:paraId="2DF918F6" w14:textId="5AD54497" w:rsidR="00EB183E" w:rsidRDefault="00F31A9D" w:rsidP="0052399C">
      <w:pPr>
        <w:pStyle w:val="BodyText"/>
        <w:keepNext/>
        <w:tabs>
          <w:tab w:val="clear" w:pos="1418"/>
          <w:tab w:val="left" w:pos="840"/>
        </w:tabs>
        <w:jc w:val="center"/>
      </w:pPr>
      <w:r>
        <w:rPr>
          <w:noProof/>
          <w:lang w:eastAsia="en-GB"/>
        </w:rPr>
        <w:drawing>
          <wp:inline distT="0" distB="0" distL="0" distR="0" wp14:anchorId="42B53237" wp14:editId="1FEAEE9C">
            <wp:extent cx="781814" cy="2090551"/>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esign 1.png"/>
                    <pic:cNvPicPr/>
                  </pic:nvPicPr>
                  <pic:blipFill>
                    <a:blip r:embed="rId42">
                      <a:extLst>
                        <a:ext uri="{28A0092B-C50C-407E-A947-70E740481C1C}">
                          <a14:useLocalDpi xmlns:a14="http://schemas.microsoft.com/office/drawing/2010/main" val="0"/>
                        </a:ext>
                      </a:extLst>
                    </a:blip>
                    <a:stretch>
                      <a:fillRect/>
                    </a:stretch>
                  </pic:blipFill>
                  <pic:spPr>
                    <a:xfrm>
                      <a:off x="0" y="0"/>
                      <a:ext cx="781814" cy="2090551"/>
                    </a:xfrm>
                    <a:prstGeom prst="rect">
                      <a:avLst/>
                    </a:prstGeom>
                  </pic:spPr>
                </pic:pic>
              </a:graphicData>
            </a:graphic>
          </wp:inline>
        </w:drawing>
      </w:r>
    </w:p>
    <w:p w14:paraId="6021DB42" w14:textId="1BCBFAFA" w:rsidR="00334E86" w:rsidRPr="00725F6B" w:rsidRDefault="00EB183E" w:rsidP="00EB183E">
      <w:pPr>
        <w:pStyle w:val="Caption"/>
        <w:jc w:val="both"/>
      </w:pPr>
      <w:r>
        <w:t xml:space="preserve">Figure </w:t>
      </w:r>
      <w:fldSimple w:instr=" STYLEREF 2 \s ">
        <w:r w:rsidR="00E3198B">
          <w:rPr>
            <w:noProof/>
          </w:rPr>
          <w:t>4.2</w:t>
        </w:r>
      </w:fldSimple>
      <w:r w:rsidR="00E3198B">
        <w:noBreakHyphen/>
      </w:r>
      <w:fldSimple w:instr=" SEQ Figure \* ARABIC \s 2 ">
        <w:r w:rsidR="00E3198B">
          <w:rPr>
            <w:noProof/>
          </w:rPr>
          <w:t>3</w:t>
        </w:r>
      </w:fldSimple>
      <w:r>
        <w:t xml:space="preserve"> </w:t>
      </w:r>
      <w:r w:rsidR="001A6D47">
        <w:t>–</w:t>
      </w:r>
      <w:r w:rsidR="007229CF">
        <w:t xml:space="preserve"> </w:t>
      </w:r>
      <w:r w:rsidR="001A6D47">
        <w:t>Catheter fixed DESIGN F</w:t>
      </w:r>
      <w:r w:rsidR="00F31A9D">
        <w:t>2</w:t>
      </w:r>
      <w:r w:rsidR="001A6D47">
        <w:t xml:space="preserve"> used for the simulations</w:t>
      </w:r>
    </w:p>
    <w:p w14:paraId="0DE56D7D" w14:textId="77777777" w:rsidR="00334E86" w:rsidRPr="00725F6B" w:rsidRDefault="00334E86" w:rsidP="00362EB4">
      <w:pPr>
        <w:pStyle w:val="BodyText"/>
        <w:tabs>
          <w:tab w:val="clear" w:pos="1418"/>
          <w:tab w:val="left" w:pos="840"/>
        </w:tabs>
      </w:pPr>
    </w:p>
    <w:p w14:paraId="5D9952B5" w14:textId="3417390C" w:rsidR="00EA32CF" w:rsidRDefault="001A6D47" w:rsidP="00362EB4">
      <w:pPr>
        <w:pStyle w:val="BodyText"/>
        <w:tabs>
          <w:tab w:val="clear" w:pos="1418"/>
          <w:tab w:val="left" w:pos="840"/>
        </w:tabs>
      </w:pPr>
      <w:r>
        <w:rPr>
          <w:rFonts w:ascii="Source Sans Pro" w:hAnsi="Source Sans Pro"/>
          <w:b/>
        </w:rPr>
        <w:t xml:space="preserve">FIXED </w:t>
      </w:r>
      <w:r w:rsidR="00740391" w:rsidRPr="00AD37A4">
        <w:rPr>
          <w:rFonts w:ascii="Source Sans Pro" w:hAnsi="Source Sans Pro"/>
          <w:b/>
        </w:rPr>
        <w:t>D</w:t>
      </w:r>
      <w:r w:rsidR="00740391">
        <w:rPr>
          <w:rFonts w:ascii="Source Sans Pro" w:hAnsi="Source Sans Pro"/>
          <w:b/>
        </w:rPr>
        <w:t xml:space="preserve">ESIGN </w:t>
      </w:r>
      <w:r>
        <w:rPr>
          <w:rFonts w:ascii="Source Sans Pro" w:hAnsi="Source Sans Pro"/>
          <w:b/>
        </w:rPr>
        <w:t>F</w:t>
      </w:r>
      <w:r w:rsidR="00220A37">
        <w:rPr>
          <w:rFonts w:ascii="Source Sans Pro" w:hAnsi="Source Sans Pro"/>
          <w:b/>
        </w:rPr>
        <w:t>3</w:t>
      </w:r>
    </w:p>
    <w:p w14:paraId="493919F6" w14:textId="21748170" w:rsidR="00EA32CF" w:rsidRDefault="00220A37" w:rsidP="003B1622">
      <w:pPr>
        <w:pStyle w:val="BodyText"/>
        <w:tabs>
          <w:tab w:val="clear" w:pos="1418"/>
          <w:tab w:val="left" w:pos="840"/>
        </w:tabs>
        <w:spacing w:after="120" w:line="360" w:lineRule="auto"/>
      </w:pPr>
      <w:r>
        <w:t>The third</w:t>
      </w:r>
      <w:r w:rsidR="003974CF">
        <w:t xml:space="preserve"> geometry proposed </w:t>
      </w:r>
      <w:r w:rsidR="002C0F62">
        <w:t xml:space="preserve">was </w:t>
      </w:r>
      <w:r w:rsidR="001A6D47">
        <w:t>aimed at analysing</w:t>
      </w:r>
      <w:r w:rsidR="002C0F62">
        <w:t xml:space="preserve"> the effect </w:t>
      </w:r>
      <w:r w:rsidR="003974CF">
        <w:t xml:space="preserve">of the </w:t>
      </w:r>
      <w:r w:rsidR="008B5687">
        <w:t>areas above the points w</w:t>
      </w:r>
      <w:r w:rsidR="001A6D47">
        <w:t>h</w:t>
      </w:r>
      <w:r w:rsidR="008B5687">
        <w:t xml:space="preserve">ere the urine </w:t>
      </w:r>
      <w:r w:rsidR="006D489C">
        <w:t>enters the</w:t>
      </w:r>
      <w:r w:rsidR="008B5687">
        <w:t xml:space="preserve"> catheter </w:t>
      </w:r>
      <w:r w:rsidR="003974CF">
        <w:t>and</w:t>
      </w:r>
      <w:r w:rsidR="008B5687">
        <w:t xml:space="preserve"> the velocity</w:t>
      </w:r>
      <w:r w:rsidR="007B260D">
        <w:t xml:space="preserve"> magnitude</w:t>
      </w:r>
      <w:r w:rsidR="008B5687">
        <w:t xml:space="preserve"> are </w:t>
      </w:r>
      <w:r w:rsidR="007B260D">
        <w:t>very</w:t>
      </w:r>
      <w:r w:rsidR="008B5687">
        <w:t xml:space="preserve"> small.</w:t>
      </w:r>
      <w:r w:rsidR="00321413">
        <w:t xml:space="preserve"> </w:t>
      </w:r>
      <w:r w:rsidR="001A6D47">
        <w:t>T</w:t>
      </w:r>
      <w:r w:rsidR="00321413">
        <w:t xml:space="preserve">he tip of the catheter was removed and there was no </w:t>
      </w:r>
      <w:r w:rsidR="001A6D47">
        <w:t>more space</w:t>
      </w:r>
      <w:r w:rsidR="00321413">
        <w:t xml:space="preserve"> available for the flow above the inlet</w:t>
      </w:r>
      <w:r w:rsidR="001A6D47">
        <w:t>s</w:t>
      </w:r>
      <w:r w:rsidR="00321413">
        <w:t xml:space="preserve">. This zone was considered with a no-slip wall condition. The hypothesis behind this </w:t>
      </w:r>
      <w:r w:rsidR="00994CD9">
        <w:t xml:space="preserve">choice </w:t>
      </w:r>
      <w:r w:rsidR="00265390">
        <w:t>was</w:t>
      </w:r>
      <w:r w:rsidR="00994CD9">
        <w:t xml:space="preserve"> that the cut would not make a big difference on the flow behaviour</w:t>
      </w:r>
      <w:r w:rsidR="00265390">
        <w:t>,</w:t>
      </w:r>
      <w:r w:rsidR="00994CD9">
        <w:t xml:space="preserve"> </w:t>
      </w:r>
      <w:r w:rsidR="00AD62F6">
        <w:t xml:space="preserve">but </w:t>
      </w:r>
      <w:r w:rsidR="00D434C3">
        <w:t xml:space="preserve">it </w:t>
      </w:r>
      <w:r w:rsidR="00AD62F6">
        <w:t xml:space="preserve">could substantially reduce </w:t>
      </w:r>
      <w:r w:rsidR="00D434C3">
        <w:t>the available space for biofilm encrustation and development.</w:t>
      </w:r>
      <w:r w:rsidR="00214A6F">
        <w:t xml:space="preserve"> The recirculation zone was considered small enough and negligible for this first case of study. </w:t>
      </w:r>
      <w:r w:rsidR="00607AE4">
        <w:t xml:space="preserve">The other tip </w:t>
      </w:r>
      <w:r w:rsidR="00607AE4">
        <w:lastRenderedPageBreak/>
        <w:t xml:space="preserve">details, such as either the eyelet shape or </w:t>
      </w:r>
      <w:r w:rsidR="00F60EEA">
        <w:t xml:space="preserve">their position, </w:t>
      </w:r>
      <w:r w:rsidR="002A4184">
        <w:t xml:space="preserve">were not modified. In </w:t>
      </w:r>
      <w:r w:rsidR="00E440BD">
        <w:fldChar w:fldCharType="begin"/>
      </w:r>
      <w:r w:rsidR="00E440BD">
        <w:instrText xml:space="preserve"> REF _Ref477043855 \h </w:instrText>
      </w:r>
      <w:r w:rsidR="00E440BD">
        <w:fldChar w:fldCharType="separate"/>
      </w:r>
      <w:r w:rsidR="00EF6BB8">
        <w:t xml:space="preserve">Figure </w:t>
      </w:r>
      <w:r w:rsidR="00EF6BB8">
        <w:rPr>
          <w:noProof/>
        </w:rPr>
        <w:t>4.2</w:t>
      </w:r>
      <w:r w:rsidR="00EF6BB8">
        <w:noBreakHyphen/>
      </w:r>
      <w:r w:rsidR="00EF6BB8">
        <w:rPr>
          <w:noProof/>
        </w:rPr>
        <w:t>4</w:t>
      </w:r>
      <w:r w:rsidR="00E440BD">
        <w:fldChar w:fldCharType="end"/>
      </w:r>
      <w:r w:rsidR="001A6D47">
        <w:t xml:space="preserve"> the FIXED </w:t>
      </w:r>
      <w:r w:rsidR="00F60EEA">
        <w:t>D</w:t>
      </w:r>
      <w:r w:rsidR="001A6D47">
        <w:t>ESIGN</w:t>
      </w:r>
      <w:r w:rsidR="00F60EEA">
        <w:t xml:space="preserve"> </w:t>
      </w:r>
      <w:r w:rsidR="001A6D47">
        <w:t>F3</w:t>
      </w:r>
      <w:r w:rsidR="00F60EEA">
        <w:t xml:space="preserve"> is shown.</w:t>
      </w:r>
    </w:p>
    <w:p w14:paraId="0457EF0D" w14:textId="045382DF" w:rsidR="00F60EEA" w:rsidRDefault="00F31A9D" w:rsidP="00F60EEA">
      <w:pPr>
        <w:pStyle w:val="BodyText"/>
        <w:keepNext/>
        <w:tabs>
          <w:tab w:val="clear" w:pos="1418"/>
          <w:tab w:val="left" w:pos="840"/>
        </w:tabs>
        <w:jc w:val="center"/>
      </w:pPr>
      <w:r>
        <w:rPr>
          <w:noProof/>
          <w:lang w:eastAsia="en-GB"/>
        </w:rPr>
        <w:drawing>
          <wp:inline distT="0" distB="0" distL="0" distR="0" wp14:anchorId="12D05BF0" wp14:editId="2C086A95">
            <wp:extent cx="942975" cy="192724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esign 3.png"/>
                    <pic:cNvPicPr/>
                  </pic:nvPicPr>
                  <pic:blipFill>
                    <a:blip r:embed="rId43">
                      <a:extLst>
                        <a:ext uri="{28A0092B-C50C-407E-A947-70E740481C1C}">
                          <a14:useLocalDpi xmlns:a14="http://schemas.microsoft.com/office/drawing/2010/main" val="0"/>
                        </a:ext>
                      </a:extLst>
                    </a:blip>
                    <a:stretch>
                      <a:fillRect/>
                    </a:stretch>
                  </pic:blipFill>
                  <pic:spPr>
                    <a:xfrm>
                      <a:off x="0" y="0"/>
                      <a:ext cx="943804" cy="1928941"/>
                    </a:xfrm>
                    <a:prstGeom prst="rect">
                      <a:avLst/>
                    </a:prstGeom>
                  </pic:spPr>
                </pic:pic>
              </a:graphicData>
            </a:graphic>
          </wp:inline>
        </w:drawing>
      </w:r>
    </w:p>
    <w:p w14:paraId="7B8946B4" w14:textId="058A14BC" w:rsidR="00F60EEA" w:rsidRDefault="00F60EEA" w:rsidP="00F60EEA">
      <w:pPr>
        <w:pStyle w:val="Caption"/>
      </w:pPr>
      <w:bookmarkStart w:id="82" w:name="_Ref477043855"/>
      <w:r>
        <w:t xml:space="preserve">Figure </w:t>
      </w:r>
      <w:fldSimple w:instr=" STYLEREF 2 \s ">
        <w:r w:rsidR="00E3198B">
          <w:rPr>
            <w:noProof/>
          </w:rPr>
          <w:t>4.2</w:t>
        </w:r>
      </w:fldSimple>
      <w:r w:rsidR="00E3198B">
        <w:noBreakHyphen/>
      </w:r>
      <w:fldSimple w:instr=" SEQ Figure \* ARABIC \s 2 ">
        <w:r w:rsidR="00E3198B">
          <w:rPr>
            <w:noProof/>
          </w:rPr>
          <w:t>4</w:t>
        </w:r>
      </w:fldSimple>
      <w:bookmarkEnd w:id="82"/>
      <w:r>
        <w:t xml:space="preserve"> </w:t>
      </w:r>
      <w:r w:rsidR="007229CF">
        <w:t xml:space="preserve">- </w:t>
      </w:r>
      <w:r>
        <w:t xml:space="preserve">Catheter </w:t>
      </w:r>
      <w:r w:rsidR="001A6D47">
        <w:t xml:space="preserve">FIXED </w:t>
      </w:r>
      <w:r>
        <w:t>D</w:t>
      </w:r>
      <w:r w:rsidR="001A6D47">
        <w:t>ESIGN</w:t>
      </w:r>
      <w:r>
        <w:t xml:space="preserve"> </w:t>
      </w:r>
      <w:r w:rsidR="001A6D47">
        <w:t>F</w:t>
      </w:r>
      <w:r w:rsidR="00220A37">
        <w:t>3</w:t>
      </w:r>
      <w:r>
        <w:t xml:space="preserve"> utilised for the simulations. </w:t>
      </w:r>
      <w:r w:rsidR="001A6D47">
        <w:t>T</w:t>
      </w:r>
      <w:r>
        <w:t xml:space="preserve">he catheter tip was cut up to the inlet level to see how this change would </w:t>
      </w:r>
      <w:r w:rsidR="001A6D47">
        <w:t>affect the flow behaviour</w:t>
      </w:r>
    </w:p>
    <w:p w14:paraId="20366C74" w14:textId="32112991" w:rsidR="00AD37A4" w:rsidRPr="00740391" w:rsidRDefault="00AD37A4" w:rsidP="00362EB4">
      <w:pPr>
        <w:pStyle w:val="BodyText"/>
        <w:tabs>
          <w:tab w:val="clear" w:pos="1418"/>
          <w:tab w:val="left" w:pos="840"/>
        </w:tabs>
        <w:rPr>
          <w:rFonts w:ascii="Source Sans Pro" w:hAnsi="Source Sans Pro"/>
          <w:b/>
        </w:rPr>
      </w:pPr>
    </w:p>
    <w:p w14:paraId="5FD54627" w14:textId="0D3E9F19" w:rsidR="00AD37A4" w:rsidRDefault="001A6D47" w:rsidP="00362EB4">
      <w:pPr>
        <w:pStyle w:val="BodyText"/>
        <w:tabs>
          <w:tab w:val="clear" w:pos="1418"/>
          <w:tab w:val="left" w:pos="840"/>
        </w:tabs>
        <w:rPr>
          <w:rFonts w:ascii="Source Sans Pro" w:hAnsi="Source Sans Pro"/>
          <w:b/>
        </w:rPr>
      </w:pPr>
      <w:r>
        <w:rPr>
          <w:rFonts w:ascii="Source Sans Pro" w:hAnsi="Source Sans Pro"/>
          <w:b/>
        </w:rPr>
        <w:t>FIXED DESIGN</w:t>
      </w:r>
      <w:r w:rsidR="00AD37A4" w:rsidRPr="00740391">
        <w:rPr>
          <w:rFonts w:ascii="Source Sans Pro" w:hAnsi="Source Sans Pro"/>
          <w:b/>
        </w:rPr>
        <w:t xml:space="preserve"> </w:t>
      </w:r>
      <w:r>
        <w:rPr>
          <w:rFonts w:ascii="Source Sans Pro" w:hAnsi="Source Sans Pro"/>
          <w:b/>
        </w:rPr>
        <w:t>F</w:t>
      </w:r>
      <w:r w:rsidR="00220A37">
        <w:rPr>
          <w:rFonts w:ascii="Source Sans Pro" w:hAnsi="Source Sans Pro"/>
          <w:b/>
        </w:rPr>
        <w:t>4</w:t>
      </w:r>
    </w:p>
    <w:p w14:paraId="5678332F" w14:textId="33C74052" w:rsidR="005053A1" w:rsidRPr="005053A1" w:rsidRDefault="001A6D47" w:rsidP="003B1622">
      <w:pPr>
        <w:pStyle w:val="BodyText"/>
        <w:tabs>
          <w:tab w:val="clear" w:pos="1418"/>
          <w:tab w:val="left" w:pos="840"/>
        </w:tabs>
        <w:spacing w:after="120" w:line="360" w:lineRule="auto"/>
      </w:pPr>
      <w:r>
        <w:t>In the</w:t>
      </w:r>
      <w:r w:rsidR="007229CF">
        <w:t xml:space="preserve"> fourth</w:t>
      </w:r>
      <w:r w:rsidR="005053A1">
        <w:t xml:space="preserve"> </w:t>
      </w:r>
      <w:r w:rsidR="006B4996">
        <w:t>design</w:t>
      </w:r>
      <w:r>
        <w:t>,</w:t>
      </w:r>
      <w:r w:rsidR="006B4996">
        <w:t xml:space="preserve"> </w:t>
      </w:r>
      <w:r>
        <w:t>t</w:t>
      </w:r>
      <w:r w:rsidR="005053A1">
        <w:t>he area above the inlet sections</w:t>
      </w:r>
      <w:r w:rsidR="006B4996">
        <w:t>,</w:t>
      </w:r>
      <w:r w:rsidR="005053A1">
        <w:t xml:space="preserve"> </w:t>
      </w:r>
      <w:r w:rsidR="006B4996">
        <w:t>whic</w:t>
      </w:r>
      <w:r w:rsidR="00220A37">
        <w:t xml:space="preserve">h was the main focus of </w:t>
      </w:r>
      <w:r w:rsidR="001236CF">
        <w:t>FIXED DESIGN F</w:t>
      </w:r>
      <w:r w:rsidR="00220A37">
        <w:t xml:space="preserve">2 and </w:t>
      </w:r>
      <w:r w:rsidR="001236CF">
        <w:t>F</w:t>
      </w:r>
      <w:r w:rsidR="00220A37">
        <w:t>3</w:t>
      </w:r>
      <w:r w:rsidR="006B4996">
        <w:t xml:space="preserve"> was </w:t>
      </w:r>
      <w:r w:rsidR="001236CF">
        <w:t>left</w:t>
      </w:r>
      <w:r w:rsidR="006B4996">
        <w:t xml:space="preserve"> as the </w:t>
      </w:r>
      <w:r w:rsidR="001236CF">
        <w:t>original geometry</w:t>
      </w:r>
      <w:r w:rsidR="006B4996">
        <w:t xml:space="preserve">. </w:t>
      </w:r>
      <w:r w:rsidR="00C97B2D">
        <w:t xml:space="preserve">As </w:t>
      </w:r>
      <w:r w:rsidR="001236CF">
        <w:t xml:space="preserve">shown in </w:t>
      </w:r>
      <w:r w:rsidR="00522E59">
        <w:t>Chapter</w:t>
      </w:r>
      <w:r w:rsidR="00F96071">
        <w:t xml:space="preserve"> 2 the sections located in this area showed a really small flow-field veloci</w:t>
      </w:r>
      <w:r w:rsidR="00202180">
        <w:t>ty values. This area is als</w:t>
      </w:r>
      <w:r w:rsidR="007229CF">
        <w:t xml:space="preserve">o important for </w:t>
      </w:r>
      <w:r w:rsidR="00202180">
        <w:t xml:space="preserve">the biofilm </w:t>
      </w:r>
      <w:r w:rsidR="000D1866">
        <w:t>development and catheter blockage</w:t>
      </w:r>
      <w:r w:rsidR="00202180">
        <w:t xml:space="preserve">. </w:t>
      </w:r>
      <w:r w:rsidR="008719A1">
        <w:t>This new design consider</w:t>
      </w:r>
      <w:r w:rsidR="00D501B7">
        <w:t>ed</w:t>
      </w:r>
      <w:r w:rsidR="008719A1">
        <w:t xml:space="preserve"> an extra eyelet positioned between the two existing ones. </w:t>
      </w:r>
      <w:r w:rsidR="00B97738">
        <w:t>Since the balloon tube goes through one side of the catheter, it</w:t>
      </w:r>
      <w:r w:rsidR="008719A1">
        <w:t xml:space="preserve"> was not possible to add a fourth eyelet. The hypothesis of this change </w:t>
      </w:r>
      <w:r w:rsidR="006D2CB4">
        <w:t xml:space="preserve">was that another inlet point could </w:t>
      </w:r>
      <w:r w:rsidR="006E7598">
        <w:t>direct</w:t>
      </w:r>
      <w:r w:rsidR="000D1866">
        <w:t xml:space="preserve"> the flow to the areas </w:t>
      </w:r>
      <w:r w:rsidR="006D2CB4">
        <w:t>just below the eyelets. In th</w:t>
      </w:r>
      <w:r w:rsidR="00B97738">
        <w:t>is way, the biofilm which grows</w:t>
      </w:r>
      <w:r w:rsidR="006D2CB4">
        <w:t xml:space="preserve"> </w:t>
      </w:r>
      <w:r w:rsidR="007B260D">
        <w:t xml:space="preserve">and </w:t>
      </w:r>
      <w:r w:rsidR="006D2CB4">
        <w:t>attache</w:t>
      </w:r>
      <w:r w:rsidR="007B260D">
        <w:t>s on the wall, c</w:t>
      </w:r>
      <w:r w:rsidR="006D2CB4">
        <w:t>ould be removed by</w:t>
      </w:r>
      <w:r w:rsidR="00B97738">
        <w:t xml:space="preserve"> flow forces and vorticity. The ne</w:t>
      </w:r>
      <w:r w:rsidR="00555BC1">
        <w:t>w Design is shown in</w:t>
      </w:r>
      <w:r w:rsidR="00E440BD">
        <w:t xml:space="preserve"> </w:t>
      </w:r>
      <w:r w:rsidR="00E440BD">
        <w:fldChar w:fldCharType="begin"/>
      </w:r>
      <w:r w:rsidR="00E440BD">
        <w:instrText xml:space="preserve"> REF _Ref477043867 \h </w:instrText>
      </w:r>
      <w:r w:rsidR="00E440BD">
        <w:fldChar w:fldCharType="separate"/>
      </w:r>
      <w:r w:rsidR="0063429E">
        <w:t xml:space="preserve">Figure </w:t>
      </w:r>
      <w:r w:rsidR="0063429E">
        <w:rPr>
          <w:noProof/>
        </w:rPr>
        <w:t>4.2</w:t>
      </w:r>
      <w:r w:rsidR="0063429E">
        <w:noBreakHyphen/>
      </w:r>
      <w:r w:rsidR="0063429E">
        <w:rPr>
          <w:noProof/>
        </w:rPr>
        <w:t>5</w:t>
      </w:r>
      <w:r w:rsidR="00E440BD">
        <w:fldChar w:fldCharType="end"/>
      </w:r>
      <w:r w:rsidR="00B97738">
        <w:t>.</w:t>
      </w:r>
    </w:p>
    <w:p w14:paraId="1DB2CB78" w14:textId="2E9780EB" w:rsidR="00D938E1" w:rsidRDefault="00F32357" w:rsidP="00D938E1">
      <w:pPr>
        <w:pStyle w:val="BodyText"/>
        <w:keepNext/>
        <w:tabs>
          <w:tab w:val="clear" w:pos="1418"/>
          <w:tab w:val="left" w:pos="840"/>
        </w:tabs>
        <w:jc w:val="center"/>
      </w:pPr>
      <w:r>
        <w:rPr>
          <w:noProof/>
          <w:lang w:eastAsia="en-GB"/>
        </w:rPr>
        <w:lastRenderedPageBreak/>
        <w:drawing>
          <wp:inline distT="0" distB="0" distL="0" distR="0" wp14:anchorId="05398CB8" wp14:editId="5B5E757D">
            <wp:extent cx="1624206" cy="1879096"/>
            <wp:effectExtent l="0" t="0" r="0"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esign 4bis.png"/>
                    <pic:cNvPicPr/>
                  </pic:nvPicPr>
                  <pic:blipFill>
                    <a:blip r:embed="rId44">
                      <a:extLst>
                        <a:ext uri="{28A0092B-C50C-407E-A947-70E740481C1C}">
                          <a14:useLocalDpi xmlns:a14="http://schemas.microsoft.com/office/drawing/2010/main" val="0"/>
                        </a:ext>
                      </a:extLst>
                    </a:blip>
                    <a:stretch>
                      <a:fillRect/>
                    </a:stretch>
                  </pic:blipFill>
                  <pic:spPr>
                    <a:xfrm>
                      <a:off x="0" y="0"/>
                      <a:ext cx="1624206" cy="1879096"/>
                    </a:xfrm>
                    <a:prstGeom prst="rect">
                      <a:avLst/>
                    </a:prstGeom>
                  </pic:spPr>
                </pic:pic>
              </a:graphicData>
            </a:graphic>
          </wp:inline>
        </w:drawing>
      </w:r>
    </w:p>
    <w:p w14:paraId="5C506F6F" w14:textId="41645A31" w:rsidR="005053A1" w:rsidRPr="005053A1" w:rsidRDefault="00D938E1" w:rsidP="00D938E1">
      <w:pPr>
        <w:pStyle w:val="Caption"/>
      </w:pPr>
      <w:bookmarkStart w:id="83" w:name="_Ref477043867"/>
      <w:r>
        <w:t xml:space="preserve">Figure </w:t>
      </w:r>
      <w:fldSimple w:instr=" STYLEREF 2 \s ">
        <w:r w:rsidR="00E3198B">
          <w:rPr>
            <w:noProof/>
          </w:rPr>
          <w:t>4.2</w:t>
        </w:r>
      </w:fldSimple>
      <w:r w:rsidR="00E3198B">
        <w:noBreakHyphen/>
      </w:r>
      <w:fldSimple w:instr=" SEQ Figure \* ARABIC \s 2 ">
        <w:r w:rsidR="00E3198B">
          <w:rPr>
            <w:noProof/>
          </w:rPr>
          <w:t>5</w:t>
        </w:r>
      </w:fldSimple>
      <w:bookmarkEnd w:id="83"/>
      <w:r>
        <w:t xml:space="preserve"> </w:t>
      </w:r>
      <w:r w:rsidR="007229CF">
        <w:t xml:space="preserve">- </w:t>
      </w:r>
      <w:r>
        <w:t xml:space="preserve">Catheter </w:t>
      </w:r>
      <w:r w:rsidR="00F32357">
        <w:t>FIXED DESIGN F4</w:t>
      </w:r>
      <w:r>
        <w:t xml:space="preserve"> used for the simulation. A third eyelet was added in order to analyse its effect on the flow field properties. </w:t>
      </w:r>
    </w:p>
    <w:p w14:paraId="6F295D6E" w14:textId="6C449BF5" w:rsidR="00466FDF" w:rsidRPr="00740391" w:rsidRDefault="001236CF" w:rsidP="00362EB4">
      <w:pPr>
        <w:pStyle w:val="BodyText"/>
        <w:tabs>
          <w:tab w:val="clear" w:pos="1418"/>
          <w:tab w:val="left" w:pos="840"/>
        </w:tabs>
        <w:rPr>
          <w:rFonts w:ascii="Source Sans Pro" w:hAnsi="Source Sans Pro"/>
          <w:b/>
        </w:rPr>
      </w:pPr>
      <w:r>
        <w:rPr>
          <w:rFonts w:ascii="Source Sans Pro" w:hAnsi="Source Sans Pro"/>
          <w:b/>
        </w:rPr>
        <w:t xml:space="preserve">FIXED </w:t>
      </w:r>
      <w:r w:rsidR="00955D99">
        <w:rPr>
          <w:rFonts w:ascii="Source Sans Pro" w:hAnsi="Source Sans Pro"/>
          <w:b/>
        </w:rPr>
        <w:t xml:space="preserve">DESIGN </w:t>
      </w:r>
      <w:r>
        <w:rPr>
          <w:rFonts w:ascii="Source Sans Pro" w:hAnsi="Source Sans Pro"/>
          <w:b/>
        </w:rPr>
        <w:t>F</w:t>
      </w:r>
      <w:r w:rsidR="00955D99">
        <w:rPr>
          <w:rFonts w:ascii="Source Sans Pro" w:hAnsi="Source Sans Pro"/>
          <w:b/>
        </w:rPr>
        <w:t>5</w:t>
      </w:r>
    </w:p>
    <w:p w14:paraId="275DA3A0" w14:textId="026244C1" w:rsidR="00AD37A4" w:rsidRDefault="001236CF" w:rsidP="003B1622">
      <w:pPr>
        <w:pStyle w:val="BodyText"/>
        <w:tabs>
          <w:tab w:val="clear" w:pos="1418"/>
          <w:tab w:val="left" w:pos="840"/>
        </w:tabs>
        <w:spacing w:after="120" w:line="360" w:lineRule="auto"/>
      </w:pPr>
      <w:r>
        <w:t>In the fifth design t</w:t>
      </w:r>
      <w:r w:rsidR="00E45A49">
        <w:t>he eyelet</w:t>
      </w:r>
      <w:r w:rsidR="00FB15EB">
        <w:t>s</w:t>
      </w:r>
      <w:r w:rsidR="00E45A49">
        <w:t xml:space="preserve"> </w:t>
      </w:r>
      <w:r>
        <w:t>were</w:t>
      </w:r>
      <w:r w:rsidR="00FB15EB">
        <w:t xml:space="preserve"> inclined following a 9 degree angle</w:t>
      </w:r>
      <w:r>
        <w:t xml:space="preserve"> (see angle </w:t>
      </w:r>
      <m:oMath>
        <m:r>
          <w:rPr>
            <w:rFonts w:ascii="Cambria Math" w:hAnsi="Cambria Math"/>
          </w:rPr>
          <m:t>α</m:t>
        </m:r>
      </m:oMath>
      <w:r>
        <w:t xml:space="preserve"> in</w:t>
      </w:r>
      <w:r w:rsidR="00CA4F5A">
        <w:t xml:space="preserve"> </w:t>
      </w:r>
      <w:r w:rsidR="00CA4F5A">
        <w:fldChar w:fldCharType="begin"/>
      </w:r>
      <w:r w:rsidR="00CA4F5A">
        <w:instrText xml:space="preserve"> REF _Ref488597363 \h </w:instrText>
      </w:r>
      <w:r w:rsidR="00CA4F5A">
        <w:fldChar w:fldCharType="separate"/>
      </w:r>
      <w:r w:rsidR="00EA163E">
        <w:t xml:space="preserve">Table </w:t>
      </w:r>
      <w:r w:rsidR="00EA163E">
        <w:rPr>
          <w:noProof/>
        </w:rPr>
        <w:t>4</w:t>
      </w:r>
      <w:r w:rsidR="00EA163E">
        <w:noBreakHyphen/>
      </w:r>
      <w:r w:rsidR="00EA163E">
        <w:rPr>
          <w:noProof/>
        </w:rPr>
        <w:t>2</w:t>
      </w:r>
      <w:r w:rsidR="00CA4F5A">
        <w:fldChar w:fldCharType="end"/>
      </w:r>
      <w:r>
        <w:t>)</w:t>
      </w:r>
      <w:r w:rsidR="00FB15EB">
        <w:t>.</w:t>
      </w:r>
      <w:r>
        <w:t xml:space="preserve"> The hypothesis was</w:t>
      </w:r>
      <w:r w:rsidR="00BC5C16">
        <w:t xml:space="preserve"> that </w:t>
      </w:r>
      <w:r w:rsidR="006E7598">
        <w:t xml:space="preserve">this angle </w:t>
      </w:r>
      <w:r w:rsidR="00BC5C16">
        <w:t>does not affect the results enough to justif</w:t>
      </w:r>
      <w:r w:rsidR="0097743B">
        <w:t>y the inclination. Parametrizing</w:t>
      </w:r>
      <w:r w:rsidR="00BC5C16">
        <w:t xml:space="preserve"> two parallel sides within Solidworks makes more sense</w:t>
      </w:r>
      <w:r w:rsidR="0097743B">
        <w:t xml:space="preserve"> rather than two inclined ones</w:t>
      </w:r>
      <w:r w:rsidR="00BC5C16">
        <w:t>, therefore this step is necessary to understand if the inclination could be neglected</w:t>
      </w:r>
      <w:r w:rsidR="0097743B">
        <w:t xml:space="preserve"> or not. In the next paragraph the </w:t>
      </w:r>
      <w:r>
        <w:t>PARAMET</w:t>
      </w:r>
      <w:r w:rsidR="00A02EF1">
        <w:t>E</w:t>
      </w:r>
      <w:r>
        <w:t>RIZED</w:t>
      </w:r>
      <w:r w:rsidR="0097743B">
        <w:t xml:space="preserve"> DESIGN </w:t>
      </w:r>
      <w:r>
        <w:t>P</w:t>
      </w:r>
      <w:r w:rsidR="000D1866">
        <w:t>3</w:t>
      </w:r>
      <w:r w:rsidR="008964E2">
        <w:t xml:space="preserve"> considered parallel eyelet. It was </w:t>
      </w:r>
      <w:r w:rsidR="007B260D">
        <w:t xml:space="preserve">made </w:t>
      </w:r>
      <w:r w:rsidR="008964E2">
        <w:t xml:space="preserve">possible </w:t>
      </w:r>
      <w:r w:rsidR="007B260D">
        <w:t xml:space="preserve">due to </w:t>
      </w:r>
      <w:r w:rsidR="00555BC1">
        <w:t xml:space="preserve">this analysis. The </w:t>
      </w:r>
      <w:r w:rsidR="00E440BD">
        <w:fldChar w:fldCharType="begin"/>
      </w:r>
      <w:r w:rsidR="00E440BD">
        <w:instrText xml:space="preserve"> REF _Ref477043884 \h </w:instrText>
      </w:r>
      <w:r w:rsidR="00E440BD">
        <w:fldChar w:fldCharType="separate"/>
      </w:r>
      <w:r w:rsidR="00E66088">
        <w:t xml:space="preserve">Figure </w:t>
      </w:r>
      <w:r w:rsidR="00E66088">
        <w:rPr>
          <w:noProof/>
        </w:rPr>
        <w:t>4.2</w:t>
      </w:r>
      <w:r w:rsidR="00E66088">
        <w:noBreakHyphen/>
      </w:r>
      <w:r w:rsidR="00E66088">
        <w:rPr>
          <w:noProof/>
        </w:rPr>
        <w:t>6</w:t>
      </w:r>
      <w:r w:rsidR="00E440BD">
        <w:fldChar w:fldCharType="end"/>
      </w:r>
      <w:r w:rsidR="00E440BD">
        <w:t xml:space="preserve"> </w:t>
      </w:r>
      <w:r w:rsidR="008964E2">
        <w:t xml:space="preserve">shows the DESIGN </w:t>
      </w:r>
      <w:r>
        <w:t>F</w:t>
      </w:r>
      <w:r w:rsidR="008964E2">
        <w:t>5 used for this simulations.</w:t>
      </w:r>
    </w:p>
    <w:p w14:paraId="4EF215F5" w14:textId="30085C06" w:rsidR="008964E2" w:rsidRDefault="006C1ECD" w:rsidP="008964E2">
      <w:pPr>
        <w:pStyle w:val="BodyText"/>
        <w:keepNext/>
        <w:tabs>
          <w:tab w:val="clear" w:pos="1418"/>
          <w:tab w:val="left" w:pos="840"/>
        </w:tabs>
        <w:jc w:val="center"/>
      </w:pPr>
      <w:r>
        <w:rPr>
          <w:noProof/>
          <w:lang w:eastAsia="en-GB"/>
        </w:rPr>
        <w:drawing>
          <wp:inline distT="0" distB="0" distL="0" distR="0" wp14:anchorId="4BBF2892" wp14:editId="1281C6D5">
            <wp:extent cx="787529" cy="20825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esign 5.png"/>
                    <pic:cNvPicPr/>
                  </pic:nvPicPr>
                  <pic:blipFill>
                    <a:blip r:embed="rId45">
                      <a:extLst>
                        <a:ext uri="{28A0092B-C50C-407E-A947-70E740481C1C}">
                          <a14:useLocalDpi xmlns:a14="http://schemas.microsoft.com/office/drawing/2010/main" val="0"/>
                        </a:ext>
                      </a:extLst>
                    </a:blip>
                    <a:stretch>
                      <a:fillRect/>
                    </a:stretch>
                  </pic:blipFill>
                  <pic:spPr>
                    <a:xfrm>
                      <a:off x="0" y="0"/>
                      <a:ext cx="787529" cy="2082550"/>
                    </a:xfrm>
                    <a:prstGeom prst="rect">
                      <a:avLst/>
                    </a:prstGeom>
                  </pic:spPr>
                </pic:pic>
              </a:graphicData>
            </a:graphic>
          </wp:inline>
        </w:drawing>
      </w:r>
    </w:p>
    <w:p w14:paraId="308E8AEA" w14:textId="6D429170" w:rsidR="008964E2" w:rsidRDefault="008964E2" w:rsidP="008964E2">
      <w:pPr>
        <w:pStyle w:val="Caption"/>
      </w:pPr>
      <w:bookmarkStart w:id="84" w:name="_Ref477043884"/>
      <w:r>
        <w:t xml:space="preserve">Figure </w:t>
      </w:r>
      <w:fldSimple w:instr=" STYLEREF 2 \s ">
        <w:r w:rsidR="00E3198B">
          <w:rPr>
            <w:noProof/>
          </w:rPr>
          <w:t>4.2</w:t>
        </w:r>
      </w:fldSimple>
      <w:r w:rsidR="00E3198B">
        <w:noBreakHyphen/>
      </w:r>
      <w:fldSimple w:instr=" SEQ Figure \* ARABIC \s 2 ">
        <w:r w:rsidR="00E3198B">
          <w:rPr>
            <w:noProof/>
          </w:rPr>
          <w:t>6</w:t>
        </w:r>
      </w:fldSimple>
      <w:bookmarkEnd w:id="84"/>
      <w:r>
        <w:t xml:space="preserve"> </w:t>
      </w:r>
      <w:r w:rsidR="006C1ECD">
        <w:t xml:space="preserve">FIXED </w:t>
      </w:r>
      <w:r>
        <w:t xml:space="preserve">DESIGN </w:t>
      </w:r>
      <w:r w:rsidR="006C1ECD">
        <w:t>F</w:t>
      </w:r>
      <w:r>
        <w:t xml:space="preserve">5 </w:t>
      </w:r>
      <w:r w:rsidR="007229CF">
        <w:t xml:space="preserve">- </w:t>
      </w:r>
      <w:r>
        <w:t>which is characterized by parallel eyelets and does not consider the 9 degree angles used during the previous geometries.</w:t>
      </w:r>
    </w:p>
    <w:p w14:paraId="1042D6A5" w14:textId="4E82562B" w:rsidR="00AD37A4" w:rsidRDefault="009D7D35" w:rsidP="00D92D8F">
      <w:pPr>
        <w:pStyle w:val="Heading3"/>
      </w:pPr>
      <w:bookmarkStart w:id="85" w:name="_Toc489119321"/>
      <w:r>
        <w:t>Paramet</w:t>
      </w:r>
      <w:r w:rsidR="00D9556F">
        <w:t>e</w:t>
      </w:r>
      <w:r w:rsidR="00A02EF1">
        <w:t>riz</w:t>
      </w:r>
      <w:r>
        <w:t>ed design</w:t>
      </w:r>
      <w:r w:rsidR="00B400C5">
        <w:t>s</w:t>
      </w:r>
      <w:bookmarkEnd w:id="85"/>
    </w:p>
    <w:p w14:paraId="06D9449C" w14:textId="7A51A41E" w:rsidR="003E6773" w:rsidRDefault="002377F7" w:rsidP="003B1622">
      <w:pPr>
        <w:spacing w:after="120"/>
        <w:ind w:left="0"/>
        <w:rPr>
          <w:rFonts w:ascii="Source Sans Pro" w:hAnsi="Source Sans Pro"/>
          <w:b/>
        </w:rPr>
      </w:pPr>
      <w:r>
        <w:t>The chapter</w:t>
      </w:r>
      <w:r w:rsidR="00C60D62">
        <w:t xml:space="preserve"> </w:t>
      </w:r>
      <w:r w:rsidR="001D49BE">
        <w:t>describe</w:t>
      </w:r>
      <w:r w:rsidR="00A6588C">
        <w:t>s</w:t>
      </w:r>
      <w:r w:rsidR="001D49BE">
        <w:t xml:space="preserve"> the study performed using paramet</w:t>
      </w:r>
      <w:r w:rsidR="00D9556F">
        <w:t>e</w:t>
      </w:r>
      <w:r w:rsidR="001D49BE">
        <w:t>rized design</w:t>
      </w:r>
      <w:r w:rsidR="00B400C5">
        <w:t>s</w:t>
      </w:r>
      <w:r w:rsidR="001D49BE">
        <w:t xml:space="preserve">. Also in </w:t>
      </w:r>
      <w:r w:rsidR="00A6588C">
        <w:t xml:space="preserve">this </w:t>
      </w:r>
      <w:r w:rsidR="001D49BE">
        <w:t>stage, for each change considered, the analysis started fr</w:t>
      </w:r>
      <w:r w:rsidR="001236CF">
        <w:t>o</w:t>
      </w:r>
      <w:r w:rsidR="001D49BE">
        <w:t xml:space="preserve">m the </w:t>
      </w:r>
      <w:r w:rsidR="00555BC1">
        <w:t>real</w:t>
      </w:r>
      <w:r w:rsidR="001D49BE">
        <w:t xml:space="preserve"> catheter </w:t>
      </w:r>
      <w:r w:rsidR="001D49BE">
        <w:lastRenderedPageBreak/>
        <w:t>shape. Successively, the parameter was modified eight time</w:t>
      </w:r>
      <w:r w:rsidR="00555BC1">
        <w:t>s</w:t>
      </w:r>
      <w:r w:rsidR="001D49BE">
        <w:t xml:space="preserve"> up to a predetermine</w:t>
      </w:r>
      <w:r w:rsidR="00555BC1">
        <w:t>d</w:t>
      </w:r>
      <w:r w:rsidR="001D49BE">
        <w:t xml:space="preserve"> point </w:t>
      </w:r>
      <w:r w:rsidR="00A6588C">
        <w:t xml:space="preserve">established </w:t>
      </w:r>
      <w:r w:rsidR="00A6588C" w:rsidRPr="00A6588C">
        <w:rPr>
          <w:i/>
        </w:rPr>
        <w:t>a priori</w:t>
      </w:r>
      <w:r w:rsidR="00A6588C">
        <w:t xml:space="preserve">. It was </w:t>
      </w:r>
      <w:r>
        <w:t>defined</w:t>
      </w:r>
      <w:r w:rsidR="00A6588C" w:rsidRPr="004E2288">
        <w:t xml:space="preserve"> under certain criteria explained</w:t>
      </w:r>
      <w:r>
        <w:t>,</w:t>
      </w:r>
      <w:r w:rsidR="00A6588C" w:rsidRPr="004E2288">
        <w:t xml:space="preserve"> for each case</w:t>
      </w:r>
      <w:r>
        <w:t>,</w:t>
      </w:r>
      <w:r w:rsidR="00A6588C" w:rsidRPr="004E2288">
        <w:t xml:space="preserve"> in the following paragraphs</w:t>
      </w:r>
      <w:r w:rsidR="004E2288" w:rsidRPr="004E2288">
        <w:t xml:space="preserve">. </w:t>
      </w:r>
      <w:r>
        <w:t>The interval of interest was</w:t>
      </w:r>
      <w:r w:rsidR="00555BC1">
        <w:t xml:space="preserve"> </w:t>
      </w:r>
      <w:r w:rsidR="007B260D">
        <w:t>evenly sampled. This allowed a</w:t>
      </w:r>
      <w:r>
        <w:t xml:space="preserve"> qualitative assess</w:t>
      </w:r>
      <w:r w:rsidR="007B260D">
        <w:t>ment of</w:t>
      </w:r>
      <w:r>
        <w:t xml:space="preserve"> the influence of each parameter on the flow inside the catheter</w:t>
      </w:r>
      <w:r w:rsidR="004E2288" w:rsidRPr="004E2288">
        <w:t>. In this way it was possible to show a q</w:t>
      </w:r>
      <w:r w:rsidR="001F713B" w:rsidRPr="004E2288">
        <w:t>ualitative behaviour</w:t>
      </w:r>
      <w:r w:rsidR="00285BE8" w:rsidRPr="004E2288">
        <w:t xml:space="preserve"> </w:t>
      </w:r>
      <w:r w:rsidR="001F713B" w:rsidRPr="004E2288">
        <w:t xml:space="preserve">on </w:t>
      </w:r>
      <w:r w:rsidR="00285BE8" w:rsidRPr="004E2288">
        <w:t>how that paramet</w:t>
      </w:r>
      <w:r w:rsidR="00D9556F">
        <w:t>e</w:t>
      </w:r>
      <w:r w:rsidR="00285BE8" w:rsidRPr="004E2288">
        <w:t xml:space="preserve">rization would influence </w:t>
      </w:r>
      <w:r>
        <w:t>the flow</w:t>
      </w:r>
      <w:r w:rsidR="00285BE8" w:rsidRPr="004E2288">
        <w:t xml:space="preserve"> properties.</w:t>
      </w:r>
    </w:p>
    <w:p w14:paraId="5FEBDC94" w14:textId="6818FE98" w:rsidR="00D4709B" w:rsidRDefault="00D4709B">
      <w:pPr>
        <w:spacing w:before="0" w:line="240" w:lineRule="auto"/>
        <w:ind w:left="0"/>
        <w:jc w:val="left"/>
      </w:pPr>
    </w:p>
    <w:tbl>
      <w:tblPr>
        <w:tblStyle w:val="TableGrid"/>
        <w:tblW w:w="0" w:type="auto"/>
        <w:jc w:val="center"/>
        <w:tblLook w:val="04A0" w:firstRow="1" w:lastRow="0" w:firstColumn="1" w:lastColumn="0" w:noHBand="0" w:noVBand="1"/>
      </w:tblPr>
      <w:tblGrid>
        <w:gridCol w:w="1585"/>
        <w:gridCol w:w="1585"/>
        <w:gridCol w:w="1586"/>
        <w:gridCol w:w="1586"/>
        <w:gridCol w:w="1586"/>
      </w:tblGrid>
      <w:tr w:rsidR="00660AC6" w14:paraId="393203BA" w14:textId="77777777" w:rsidTr="00D4709B">
        <w:trPr>
          <w:jc w:val="center"/>
        </w:trPr>
        <w:tc>
          <w:tcPr>
            <w:tcW w:w="1585" w:type="dxa"/>
          </w:tcPr>
          <w:p w14:paraId="537ECF8E" w14:textId="77777777" w:rsidR="00D4709B" w:rsidRDefault="00D4709B" w:rsidP="00D4709B">
            <w:pPr>
              <w:ind w:left="0"/>
              <w:jc w:val="center"/>
            </w:pPr>
          </w:p>
        </w:tc>
        <w:tc>
          <w:tcPr>
            <w:tcW w:w="1585" w:type="dxa"/>
          </w:tcPr>
          <w:p w14:paraId="42ED6E6D" w14:textId="7E020E98" w:rsidR="00D4709B" w:rsidRDefault="00772B1C" w:rsidP="00660AC6">
            <w:pPr>
              <w:ind w:left="0"/>
              <w:jc w:val="center"/>
            </w:pPr>
            <m:oMathPara>
              <m:oMath>
                <m:sSub>
                  <m:sSubPr>
                    <m:ctrlPr>
                      <w:rPr>
                        <w:rFonts w:ascii="Cambria Math" w:hAnsi="Cambria Math"/>
                        <w:i/>
                      </w:rPr>
                    </m:ctrlPr>
                  </m:sSubPr>
                  <m:e>
                    <m:r>
                      <w:rPr>
                        <w:rFonts w:ascii="Cambria Math" w:hAnsi="Cambria Math"/>
                      </w:rPr>
                      <m:t>h</m:t>
                    </m:r>
                  </m:e>
                  <m:sub>
                    <m:r>
                      <w:rPr>
                        <w:rFonts w:ascii="Cambria Math" w:hAnsi="Cambria Math"/>
                      </w:rPr>
                      <m:t xml:space="preserve">eyelet </m:t>
                    </m:r>
                  </m:sub>
                </m:sSub>
                <m:d>
                  <m:dPr>
                    <m:begChr m:val="["/>
                    <m:endChr m:val="]"/>
                    <m:ctrlPr>
                      <w:rPr>
                        <w:rFonts w:ascii="Cambria Math" w:hAnsi="Cambria Math"/>
                        <w:i/>
                      </w:rPr>
                    </m:ctrlPr>
                  </m:dPr>
                  <m:e>
                    <m:r>
                      <w:rPr>
                        <w:rFonts w:ascii="Cambria Math" w:hAnsi="Cambria Math"/>
                      </w:rPr>
                      <m:t>mm</m:t>
                    </m:r>
                  </m:e>
                </m:d>
              </m:oMath>
            </m:oMathPara>
          </w:p>
        </w:tc>
        <w:tc>
          <w:tcPr>
            <w:tcW w:w="1586" w:type="dxa"/>
          </w:tcPr>
          <w:p w14:paraId="29B21E65" w14:textId="2249C57A" w:rsidR="00D4709B" w:rsidRDefault="00D4709B" w:rsidP="00D4709B">
            <w:pPr>
              <w:ind w:left="0"/>
              <w:jc w:val="center"/>
            </w:pPr>
            <w:r w:rsidRPr="0000009D">
              <w:rPr>
                <w:rFonts w:ascii="Lucida Handwriting" w:hAnsi="Lucida Handwriting"/>
                <w:b/>
              </w:rPr>
              <w:t>L</w:t>
            </w:r>
            <w:r>
              <w:rPr>
                <w:rFonts w:ascii="Lucida Handwriting" w:hAnsi="Lucida Handwriting"/>
                <w:b/>
              </w:rPr>
              <w:t xml:space="preserve"> </w:t>
            </w:r>
            <m:oMath>
              <m:d>
                <m:dPr>
                  <m:begChr m:val="["/>
                  <m:endChr m:val="]"/>
                  <m:ctrlPr>
                    <w:rPr>
                      <w:rFonts w:ascii="Cambria Math" w:hAnsi="Cambria Math"/>
                      <w:b/>
                      <w:i/>
                    </w:rPr>
                  </m:ctrlPr>
                </m:dPr>
                <m:e>
                  <m:r>
                    <w:rPr>
                      <w:rFonts w:ascii="Cambria Math" w:hAnsi="Cambria Math"/>
                    </w:rPr>
                    <m:t>m</m:t>
                  </m:r>
                </m:e>
              </m:d>
            </m:oMath>
          </w:p>
        </w:tc>
        <w:tc>
          <w:tcPr>
            <w:tcW w:w="1586" w:type="dxa"/>
          </w:tcPr>
          <w:p w14:paraId="3144D784" w14:textId="024747D3" w:rsidR="00D4709B" w:rsidRDefault="00772B1C" w:rsidP="00D4709B">
            <w:pPr>
              <w:ind w:left="0"/>
              <w:jc w:val="center"/>
            </w:pPr>
            <m:oMathPara>
              <m:oMath>
                <m:sSub>
                  <m:sSubPr>
                    <m:ctrlPr>
                      <w:rPr>
                        <w:rFonts w:ascii="Cambria Math" w:hAnsi="Cambria Math"/>
                        <w:i/>
                      </w:rPr>
                    </m:ctrlPr>
                  </m:sSubPr>
                  <m:e>
                    <m:r>
                      <w:rPr>
                        <w:rFonts w:ascii="Cambria Math" w:hAnsi="Cambria Math"/>
                      </w:rPr>
                      <m:t>P</m:t>
                    </m:r>
                  </m:e>
                  <m:sub>
                    <m:r>
                      <w:rPr>
                        <w:rFonts w:ascii="Cambria Math" w:hAnsi="Cambria Math"/>
                      </w:rPr>
                      <m:t>inlet1</m:t>
                    </m:r>
                  </m:sub>
                </m:sSub>
                <m:r>
                  <w:rPr>
                    <w:rFonts w:ascii="Cambria Math" w:hAnsi="Cambria Math"/>
                  </w:rPr>
                  <m:t xml:space="preserve"> </m:t>
                </m:r>
                <m:d>
                  <m:dPr>
                    <m:begChr m:val="["/>
                    <m:endChr m:val="]"/>
                    <m:ctrlPr>
                      <w:rPr>
                        <w:rFonts w:ascii="Cambria Math" w:hAnsi="Cambria Math"/>
                        <w:i/>
                      </w:rPr>
                    </m:ctrlPr>
                  </m:dPr>
                  <m:e>
                    <m:r>
                      <w:rPr>
                        <w:rFonts w:ascii="Cambria Math" w:hAnsi="Cambria Math"/>
                      </w:rPr>
                      <m:t>Pa</m:t>
                    </m:r>
                  </m:e>
                </m:d>
              </m:oMath>
            </m:oMathPara>
          </w:p>
        </w:tc>
        <w:tc>
          <w:tcPr>
            <w:tcW w:w="1586" w:type="dxa"/>
          </w:tcPr>
          <w:p w14:paraId="390CC017" w14:textId="76610F9A" w:rsidR="00D4709B" w:rsidRDefault="00772B1C" w:rsidP="00D4709B">
            <w:pPr>
              <w:ind w:left="0"/>
              <w:jc w:val="center"/>
            </w:pPr>
            <m:oMathPara>
              <m:oMath>
                <m:sSub>
                  <m:sSubPr>
                    <m:ctrlPr>
                      <w:rPr>
                        <w:rFonts w:ascii="Cambria Math" w:hAnsi="Cambria Math"/>
                        <w:i/>
                      </w:rPr>
                    </m:ctrlPr>
                  </m:sSubPr>
                  <m:e>
                    <m:r>
                      <w:rPr>
                        <w:rFonts w:ascii="Cambria Math" w:hAnsi="Cambria Math"/>
                      </w:rPr>
                      <m:t>P</m:t>
                    </m:r>
                  </m:e>
                  <m:sub>
                    <m:r>
                      <w:rPr>
                        <w:rFonts w:ascii="Cambria Math" w:hAnsi="Cambria Math"/>
                      </w:rPr>
                      <m:t>inlet2</m:t>
                    </m:r>
                  </m:sub>
                </m:sSub>
                <m:r>
                  <w:rPr>
                    <w:rFonts w:ascii="Cambria Math" w:hAnsi="Cambria Math"/>
                  </w:rPr>
                  <m:t xml:space="preserve"> </m:t>
                </m:r>
                <m:d>
                  <m:dPr>
                    <m:begChr m:val="["/>
                    <m:endChr m:val="]"/>
                    <m:ctrlPr>
                      <w:rPr>
                        <w:rFonts w:ascii="Cambria Math" w:hAnsi="Cambria Math"/>
                        <w:i/>
                      </w:rPr>
                    </m:ctrlPr>
                  </m:dPr>
                  <m:e>
                    <m:r>
                      <w:rPr>
                        <w:rFonts w:ascii="Cambria Math" w:hAnsi="Cambria Math"/>
                      </w:rPr>
                      <m:t>Pa</m:t>
                    </m:r>
                  </m:e>
                </m:d>
              </m:oMath>
            </m:oMathPara>
          </w:p>
        </w:tc>
      </w:tr>
      <w:tr w:rsidR="00660AC6" w14:paraId="4575C76B" w14:textId="77777777" w:rsidTr="00D4709B">
        <w:trPr>
          <w:jc w:val="center"/>
        </w:trPr>
        <w:tc>
          <w:tcPr>
            <w:tcW w:w="1585" w:type="dxa"/>
          </w:tcPr>
          <w:p w14:paraId="4EC5DA73" w14:textId="49C08D9E" w:rsidR="00D4709B" w:rsidRDefault="00034BE3" w:rsidP="00034BE3">
            <w:pPr>
              <w:ind w:left="0"/>
              <w:jc w:val="center"/>
            </w:pPr>
            <m:oMathPara>
              <m:oMath>
                <m:r>
                  <w:rPr>
                    <w:rFonts w:ascii="Cambria Math" w:hAnsi="Cambria Math"/>
                  </w:rPr>
                  <m:t>0</m:t>
                </m:r>
              </m:oMath>
            </m:oMathPara>
          </w:p>
        </w:tc>
        <w:tc>
          <w:tcPr>
            <w:tcW w:w="1585" w:type="dxa"/>
          </w:tcPr>
          <w:p w14:paraId="175A4C7D" w14:textId="2651A2B5" w:rsidR="00D4709B" w:rsidRDefault="00660AC6" w:rsidP="00660AC6">
            <w:pPr>
              <w:ind w:left="0"/>
              <w:jc w:val="center"/>
            </w:pPr>
            <m:oMathPara>
              <m:oMath>
                <m:r>
                  <w:rPr>
                    <w:rFonts w:ascii="Cambria Math" w:hAnsi="Cambria Math"/>
                  </w:rPr>
                  <m:t>0</m:t>
                </m:r>
              </m:oMath>
            </m:oMathPara>
          </w:p>
        </w:tc>
        <w:tc>
          <w:tcPr>
            <w:tcW w:w="1586" w:type="dxa"/>
          </w:tcPr>
          <w:p w14:paraId="7E3521A9" w14:textId="65CCA01E" w:rsidR="00D4709B" w:rsidRDefault="00660AC6" w:rsidP="00BE5239">
            <w:pPr>
              <w:ind w:left="0"/>
              <w:jc w:val="center"/>
            </w:pPr>
            <m:oMathPara>
              <m:oMath>
                <m:r>
                  <w:rPr>
                    <w:rFonts w:ascii="Cambria Math" w:hAnsi="Cambria Math"/>
                  </w:rPr>
                  <m:t>0.4111</m:t>
                </m:r>
              </m:oMath>
            </m:oMathPara>
          </w:p>
        </w:tc>
        <w:tc>
          <w:tcPr>
            <w:tcW w:w="1586" w:type="dxa"/>
          </w:tcPr>
          <w:p w14:paraId="575950D2" w14:textId="4C3FAA09" w:rsidR="00D4709B" w:rsidRDefault="005504EA" w:rsidP="005504EA">
            <w:pPr>
              <w:ind w:left="0"/>
              <w:jc w:val="center"/>
            </w:pPr>
            <m:oMathPara>
              <m:oMath>
                <m:r>
                  <w:rPr>
                    <w:rFonts w:ascii="Cambria Math" w:hAnsi="Cambria Math"/>
                  </w:rPr>
                  <m:t>4523.85</m:t>
                </m:r>
              </m:oMath>
            </m:oMathPara>
          </w:p>
        </w:tc>
        <w:tc>
          <w:tcPr>
            <w:tcW w:w="1586" w:type="dxa"/>
          </w:tcPr>
          <w:p w14:paraId="187E6F05" w14:textId="0F331D97" w:rsidR="00D4709B" w:rsidRDefault="005504EA" w:rsidP="005504EA">
            <w:pPr>
              <w:ind w:left="0"/>
              <w:jc w:val="center"/>
            </w:pPr>
            <m:oMathPara>
              <m:oMath>
                <m:r>
                  <w:rPr>
                    <w:rFonts w:ascii="Cambria Math" w:hAnsi="Cambria Math"/>
                  </w:rPr>
                  <m:t>4523.85</m:t>
                </m:r>
              </m:oMath>
            </m:oMathPara>
          </w:p>
        </w:tc>
      </w:tr>
      <w:tr w:rsidR="00660AC6" w14:paraId="249E97E3" w14:textId="77777777" w:rsidTr="00D4709B">
        <w:trPr>
          <w:jc w:val="center"/>
        </w:trPr>
        <w:tc>
          <w:tcPr>
            <w:tcW w:w="1585" w:type="dxa"/>
          </w:tcPr>
          <w:p w14:paraId="52701AFA" w14:textId="3AE86ADB" w:rsidR="00D4709B" w:rsidRDefault="00034BE3" w:rsidP="00034BE3">
            <w:pPr>
              <w:ind w:left="0"/>
              <w:jc w:val="center"/>
            </w:pPr>
            <m:oMathPara>
              <m:oMath>
                <m:r>
                  <w:rPr>
                    <w:rFonts w:ascii="Cambria Math" w:hAnsi="Cambria Math"/>
                  </w:rPr>
                  <m:t>0.25</m:t>
                </m:r>
                <m:r>
                  <w:rPr>
                    <w:rFonts w:ascii="Cambria Math" w:hAnsi="Cambria Math"/>
                  </w:rPr>
                  <m:t>h</m:t>
                </m:r>
              </m:oMath>
            </m:oMathPara>
          </w:p>
        </w:tc>
        <w:tc>
          <w:tcPr>
            <w:tcW w:w="1585" w:type="dxa"/>
          </w:tcPr>
          <w:p w14:paraId="31C7D11F" w14:textId="25B05B0A" w:rsidR="00D4709B" w:rsidRDefault="00660AC6" w:rsidP="00E30EE9">
            <w:pPr>
              <w:ind w:left="0"/>
              <w:jc w:val="center"/>
            </w:pPr>
            <m:oMathPara>
              <m:oMath>
                <m:r>
                  <w:rPr>
                    <w:rFonts w:ascii="Cambria Math" w:hAnsi="Cambria Math"/>
                  </w:rPr>
                  <m:t>0.744</m:t>
                </m:r>
              </m:oMath>
            </m:oMathPara>
          </w:p>
        </w:tc>
        <w:tc>
          <w:tcPr>
            <w:tcW w:w="1586" w:type="dxa"/>
          </w:tcPr>
          <w:p w14:paraId="59AE661B" w14:textId="7A9CB8D6" w:rsidR="00D4709B" w:rsidRDefault="00660AC6" w:rsidP="00BE5239">
            <w:pPr>
              <w:ind w:left="0"/>
              <w:jc w:val="center"/>
            </w:pPr>
            <m:oMathPara>
              <m:oMath>
                <m:r>
                  <w:rPr>
                    <w:rFonts w:ascii="Cambria Math" w:hAnsi="Cambria Math"/>
                  </w:rPr>
                  <m:t>0.4104</m:t>
                </m:r>
              </m:oMath>
            </m:oMathPara>
          </w:p>
        </w:tc>
        <w:tc>
          <w:tcPr>
            <w:tcW w:w="1586" w:type="dxa"/>
          </w:tcPr>
          <w:p w14:paraId="128FFD77" w14:textId="7339E494" w:rsidR="00D4709B" w:rsidRDefault="005504EA" w:rsidP="00D4709B">
            <w:pPr>
              <w:ind w:left="0"/>
              <w:jc w:val="center"/>
            </w:pPr>
            <m:oMathPara>
              <m:oMath>
                <m:r>
                  <w:rPr>
                    <w:rFonts w:ascii="Cambria Math" w:hAnsi="Cambria Math"/>
                  </w:rPr>
                  <m:t>4523.85</m:t>
                </m:r>
              </m:oMath>
            </m:oMathPara>
          </w:p>
        </w:tc>
        <w:tc>
          <w:tcPr>
            <w:tcW w:w="1586" w:type="dxa"/>
          </w:tcPr>
          <w:p w14:paraId="38FB8809" w14:textId="42387E52" w:rsidR="00D4709B" w:rsidRDefault="005504EA" w:rsidP="005504EA">
            <w:pPr>
              <w:ind w:left="0"/>
              <w:jc w:val="center"/>
            </w:pPr>
            <w:r>
              <w:t>4516.54</w:t>
            </w:r>
          </w:p>
        </w:tc>
      </w:tr>
      <w:tr w:rsidR="00660AC6" w14:paraId="4B45B1A2" w14:textId="77777777" w:rsidTr="00D4709B">
        <w:trPr>
          <w:jc w:val="center"/>
        </w:trPr>
        <w:tc>
          <w:tcPr>
            <w:tcW w:w="1585" w:type="dxa"/>
          </w:tcPr>
          <w:p w14:paraId="7335B867" w14:textId="7B05D105" w:rsidR="00D4709B" w:rsidRDefault="00034BE3" w:rsidP="00034BE3">
            <w:pPr>
              <w:ind w:left="0"/>
              <w:jc w:val="center"/>
            </w:pPr>
            <m:oMathPara>
              <m:oMath>
                <m:r>
                  <w:rPr>
                    <w:rFonts w:ascii="Cambria Math" w:hAnsi="Cambria Math"/>
                  </w:rPr>
                  <m:t>0.5</m:t>
                </m:r>
                <m:r>
                  <w:rPr>
                    <w:rFonts w:ascii="Cambria Math" w:hAnsi="Cambria Math"/>
                  </w:rPr>
                  <m:t>h</m:t>
                </m:r>
              </m:oMath>
            </m:oMathPara>
          </w:p>
        </w:tc>
        <w:tc>
          <w:tcPr>
            <w:tcW w:w="1585" w:type="dxa"/>
          </w:tcPr>
          <w:p w14:paraId="6EF0388F" w14:textId="4000DDD4" w:rsidR="00D4709B" w:rsidRDefault="00660AC6" w:rsidP="00E30EE9">
            <w:pPr>
              <w:ind w:left="0"/>
              <w:jc w:val="center"/>
            </w:pPr>
            <m:oMathPara>
              <m:oMath>
                <m:r>
                  <w:rPr>
                    <w:rFonts w:ascii="Cambria Math" w:hAnsi="Cambria Math"/>
                  </w:rPr>
                  <m:t>1.489</m:t>
                </m:r>
              </m:oMath>
            </m:oMathPara>
          </w:p>
        </w:tc>
        <w:tc>
          <w:tcPr>
            <w:tcW w:w="1586" w:type="dxa"/>
          </w:tcPr>
          <w:p w14:paraId="10B6AA95" w14:textId="4EC2FC3B" w:rsidR="00D4709B" w:rsidRDefault="00BE5239" w:rsidP="00BE5239">
            <w:pPr>
              <w:ind w:left="0"/>
              <w:jc w:val="center"/>
            </w:pPr>
            <m:oMathPara>
              <m:oMath>
                <m:r>
                  <w:rPr>
                    <w:rFonts w:ascii="Cambria Math" w:hAnsi="Cambria Math"/>
                  </w:rPr>
                  <m:t>0.4097</m:t>
                </m:r>
              </m:oMath>
            </m:oMathPara>
          </w:p>
        </w:tc>
        <w:tc>
          <w:tcPr>
            <w:tcW w:w="1586" w:type="dxa"/>
          </w:tcPr>
          <w:p w14:paraId="4ABAC782" w14:textId="0F02F383" w:rsidR="00D4709B" w:rsidRDefault="005504EA" w:rsidP="00D4709B">
            <w:pPr>
              <w:ind w:left="0"/>
              <w:jc w:val="center"/>
            </w:pPr>
            <m:oMathPara>
              <m:oMath>
                <m:r>
                  <w:rPr>
                    <w:rFonts w:ascii="Cambria Math" w:hAnsi="Cambria Math"/>
                  </w:rPr>
                  <m:t>4523.85</m:t>
                </m:r>
              </m:oMath>
            </m:oMathPara>
          </w:p>
        </w:tc>
        <w:tc>
          <w:tcPr>
            <w:tcW w:w="1586" w:type="dxa"/>
          </w:tcPr>
          <w:p w14:paraId="7A849499" w14:textId="630AA078" w:rsidR="00D4709B" w:rsidRDefault="005504EA" w:rsidP="00D4709B">
            <w:pPr>
              <w:ind w:left="0"/>
              <w:jc w:val="center"/>
            </w:pPr>
            <w:r>
              <w:t>4509.24</w:t>
            </w:r>
          </w:p>
        </w:tc>
      </w:tr>
      <w:tr w:rsidR="00660AC6" w14:paraId="01BE777A" w14:textId="77777777" w:rsidTr="00D4709B">
        <w:trPr>
          <w:jc w:val="center"/>
        </w:trPr>
        <w:tc>
          <w:tcPr>
            <w:tcW w:w="1585" w:type="dxa"/>
          </w:tcPr>
          <w:p w14:paraId="4BBC7E06" w14:textId="48652D6D" w:rsidR="00D4709B" w:rsidRDefault="00034BE3" w:rsidP="00D4709B">
            <w:pPr>
              <w:ind w:left="0"/>
              <w:jc w:val="center"/>
            </w:pPr>
            <m:oMathPara>
              <m:oMath>
                <m:r>
                  <w:rPr>
                    <w:rFonts w:ascii="Cambria Math" w:hAnsi="Cambria Math"/>
                  </w:rPr>
                  <m:t>0.75</m:t>
                </m:r>
                <m:r>
                  <w:rPr>
                    <w:rFonts w:ascii="Cambria Math" w:hAnsi="Cambria Math"/>
                  </w:rPr>
                  <m:t>h</m:t>
                </m:r>
              </m:oMath>
            </m:oMathPara>
          </w:p>
        </w:tc>
        <w:tc>
          <w:tcPr>
            <w:tcW w:w="1585" w:type="dxa"/>
          </w:tcPr>
          <w:p w14:paraId="193B94C8" w14:textId="7C4AE0CF" w:rsidR="00D4709B" w:rsidRDefault="00660AC6" w:rsidP="00E30EE9">
            <w:pPr>
              <w:ind w:left="0"/>
              <w:jc w:val="center"/>
            </w:pPr>
            <m:oMathPara>
              <m:oMath>
                <m:r>
                  <w:rPr>
                    <w:rFonts w:ascii="Cambria Math" w:hAnsi="Cambria Math"/>
                  </w:rPr>
                  <m:t>2.233</m:t>
                </m:r>
              </m:oMath>
            </m:oMathPara>
          </w:p>
        </w:tc>
        <w:tc>
          <w:tcPr>
            <w:tcW w:w="1586" w:type="dxa"/>
          </w:tcPr>
          <w:p w14:paraId="1DC78603" w14:textId="7B2B4DF3" w:rsidR="00D4709B" w:rsidRDefault="00660AC6" w:rsidP="00BE5239">
            <w:pPr>
              <w:ind w:left="0"/>
              <w:jc w:val="center"/>
            </w:pPr>
            <m:oMathPara>
              <m:oMath>
                <m:r>
                  <w:rPr>
                    <w:rFonts w:ascii="Cambria Math" w:hAnsi="Cambria Math"/>
                  </w:rPr>
                  <m:t>0.4089</m:t>
                </m:r>
              </m:oMath>
            </m:oMathPara>
          </w:p>
        </w:tc>
        <w:tc>
          <w:tcPr>
            <w:tcW w:w="1586" w:type="dxa"/>
          </w:tcPr>
          <w:p w14:paraId="0A6CF444" w14:textId="7F4491DF" w:rsidR="00D4709B" w:rsidRDefault="005504EA" w:rsidP="00D4709B">
            <w:pPr>
              <w:ind w:left="0"/>
              <w:jc w:val="center"/>
            </w:pPr>
            <m:oMathPara>
              <m:oMath>
                <m:r>
                  <w:rPr>
                    <w:rFonts w:ascii="Cambria Math" w:hAnsi="Cambria Math"/>
                  </w:rPr>
                  <m:t>4523.85</m:t>
                </m:r>
              </m:oMath>
            </m:oMathPara>
          </w:p>
        </w:tc>
        <w:tc>
          <w:tcPr>
            <w:tcW w:w="1586" w:type="dxa"/>
          </w:tcPr>
          <w:p w14:paraId="10E379A5" w14:textId="088E0526" w:rsidR="00D4709B" w:rsidRDefault="005504EA" w:rsidP="00D4709B">
            <w:pPr>
              <w:ind w:left="0"/>
              <w:jc w:val="center"/>
            </w:pPr>
            <w:r>
              <w:t>4501.94</w:t>
            </w:r>
          </w:p>
        </w:tc>
      </w:tr>
      <w:tr w:rsidR="00660AC6" w14:paraId="7E61B57A" w14:textId="77777777" w:rsidTr="00D4709B">
        <w:trPr>
          <w:jc w:val="center"/>
        </w:trPr>
        <w:tc>
          <w:tcPr>
            <w:tcW w:w="1585" w:type="dxa"/>
          </w:tcPr>
          <w:p w14:paraId="02FA3035" w14:textId="0164E501" w:rsidR="00D4709B" w:rsidRDefault="00034BE3" w:rsidP="00D4709B">
            <w:pPr>
              <w:ind w:left="0"/>
              <w:jc w:val="center"/>
            </w:pPr>
            <m:oMathPara>
              <m:oMath>
                <m:r>
                  <w:rPr>
                    <w:rFonts w:ascii="Cambria Math" w:hAnsi="Cambria Math"/>
                  </w:rPr>
                  <m:t>h</m:t>
                </m:r>
              </m:oMath>
            </m:oMathPara>
          </w:p>
        </w:tc>
        <w:tc>
          <w:tcPr>
            <w:tcW w:w="1585" w:type="dxa"/>
          </w:tcPr>
          <w:p w14:paraId="53180D2A" w14:textId="5F9F5A63" w:rsidR="00D4709B" w:rsidRDefault="00660AC6" w:rsidP="00E30EE9">
            <w:pPr>
              <w:ind w:left="0"/>
              <w:jc w:val="center"/>
            </w:pPr>
            <m:oMathPara>
              <m:oMath>
                <m:r>
                  <w:rPr>
                    <w:rFonts w:ascii="Cambria Math" w:hAnsi="Cambria Math"/>
                  </w:rPr>
                  <m:t>2.977</m:t>
                </m:r>
              </m:oMath>
            </m:oMathPara>
          </w:p>
        </w:tc>
        <w:tc>
          <w:tcPr>
            <w:tcW w:w="1586" w:type="dxa"/>
          </w:tcPr>
          <w:p w14:paraId="5CBDDFAA" w14:textId="293171E7" w:rsidR="00D4709B" w:rsidRDefault="00BE5239" w:rsidP="00BE5239">
            <w:pPr>
              <w:ind w:left="0"/>
              <w:jc w:val="center"/>
            </w:pPr>
            <m:oMathPara>
              <m:oMath>
                <m:r>
                  <w:rPr>
                    <w:rFonts w:ascii="Cambria Math" w:hAnsi="Cambria Math"/>
                  </w:rPr>
                  <m:t>0.4082</m:t>
                </m:r>
              </m:oMath>
            </m:oMathPara>
          </w:p>
        </w:tc>
        <w:tc>
          <w:tcPr>
            <w:tcW w:w="1586" w:type="dxa"/>
          </w:tcPr>
          <w:p w14:paraId="7B3A6607" w14:textId="049D1B71" w:rsidR="00D4709B" w:rsidRDefault="005504EA" w:rsidP="00D4709B">
            <w:pPr>
              <w:ind w:left="0"/>
              <w:jc w:val="center"/>
            </w:pPr>
            <m:oMathPara>
              <m:oMath>
                <m:r>
                  <w:rPr>
                    <w:rFonts w:ascii="Cambria Math" w:hAnsi="Cambria Math"/>
                  </w:rPr>
                  <m:t>4523.85</m:t>
                </m:r>
              </m:oMath>
            </m:oMathPara>
          </w:p>
        </w:tc>
        <w:tc>
          <w:tcPr>
            <w:tcW w:w="1586" w:type="dxa"/>
          </w:tcPr>
          <w:p w14:paraId="0A69229E" w14:textId="6FED6439" w:rsidR="00D4709B" w:rsidRDefault="005504EA" w:rsidP="00D4709B">
            <w:pPr>
              <w:ind w:left="0"/>
              <w:jc w:val="center"/>
            </w:pPr>
            <m:oMathPara>
              <m:oMath>
                <m:r>
                  <w:rPr>
                    <w:rFonts w:ascii="Cambria Math" w:hAnsi="Cambria Math"/>
                  </w:rPr>
                  <m:t>4444.64</m:t>
                </m:r>
              </m:oMath>
            </m:oMathPara>
          </w:p>
        </w:tc>
      </w:tr>
      <w:tr w:rsidR="00660AC6" w14:paraId="72B7B806" w14:textId="77777777" w:rsidTr="00D4709B">
        <w:trPr>
          <w:jc w:val="center"/>
        </w:trPr>
        <w:tc>
          <w:tcPr>
            <w:tcW w:w="1585" w:type="dxa"/>
          </w:tcPr>
          <w:p w14:paraId="057BFE5D" w14:textId="29D01184" w:rsidR="00D4709B" w:rsidRDefault="00034BE3" w:rsidP="00D4709B">
            <w:pPr>
              <w:ind w:left="0"/>
              <w:jc w:val="center"/>
            </w:pPr>
            <m:oMathPara>
              <m:oMath>
                <m:r>
                  <w:rPr>
                    <w:rFonts w:ascii="Cambria Math" w:hAnsi="Cambria Math"/>
                  </w:rPr>
                  <m:t>1.25</m:t>
                </m:r>
                <m:r>
                  <w:rPr>
                    <w:rFonts w:ascii="Cambria Math" w:hAnsi="Cambria Math"/>
                  </w:rPr>
                  <m:t>h</m:t>
                </m:r>
              </m:oMath>
            </m:oMathPara>
          </w:p>
        </w:tc>
        <w:tc>
          <w:tcPr>
            <w:tcW w:w="1585" w:type="dxa"/>
          </w:tcPr>
          <w:p w14:paraId="00D9DEC6" w14:textId="704267D1" w:rsidR="00D4709B" w:rsidRDefault="00660AC6" w:rsidP="00E30EE9">
            <w:pPr>
              <w:ind w:left="0"/>
              <w:jc w:val="center"/>
            </w:pPr>
            <m:oMathPara>
              <m:oMath>
                <m:r>
                  <w:rPr>
                    <w:rFonts w:ascii="Cambria Math" w:hAnsi="Cambria Math"/>
                  </w:rPr>
                  <m:t>3.722</m:t>
                </m:r>
              </m:oMath>
            </m:oMathPara>
          </w:p>
        </w:tc>
        <w:tc>
          <w:tcPr>
            <w:tcW w:w="1586" w:type="dxa"/>
          </w:tcPr>
          <w:p w14:paraId="4144131E" w14:textId="354221AD" w:rsidR="00D4709B" w:rsidRDefault="00660AC6" w:rsidP="00BE5239">
            <w:pPr>
              <w:ind w:left="0"/>
              <w:jc w:val="center"/>
            </w:pPr>
            <m:oMathPara>
              <m:oMath>
                <m:r>
                  <w:rPr>
                    <w:rFonts w:ascii="Cambria Math" w:hAnsi="Cambria Math"/>
                  </w:rPr>
                  <m:t>0.4074</m:t>
                </m:r>
              </m:oMath>
            </m:oMathPara>
          </w:p>
        </w:tc>
        <w:tc>
          <w:tcPr>
            <w:tcW w:w="1586" w:type="dxa"/>
          </w:tcPr>
          <w:p w14:paraId="6B9E40C9" w14:textId="1A32623E" w:rsidR="00D4709B" w:rsidRDefault="005504EA" w:rsidP="00D4709B">
            <w:pPr>
              <w:ind w:left="0"/>
              <w:jc w:val="center"/>
            </w:pPr>
            <m:oMathPara>
              <m:oMath>
                <m:r>
                  <w:rPr>
                    <w:rFonts w:ascii="Cambria Math" w:hAnsi="Cambria Math"/>
                  </w:rPr>
                  <m:t>4523.85</m:t>
                </m:r>
              </m:oMath>
            </m:oMathPara>
          </w:p>
        </w:tc>
        <w:tc>
          <w:tcPr>
            <w:tcW w:w="1586" w:type="dxa"/>
          </w:tcPr>
          <w:p w14:paraId="312850FD" w14:textId="6171E7F3" w:rsidR="00D4709B" w:rsidRDefault="005504EA" w:rsidP="00D4709B">
            <w:pPr>
              <w:ind w:left="0"/>
              <w:jc w:val="center"/>
            </w:pPr>
            <w:r>
              <w:t>4487.33</w:t>
            </w:r>
          </w:p>
        </w:tc>
      </w:tr>
      <w:tr w:rsidR="00660AC6" w14:paraId="3724B080" w14:textId="77777777" w:rsidTr="00D4709B">
        <w:trPr>
          <w:jc w:val="center"/>
        </w:trPr>
        <w:tc>
          <w:tcPr>
            <w:tcW w:w="1585" w:type="dxa"/>
          </w:tcPr>
          <w:p w14:paraId="0D1BAE47" w14:textId="58C4B585" w:rsidR="00D4709B" w:rsidRDefault="00034BE3" w:rsidP="00034BE3">
            <w:pPr>
              <w:ind w:left="0"/>
              <w:jc w:val="center"/>
            </w:pPr>
            <m:oMathPara>
              <m:oMath>
                <m:r>
                  <w:rPr>
                    <w:rFonts w:ascii="Cambria Math" w:hAnsi="Cambria Math"/>
                  </w:rPr>
                  <m:t>1.5</m:t>
                </m:r>
                <m:r>
                  <w:rPr>
                    <w:rFonts w:ascii="Cambria Math" w:hAnsi="Cambria Math"/>
                  </w:rPr>
                  <m:t>h</m:t>
                </m:r>
              </m:oMath>
            </m:oMathPara>
          </w:p>
        </w:tc>
        <w:tc>
          <w:tcPr>
            <w:tcW w:w="1585" w:type="dxa"/>
          </w:tcPr>
          <w:p w14:paraId="79F98313" w14:textId="3E95A0F5" w:rsidR="00D4709B" w:rsidRDefault="00660AC6" w:rsidP="00E30EE9">
            <w:pPr>
              <w:ind w:left="0"/>
              <w:jc w:val="center"/>
            </w:pPr>
            <m:oMathPara>
              <m:oMath>
                <m:r>
                  <w:rPr>
                    <w:rFonts w:ascii="Cambria Math" w:hAnsi="Cambria Math"/>
                  </w:rPr>
                  <m:t>4.466</m:t>
                </m:r>
              </m:oMath>
            </m:oMathPara>
          </w:p>
        </w:tc>
        <w:tc>
          <w:tcPr>
            <w:tcW w:w="1586" w:type="dxa"/>
          </w:tcPr>
          <w:p w14:paraId="74267353" w14:textId="215147BF" w:rsidR="00D4709B" w:rsidRDefault="00BE5239" w:rsidP="00BE5239">
            <w:pPr>
              <w:ind w:left="0"/>
              <w:jc w:val="center"/>
            </w:pPr>
            <m:oMathPara>
              <m:oMath>
                <m:r>
                  <w:rPr>
                    <w:rFonts w:ascii="Cambria Math" w:hAnsi="Cambria Math"/>
                  </w:rPr>
                  <m:t>0.4067</m:t>
                </m:r>
              </m:oMath>
            </m:oMathPara>
          </w:p>
        </w:tc>
        <w:tc>
          <w:tcPr>
            <w:tcW w:w="1586" w:type="dxa"/>
          </w:tcPr>
          <w:p w14:paraId="02232813" w14:textId="19EFB41A" w:rsidR="00D4709B" w:rsidRDefault="005504EA" w:rsidP="00D4709B">
            <w:pPr>
              <w:ind w:left="0"/>
              <w:jc w:val="center"/>
            </w:pPr>
            <m:oMathPara>
              <m:oMath>
                <m:r>
                  <w:rPr>
                    <w:rFonts w:ascii="Cambria Math" w:hAnsi="Cambria Math"/>
                  </w:rPr>
                  <m:t>4523.85</m:t>
                </m:r>
              </m:oMath>
            </m:oMathPara>
          </w:p>
        </w:tc>
        <w:tc>
          <w:tcPr>
            <w:tcW w:w="1586" w:type="dxa"/>
          </w:tcPr>
          <w:p w14:paraId="19C50A31" w14:textId="40757E9C" w:rsidR="00D4709B" w:rsidRDefault="005504EA" w:rsidP="00D4709B">
            <w:pPr>
              <w:ind w:left="0"/>
              <w:jc w:val="center"/>
            </w:pPr>
            <w:r>
              <w:t>4480.03</w:t>
            </w:r>
          </w:p>
        </w:tc>
      </w:tr>
      <w:tr w:rsidR="00660AC6" w14:paraId="74333E2C" w14:textId="77777777" w:rsidTr="00D4709B">
        <w:trPr>
          <w:jc w:val="center"/>
        </w:trPr>
        <w:tc>
          <w:tcPr>
            <w:tcW w:w="1585" w:type="dxa"/>
          </w:tcPr>
          <w:p w14:paraId="1593FFE9" w14:textId="074E70AF" w:rsidR="00D4709B" w:rsidRDefault="00034BE3" w:rsidP="00034BE3">
            <w:pPr>
              <w:ind w:left="0"/>
              <w:jc w:val="center"/>
            </w:pPr>
            <m:oMathPara>
              <m:oMath>
                <m:r>
                  <w:rPr>
                    <w:rFonts w:ascii="Cambria Math" w:hAnsi="Cambria Math"/>
                  </w:rPr>
                  <m:t>1.75</m:t>
                </m:r>
                <m:r>
                  <w:rPr>
                    <w:rFonts w:ascii="Cambria Math" w:hAnsi="Cambria Math"/>
                  </w:rPr>
                  <m:t>h</m:t>
                </m:r>
              </m:oMath>
            </m:oMathPara>
          </w:p>
        </w:tc>
        <w:tc>
          <w:tcPr>
            <w:tcW w:w="1585" w:type="dxa"/>
          </w:tcPr>
          <w:p w14:paraId="69CD4637" w14:textId="4F3DC1C4" w:rsidR="00D4709B" w:rsidRDefault="00660AC6" w:rsidP="00E30EE9">
            <w:pPr>
              <w:ind w:left="0"/>
              <w:jc w:val="center"/>
            </w:pPr>
            <m:oMathPara>
              <m:oMath>
                <m:r>
                  <w:rPr>
                    <w:rFonts w:ascii="Cambria Math" w:hAnsi="Cambria Math"/>
                  </w:rPr>
                  <m:t>5.211</m:t>
                </m:r>
              </m:oMath>
            </m:oMathPara>
          </w:p>
        </w:tc>
        <w:tc>
          <w:tcPr>
            <w:tcW w:w="1586" w:type="dxa"/>
          </w:tcPr>
          <w:p w14:paraId="030B8B25" w14:textId="2EC25210" w:rsidR="00D4709B" w:rsidRDefault="00660AC6" w:rsidP="00BE5239">
            <w:pPr>
              <w:ind w:left="0"/>
              <w:jc w:val="center"/>
            </w:pPr>
            <m:oMathPara>
              <m:oMath>
                <m:r>
                  <w:rPr>
                    <w:rFonts w:ascii="Cambria Math" w:hAnsi="Cambria Math"/>
                  </w:rPr>
                  <m:t>0.4059</m:t>
                </m:r>
              </m:oMath>
            </m:oMathPara>
          </w:p>
        </w:tc>
        <w:tc>
          <w:tcPr>
            <w:tcW w:w="1586" w:type="dxa"/>
          </w:tcPr>
          <w:p w14:paraId="6CE5B1C7" w14:textId="1BDCF92D" w:rsidR="00D4709B" w:rsidRDefault="005504EA" w:rsidP="00D4709B">
            <w:pPr>
              <w:ind w:left="0"/>
              <w:jc w:val="center"/>
            </w:pPr>
            <m:oMathPara>
              <m:oMath>
                <m:r>
                  <w:rPr>
                    <w:rFonts w:ascii="Cambria Math" w:hAnsi="Cambria Math"/>
                  </w:rPr>
                  <m:t>4523.85</m:t>
                </m:r>
              </m:oMath>
            </m:oMathPara>
          </w:p>
        </w:tc>
        <w:tc>
          <w:tcPr>
            <w:tcW w:w="1586" w:type="dxa"/>
          </w:tcPr>
          <w:p w14:paraId="42E206FF" w14:textId="4A4DDF96" w:rsidR="00D4709B" w:rsidRDefault="005504EA" w:rsidP="005504EA">
            <w:pPr>
              <w:ind w:left="0"/>
              <w:jc w:val="center"/>
            </w:pPr>
            <m:oMathPara>
              <m:oMath>
                <m:r>
                  <w:rPr>
                    <w:rFonts w:ascii="Cambria Math" w:hAnsi="Cambria Math"/>
                  </w:rPr>
                  <m:t>4472.73</m:t>
                </m:r>
              </m:oMath>
            </m:oMathPara>
          </w:p>
        </w:tc>
      </w:tr>
      <w:tr w:rsidR="00660AC6" w14:paraId="7934407B" w14:textId="77777777" w:rsidTr="00D4709B">
        <w:trPr>
          <w:jc w:val="center"/>
        </w:trPr>
        <w:tc>
          <w:tcPr>
            <w:tcW w:w="1585" w:type="dxa"/>
          </w:tcPr>
          <w:p w14:paraId="6CE52082" w14:textId="1C57F2B7" w:rsidR="00D4709B" w:rsidRDefault="00034BE3" w:rsidP="00034BE3">
            <w:pPr>
              <w:ind w:left="0"/>
              <w:jc w:val="center"/>
            </w:pPr>
            <m:oMathPara>
              <m:oMath>
                <m:r>
                  <w:rPr>
                    <w:rFonts w:ascii="Cambria Math" w:hAnsi="Cambria Math"/>
                  </w:rPr>
                  <m:t>2</m:t>
                </m:r>
                <m:r>
                  <w:rPr>
                    <w:rFonts w:ascii="Cambria Math" w:hAnsi="Cambria Math"/>
                  </w:rPr>
                  <m:t>h</m:t>
                </m:r>
              </m:oMath>
            </m:oMathPara>
          </w:p>
        </w:tc>
        <w:tc>
          <w:tcPr>
            <w:tcW w:w="1585" w:type="dxa"/>
          </w:tcPr>
          <w:p w14:paraId="2D1D0540" w14:textId="0B5BFB1A" w:rsidR="00D4709B" w:rsidRDefault="00660AC6" w:rsidP="00E30EE9">
            <w:pPr>
              <w:ind w:left="0"/>
              <w:jc w:val="center"/>
            </w:pPr>
            <m:oMathPara>
              <m:oMath>
                <m:r>
                  <w:rPr>
                    <w:rFonts w:ascii="Cambria Math" w:hAnsi="Cambria Math"/>
                  </w:rPr>
                  <m:t>5.955</m:t>
                </m:r>
              </m:oMath>
            </m:oMathPara>
          </w:p>
        </w:tc>
        <w:tc>
          <w:tcPr>
            <w:tcW w:w="1586" w:type="dxa"/>
          </w:tcPr>
          <w:p w14:paraId="4D5F42FD" w14:textId="428E8CAF" w:rsidR="00D4709B" w:rsidRDefault="00BE5239" w:rsidP="00BE5239">
            <w:pPr>
              <w:ind w:left="0"/>
              <w:jc w:val="center"/>
            </w:pPr>
            <m:oMathPara>
              <m:oMath>
                <m:r>
                  <w:rPr>
                    <w:rFonts w:ascii="Cambria Math" w:hAnsi="Cambria Math"/>
                  </w:rPr>
                  <m:t>0.4052</m:t>
                </m:r>
              </m:oMath>
            </m:oMathPara>
          </w:p>
        </w:tc>
        <w:tc>
          <w:tcPr>
            <w:tcW w:w="1586" w:type="dxa"/>
          </w:tcPr>
          <w:p w14:paraId="5A99BC79" w14:textId="075001E0" w:rsidR="00D4709B" w:rsidRDefault="005504EA" w:rsidP="00D4709B">
            <w:pPr>
              <w:ind w:left="0"/>
              <w:jc w:val="center"/>
            </w:pPr>
            <m:oMathPara>
              <m:oMath>
                <m:r>
                  <w:rPr>
                    <w:rFonts w:ascii="Cambria Math" w:hAnsi="Cambria Math"/>
                  </w:rPr>
                  <m:t>4523.85</m:t>
                </m:r>
              </m:oMath>
            </m:oMathPara>
          </w:p>
        </w:tc>
        <w:tc>
          <w:tcPr>
            <w:tcW w:w="1586" w:type="dxa"/>
          </w:tcPr>
          <w:p w14:paraId="56E0629F" w14:textId="6C61C72D" w:rsidR="00D4709B" w:rsidRDefault="005504EA" w:rsidP="005504EA">
            <w:pPr>
              <w:keepNext/>
              <w:ind w:left="0"/>
              <w:jc w:val="center"/>
            </w:pPr>
            <w:r>
              <w:t>4465.43</w:t>
            </w:r>
          </w:p>
        </w:tc>
      </w:tr>
    </w:tbl>
    <w:p w14:paraId="4A9A8228" w14:textId="66D612D6" w:rsidR="00BF49EA" w:rsidRDefault="005504EA" w:rsidP="005504EA">
      <w:pPr>
        <w:pStyle w:val="Caption"/>
      </w:pPr>
      <w:r>
        <w:t xml:space="preserve">Table </w:t>
      </w:r>
      <w:fldSimple w:instr=" STYLEREF 1 \s ">
        <w:r w:rsidR="00970ADE">
          <w:rPr>
            <w:noProof/>
          </w:rPr>
          <w:t>4</w:t>
        </w:r>
      </w:fldSimple>
      <w:r w:rsidR="00970ADE">
        <w:noBreakHyphen/>
      </w:r>
      <w:fldSimple w:instr=" SEQ Table \* ARABIC \s 1 ">
        <w:r w:rsidR="00970ADE">
          <w:rPr>
            <w:noProof/>
          </w:rPr>
          <w:t>6</w:t>
        </w:r>
      </w:fldSimple>
      <w:r>
        <w:t xml:space="preserve"> </w:t>
      </w:r>
      <w:r w:rsidR="007229CF">
        <w:t xml:space="preserve">- </w:t>
      </w:r>
      <w:r>
        <w:t>Parameters utilized during the simulation. The table considers both geometrical parameters and inlet boundary conditions</w:t>
      </w:r>
    </w:p>
    <w:p w14:paraId="44766036" w14:textId="77777777" w:rsidR="00C36A6E" w:rsidRDefault="00C36A6E" w:rsidP="000942D5">
      <w:pPr>
        <w:pStyle w:val="BodyText"/>
        <w:tabs>
          <w:tab w:val="clear" w:pos="1418"/>
          <w:tab w:val="left" w:pos="840"/>
        </w:tabs>
      </w:pPr>
    </w:p>
    <w:p w14:paraId="4AC8E425" w14:textId="77777777" w:rsidR="00EF6BB8" w:rsidRDefault="00EF6BB8">
      <w:pPr>
        <w:spacing w:before="0" w:line="240" w:lineRule="auto"/>
        <w:ind w:left="0"/>
        <w:jc w:val="left"/>
        <w:rPr>
          <w:rFonts w:ascii="Source Sans Pro" w:hAnsi="Source Sans Pro"/>
          <w:b/>
        </w:rPr>
      </w:pPr>
      <w:r>
        <w:rPr>
          <w:rFonts w:ascii="Source Sans Pro" w:hAnsi="Source Sans Pro"/>
          <w:b/>
        </w:rPr>
        <w:br w:type="page"/>
      </w:r>
    </w:p>
    <w:p w14:paraId="63108CDD" w14:textId="216214E9" w:rsidR="000942D5" w:rsidRPr="00740391" w:rsidRDefault="006260E2" w:rsidP="000942D5">
      <w:pPr>
        <w:pStyle w:val="BodyText"/>
        <w:tabs>
          <w:tab w:val="clear" w:pos="1418"/>
          <w:tab w:val="left" w:pos="840"/>
        </w:tabs>
        <w:rPr>
          <w:rFonts w:ascii="Source Sans Pro" w:hAnsi="Source Sans Pro"/>
          <w:b/>
        </w:rPr>
      </w:pPr>
      <w:r>
        <w:rPr>
          <w:rFonts w:ascii="Source Sans Pro" w:hAnsi="Source Sans Pro"/>
          <w:b/>
        </w:rPr>
        <w:lastRenderedPageBreak/>
        <w:t>PARAMET</w:t>
      </w:r>
      <w:r w:rsidR="00D9556F">
        <w:rPr>
          <w:rFonts w:ascii="Source Sans Pro" w:hAnsi="Source Sans Pro"/>
          <w:b/>
        </w:rPr>
        <w:t>E</w:t>
      </w:r>
      <w:r>
        <w:rPr>
          <w:rFonts w:ascii="Source Sans Pro" w:hAnsi="Source Sans Pro"/>
          <w:b/>
        </w:rPr>
        <w:t xml:space="preserve">RIZED </w:t>
      </w:r>
      <w:r w:rsidR="000942D5" w:rsidRPr="00AD37A4">
        <w:rPr>
          <w:rFonts w:ascii="Source Sans Pro" w:hAnsi="Source Sans Pro"/>
          <w:b/>
        </w:rPr>
        <w:t>D</w:t>
      </w:r>
      <w:r w:rsidR="000942D5">
        <w:rPr>
          <w:rFonts w:ascii="Source Sans Pro" w:hAnsi="Source Sans Pro"/>
          <w:b/>
        </w:rPr>
        <w:t xml:space="preserve">ESIGN </w:t>
      </w:r>
      <w:r w:rsidR="006A7C94">
        <w:rPr>
          <w:rFonts w:ascii="Source Sans Pro" w:hAnsi="Source Sans Pro"/>
          <w:b/>
        </w:rPr>
        <w:t>P</w:t>
      </w:r>
      <w:r w:rsidR="009E7A05">
        <w:rPr>
          <w:rFonts w:ascii="Source Sans Pro" w:hAnsi="Source Sans Pro"/>
          <w:b/>
        </w:rPr>
        <w:t>1</w:t>
      </w:r>
    </w:p>
    <w:p w14:paraId="74F01808" w14:textId="4BCB2385" w:rsidR="0052399C" w:rsidRDefault="006A7C94" w:rsidP="0052399C">
      <w:pPr>
        <w:ind w:left="0"/>
      </w:pPr>
      <w:r>
        <w:t>In PARAMET</w:t>
      </w:r>
      <w:r w:rsidR="00D9556F">
        <w:t>E</w:t>
      </w:r>
      <w:r>
        <w:t>RIZED</w:t>
      </w:r>
      <w:r w:rsidR="001A4E88">
        <w:t xml:space="preserve"> DESIGN </w:t>
      </w:r>
      <w:r>
        <w:t>P</w:t>
      </w:r>
      <w:r w:rsidR="009E7A05">
        <w:t>1</w:t>
      </w:r>
      <w:r>
        <w:t xml:space="preserve"> t</w:t>
      </w:r>
      <w:r w:rsidR="001A4E88">
        <w:t xml:space="preserve">he eyelet position were </w:t>
      </w:r>
      <w:r w:rsidR="007B260D">
        <w:t>kept</w:t>
      </w:r>
      <w:r w:rsidR="001A4E88">
        <w:t xml:space="preserve"> </w:t>
      </w:r>
      <w:r w:rsidR="007B260D">
        <w:t>constant</w:t>
      </w:r>
      <w:r w:rsidR="001A4E88">
        <w:t xml:space="preserve"> while an angle </w:t>
      </w:r>
      <w:r w:rsidR="00555BC1">
        <w:t xml:space="preserve">along the </w:t>
      </w:r>
      <w:r w:rsidR="00B1326C">
        <w:t>catheter</w:t>
      </w:r>
      <w:r w:rsidR="00155B51">
        <w:t xml:space="preserve"> was applied</w:t>
      </w:r>
      <w:r w:rsidR="00B1326C">
        <w:t xml:space="preserve">. </w:t>
      </w:r>
      <w:r w:rsidR="001A4E88">
        <w:t>T</w:t>
      </w:r>
      <w:r w:rsidR="00FC190D">
        <w:t>he aim was to see its influence</w:t>
      </w:r>
      <w:r w:rsidR="001A4E88">
        <w:t xml:space="preserve"> on the flow behaviour </w:t>
      </w:r>
      <w:r w:rsidR="00FC190D">
        <w:t xml:space="preserve">and on the associated recirculation zones. Catheter with this kind of geometry are </w:t>
      </w:r>
      <w:r w:rsidR="007B260D">
        <w:t xml:space="preserve">being </w:t>
      </w:r>
      <w:r w:rsidR="00FC190D">
        <w:t>tested already</w:t>
      </w:r>
      <w:r>
        <w:t xml:space="preserve"> (e.g. at The Teaching Hospital in Sheffield)</w:t>
      </w:r>
      <w:r w:rsidR="00FC190D">
        <w:t>, however no paramet</w:t>
      </w:r>
      <w:r w:rsidR="00D9556F">
        <w:t>e</w:t>
      </w:r>
      <w:r w:rsidR="00FC190D">
        <w:t>rized studi</w:t>
      </w:r>
      <w:r>
        <w:t>es were found in the literature</w:t>
      </w:r>
      <w:r w:rsidR="003350D2">
        <w:t>.</w:t>
      </w:r>
    </w:p>
    <w:p w14:paraId="39661F8F" w14:textId="13E1E2CD" w:rsidR="003350D2" w:rsidRDefault="006A7C94" w:rsidP="0052399C">
      <w:pPr>
        <w:ind w:left="0"/>
      </w:pPr>
      <w:r>
        <w:t>T</w:t>
      </w:r>
      <w:r w:rsidR="006A4ADA">
        <w:t xml:space="preserve">he angle, according to some existing design, was inclined up to 45 degree along a plane parallel to the eyelet one. In this way, </w:t>
      </w:r>
      <w:r w:rsidR="006D489C">
        <w:t>both</w:t>
      </w:r>
      <w:r w:rsidR="006A4ADA">
        <w:t xml:space="preserve"> were under the same boundary pressure (see</w:t>
      </w:r>
      <w:r w:rsidR="00E440BD">
        <w:t xml:space="preserve"> </w:t>
      </w:r>
      <w:r w:rsidR="00E440BD">
        <w:fldChar w:fldCharType="begin"/>
      </w:r>
      <w:r w:rsidR="00E440BD">
        <w:instrText xml:space="preserve"> REF _Ref477043983 \h </w:instrText>
      </w:r>
      <w:r w:rsidR="00E440BD">
        <w:fldChar w:fldCharType="separate"/>
      </w:r>
      <w:r w:rsidR="00EA163E">
        <w:t xml:space="preserve">Figure </w:t>
      </w:r>
      <w:r w:rsidR="00EA163E">
        <w:rPr>
          <w:noProof/>
        </w:rPr>
        <w:t>4.2</w:t>
      </w:r>
      <w:r w:rsidR="00EA163E">
        <w:noBreakHyphen/>
      </w:r>
      <w:r w:rsidR="00EA163E">
        <w:rPr>
          <w:noProof/>
        </w:rPr>
        <w:t>7</w:t>
      </w:r>
      <w:r w:rsidR="00E440BD">
        <w:fldChar w:fldCharType="end"/>
      </w:r>
      <w:r w:rsidR="006A4ADA">
        <w:t xml:space="preserve">). The other parameter which was </w:t>
      </w:r>
      <w:r w:rsidR="006D489C">
        <w:t>considered</w:t>
      </w:r>
      <w:r w:rsidR="006A4ADA">
        <w:t xml:space="preserve"> was the distance between the tip of the catheter and the angle attachment point.</w:t>
      </w:r>
      <w:r w:rsidR="005D04DC">
        <w:t xml:space="preserve"> The choice of this length was measured considering the results </w:t>
      </w:r>
      <w:r w:rsidR="007B4B5F">
        <w:t>achieved for the real shape of the catheter</w:t>
      </w:r>
      <w:r w:rsidR="00B10BD3">
        <w:t xml:space="preserve">, which corresponds also to the distance measured for the existing samples. Hence, the point where the flow </w:t>
      </w:r>
      <w:r>
        <w:t>field does not change anymore due to the vorticity at the inlet, is</w:t>
      </w:r>
      <w:r w:rsidR="00B10BD3">
        <w:t xml:space="preserve"> the one on which the angle was applied. </w:t>
      </w:r>
      <w:r w:rsidR="00AD5AA8">
        <w:t xml:space="preserve">The </w:t>
      </w:r>
      <w:r w:rsidR="00E440BD">
        <w:fldChar w:fldCharType="begin"/>
      </w:r>
      <w:r w:rsidR="00E440BD">
        <w:instrText xml:space="preserve"> REF _Ref477043983 \h </w:instrText>
      </w:r>
      <w:r w:rsidR="00E440BD">
        <w:fldChar w:fldCharType="separate"/>
      </w:r>
      <w:r w:rsidR="00E66088">
        <w:t xml:space="preserve">Figure </w:t>
      </w:r>
      <w:r w:rsidR="00E66088">
        <w:rPr>
          <w:noProof/>
        </w:rPr>
        <w:t>4.2</w:t>
      </w:r>
      <w:r w:rsidR="00E66088">
        <w:noBreakHyphen/>
      </w:r>
      <w:r w:rsidR="00E66088">
        <w:rPr>
          <w:noProof/>
        </w:rPr>
        <w:t>9</w:t>
      </w:r>
      <w:r w:rsidR="00E440BD">
        <w:fldChar w:fldCharType="end"/>
      </w:r>
      <w:r w:rsidR="00E440BD">
        <w:t xml:space="preserve"> </w:t>
      </w:r>
      <w:r w:rsidR="00AD5AA8">
        <w:t>shows the parameters utilized for the simulations.</w:t>
      </w:r>
    </w:p>
    <w:p w14:paraId="327C1747" w14:textId="559DABAE" w:rsidR="00865372" w:rsidRDefault="00DC55DB" w:rsidP="009E5EDF">
      <w:pPr>
        <w:keepNext/>
        <w:ind w:left="0"/>
        <w:jc w:val="left"/>
      </w:pPr>
      <w:r>
        <w:rPr>
          <w:noProof/>
          <w:lang w:eastAsia="en-GB"/>
        </w:rPr>
        <mc:AlternateContent>
          <mc:Choice Requires="wps">
            <w:drawing>
              <wp:anchor distT="0" distB="0" distL="114300" distR="114300" simplePos="0" relativeHeight="251660288" behindDoc="0" locked="0" layoutInCell="1" allowOverlap="1" wp14:anchorId="1CD02288" wp14:editId="3867302E">
                <wp:simplePos x="0" y="0"/>
                <wp:positionH relativeFrom="column">
                  <wp:posOffset>1664969</wp:posOffset>
                </wp:positionH>
                <wp:positionV relativeFrom="paragraph">
                  <wp:posOffset>1331595</wp:posOffset>
                </wp:positionV>
                <wp:extent cx="1114425" cy="352425"/>
                <wp:effectExtent l="0" t="0" r="47625" b="66675"/>
                <wp:wrapNone/>
                <wp:docPr id="45" name="Straight Arrow Connector 45"/>
                <wp:cNvGraphicFramePr/>
                <a:graphic xmlns:a="http://schemas.openxmlformats.org/drawingml/2006/main">
                  <a:graphicData uri="http://schemas.microsoft.com/office/word/2010/wordprocessingShape">
                    <wps:wsp>
                      <wps:cNvCnPr/>
                      <wps:spPr>
                        <a:xfrm>
                          <a:off x="0" y="0"/>
                          <a:ext cx="1114425" cy="352425"/>
                        </a:xfrm>
                        <a:prstGeom prst="straightConnector1">
                          <a:avLst/>
                        </a:prstGeom>
                        <a:ln>
                          <a:solidFill>
                            <a:schemeClr val="tx1"/>
                          </a:solidFill>
                          <a:tailEnd type="triangle"/>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149E735A" id="_x0000_t32" coordsize="21600,21600" o:spt="32" o:oned="t" path="m,l21600,21600e" filled="f">
                <v:path arrowok="t" fillok="f" o:connecttype="none"/>
                <o:lock v:ext="edit" shapetype="t"/>
              </v:shapetype>
              <v:shape id="Straight Arrow Connector 45" o:spid="_x0000_s1026" type="#_x0000_t32" style="position:absolute;margin-left:131.1pt;margin-top:104.85pt;width:87.75pt;height:27.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cNR7AEAAEgEAAAOAAAAZHJzL2Uyb0RvYy54bWysVNuO0zAQfUfiHyy/0zSli1DVdIW6LC8I&#10;KhY+wOuME0u+aWya9u8ZO9l0F5DQrnhxfJkz58zxONvrkzXsCBi1dw2vF0vOwEnfatc1/Mf32zfv&#10;OYtJuFYY76DhZ4j8evf61XYIG1j53psWkFESFzdDaHifUthUVZQ9WBEXPoCjQ+XRikRL7KoWxUDZ&#10;ralWy+W7avDYBvQSYqTdm/GQ70p+pUCmr0pFSMw0nLSlMmIZ7/NY7bZi06EIvZaTDPECFVZoR6Rz&#10;qhuRBPuJ+o9UVkv00au0kN5WXiktodRA1dTL36q560WAUguZE8NsU/x/aeWX4wGZbhu+vuLMCUt3&#10;dJdQ6K5P7AOiH9jeO0c+emQUQn4NIW4ItncHnFYxHDAXf1Jo85fKYqfi8Xn2GE6JSdqs63q9XhGX&#10;pLO3V6s8pzTVBR0wpk/gLcuThsdJzSyjLkaL4+eYRuADIFMbl8fojW5vtTFlkXsJ9gbZUVAXpFM9&#10;ET6JSkKbj65l6RzIgoRauM7AFDlmhdJPE212Yay7zNLZwMj/DRT5mSstOksnX9iFlODSgwLjKDrD&#10;FGmdgct/A6f4DB1VPQc8Iwqzd2kGW+08/o39Ypoa4+nGHtWdp/e+PZeOKAfUruVSp6eV38PjdYFf&#10;fgC7XwAAAP//AwBQSwMEFAAGAAgAAAAhABGPzczgAAAACwEAAA8AAABkcnMvZG93bnJldi54bWxM&#10;j8FOwzAQRO9I/IO1SNyog4GmDXGqgkRRL60oFWc3XpKIeB3FThv4erYnuM1qnmZn8sXoWnHEPjSe&#10;NNxOEhBIpbcNVRr27y83MxAhGrKm9YQavjHAori8yE1m/Yne8LiLleAQCpnRUMfYZVKGskZnwsR3&#10;SOx9+t6ZyGdfSdubE4e7VqokmUpnGuIPtenwucbyazc4Demr3zSb+bhVOKjVcvvz8bRuV1pfX43L&#10;RxARx/gHw7k+V4eCOx38QDaIVoOaKsUoi2SegmDi/i5lcThbDwpkkcv/G4pfAAAA//8DAFBLAQIt&#10;ABQABgAIAAAAIQC2gziS/gAAAOEBAAATAAAAAAAAAAAAAAAAAAAAAABbQ29udGVudF9UeXBlc10u&#10;eG1sUEsBAi0AFAAGAAgAAAAhADj9If/WAAAAlAEAAAsAAAAAAAAAAAAAAAAALwEAAF9yZWxzLy5y&#10;ZWxzUEsBAi0AFAAGAAgAAAAhAFEBw1HsAQAASAQAAA4AAAAAAAAAAAAAAAAALgIAAGRycy9lMm9E&#10;b2MueG1sUEsBAi0AFAAGAAgAAAAhABGPzczgAAAACwEAAA8AAAAAAAAAAAAAAAAARgQAAGRycy9k&#10;b3ducmV2LnhtbFBLBQYAAAAABAAEAPMAAABTBQAAAAA=&#10;" strokecolor="black [3213]">
                <v:stroke endarrow="block"/>
              </v:shape>
            </w:pict>
          </mc:Fallback>
        </mc:AlternateContent>
      </w:r>
      <w:r w:rsidR="005251D0">
        <w:rPr>
          <w:noProof/>
          <w:lang w:eastAsia="en-GB"/>
        </w:rPr>
        <w:drawing>
          <wp:inline distT="0" distB="0" distL="0" distR="0" wp14:anchorId="519B2666" wp14:editId="10FCAD67">
            <wp:extent cx="1866900" cy="2795647"/>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arametrized Design 6.png"/>
                    <pic:cNvPicPr/>
                  </pic:nvPicPr>
                  <pic:blipFill>
                    <a:blip r:embed="rId46">
                      <a:extLst>
                        <a:ext uri="{28A0092B-C50C-407E-A947-70E740481C1C}">
                          <a14:useLocalDpi xmlns:a14="http://schemas.microsoft.com/office/drawing/2010/main" val="0"/>
                        </a:ext>
                      </a:extLst>
                    </a:blip>
                    <a:stretch>
                      <a:fillRect/>
                    </a:stretch>
                  </pic:blipFill>
                  <pic:spPr>
                    <a:xfrm>
                      <a:off x="0" y="0"/>
                      <a:ext cx="1866900" cy="2795647"/>
                    </a:xfrm>
                    <a:prstGeom prst="rect">
                      <a:avLst/>
                    </a:prstGeom>
                  </pic:spPr>
                </pic:pic>
              </a:graphicData>
            </a:graphic>
          </wp:inline>
        </w:drawing>
      </w:r>
      <w:r w:rsidR="009E5EDF">
        <w:tab/>
      </w:r>
      <w:r w:rsidR="009E5EDF">
        <w:tab/>
      </w:r>
      <w:r w:rsidR="009E5EDF">
        <w:rPr>
          <w:noProof/>
          <w:lang w:eastAsia="en-GB"/>
        </w:rPr>
        <w:drawing>
          <wp:inline distT="0" distB="0" distL="0" distR="0" wp14:anchorId="5B66410A" wp14:editId="638D3773">
            <wp:extent cx="2066925" cy="1957414"/>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riangle.png"/>
                    <pic:cNvPicPr/>
                  </pic:nvPicPr>
                  <pic:blipFill>
                    <a:blip r:embed="rId47">
                      <a:extLst>
                        <a:ext uri="{28A0092B-C50C-407E-A947-70E740481C1C}">
                          <a14:useLocalDpi xmlns:a14="http://schemas.microsoft.com/office/drawing/2010/main" val="0"/>
                        </a:ext>
                      </a:extLst>
                    </a:blip>
                    <a:stretch>
                      <a:fillRect/>
                    </a:stretch>
                  </pic:blipFill>
                  <pic:spPr>
                    <a:xfrm>
                      <a:off x="0" y="0"/>
                      <a:ext cx="2073470" cy="1963612"/>
                    </a:xfrm>
                    <a:prstGeom prst="rect">
                      <a:avLst/>
                    </a:prstGeom>
                  </pic:spPr>
                </pic:pic>
              </a:graphicData>
            </a:graphic>
          </wp:inline>
        </w:drawing>
      </w:r>
    </w:p>
    <w:p w14:paraId="5D8FE7EA" w14:textId="6F860CB2" w:rsidR="005251D0" w:rsidRDefault="00865372" w:rsidP="00865372">
      <w:pPr>
        <w:pStyle w:val="Caption"/>
      </w:pPr>
      <w:bookmarkStart w:id="86" w:name="_Ref477043983"/>
      <w:r>
        <w:t xml:space="preserve">Figure </w:t>
      </w:r>
      <w:fldSimple w:instr=" STYLEREF 2 \s ">
        <w:r w:rsidR="00E3198B">
          <w:rPr>
            <w:noProof/>
          </w:rPr>
          <w:t>4.2</w:t>
        </w:r>
      </w:fldSimple>
      <w:r w:rsidR="00E3198B">
        <w:noBreakHyphen/>
      </w:r>
      <w:fldSimple w:instr=" SEQ Figure \* ARABIC \s 2 ">
        <w:r w:rsidR="00E3198B">
          <w:rPr>
            <w:noProof/>
          </w:rPr>
          <w:t>7</w:t>
        </w:r>
      </w:fldSimple>
      <w:bookmarkEnd w:id="86"/>
      <w:r>
        <w:t xml:space="preserve"> </w:t>
      </w:r>
      <w:r w:rsidR="00973976">
        <w:t>–</w:t>
      </w:r>
      <w:r w:rsidR="007229CF">
        <w:t xml:space="preserve"> </w:t>
      </w:r>
      <w:r>
        <w:t>P</w:t>
      </w:r>
      <w:r w:rsidR="00973976">
        <w:t>ARAMET</w:t>
      </w:r>
      <w:r w:rsidR="00D9556F">
        <w:t>E</w:t>
      </w:r>
      <w:r w:rsidR="00973976">
        <w:t>RIZED DESIGN P</w:t>
      </w:r>
      <w:r w:rsidR="009E7A05">
        <w:t>1</w:t>
      </w:r>
      <w:r>
        <w:t xml:space="preserve"> and its key parameters</w:t>
      </w:r>
    </w:p>
    <w:p w14:paraId="164B54F8" w14:textId="371D72AF" w:rsidR="00EB4090" w:rsidRDefault="00EB4090" w:rsidP="0052399C">
      <w:pPr>
        <w:ind w:left="0"/>
      </w:pPr>
      <w:r>
        <w:t xml:space="preserve">The </w:t>
      </w:r>
      <m:oMath>
        <m:r>
          <w:rPr>
            <w:rFonts w:ascii="Cambria Math" w:hAnsi="Cambria Math"/>
          </w:rPr>
          <m:t>h</m:t>
        </m:r>
      </m:oMath>
      <w:r>
        <w:t xml:space="preserve"> value utilized was: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8"/>
        <w:gridCol w:w="6243"/>
        <w:gridCol w:w="1057"/>
      </w:tblGrid>
      <w:tr w:rsidR="00EB4090" w14:paraId="29CA096E" w14:textId="77777777" w:rsidTr="009E5EDF">
        <w:tc>
          <w:tcPr>
            <w:tcW w:w="704" w:type="dxa"/>
            <w:vAlign w:val="center"/>
          </w:tcPr>
          <w:p w14:paraId="5546FDB1" w14:textId="77777777" w:rsidR="00EB4090" w:rsidRDefault="00EB4090" w:rsidP="009E5EDF">
            <w:pPr>
              <w:pStyle w:val="BodyText"/>
              <w:tabs>
                <w:tab w:val="clear" w:pos="1418"/>
                <w:tab w:val="left" w:pos="840"/>
              </w:tabs>
              <w:jc w:val="center"/>
            </w:pPr>
          </w:p>
        </w:tc>
        <w:tc>
          <w:tcPr>
            <w:tcW w:w="6946" w:type="dxa"/>
            <w:vAlign w:val="center"/>
          </w:tcPr>
          <w:p w14:paraId="1F7F5A13" w14:textId="4163CB7B" w:rsidR="00EB4090" w:rsidRPr="004E2FF1" w:rsidRDefault="00803DA8" w:rsidP="00E66088">
            <w:pPr>
              <w:pStyle w:val="BodyText"/>
              <w:tabs>
                <w:tab w:val="clear" w:pos="1418"/>
                <w:tab w:val="left" w:pos="840"/>
              </w:tabs>
              <w:jc w:val="center"/>
              <w:rPr>
                <w:i/>
              </w:rPr>
            </w:pPr>
            <m:oMathPara>
              <m:oMath>
                <m:r>
                  <w:rPr>
                    <w:rFonts w:ascii="Cambria Math" w:hAnsi="Cambria Math"/>
                  </w:rPr>
                  <m:t>h=8.68655 mm</m:t>
                </m:r>
              </m:oMath>
            </m:oMathPara>
          </w:p>
        </w:tc>
        <w:tc>
          <w:tcPr>
            <w:tcW w:w="1128" w:type="dxa"/>
            <w:vAlign w:val="center"/>
          </w:tcPr>
          <w:p w14:paraId="73AF5E85" w14:textId="77777777" w:rsidR="00EB4090" w:rsidRDefault="00EB4090" w:rsidP="009E5EDF">
            <w:pPr>
              <w:pStyle w:val="BodyText"/>
              <w:tabs>
                <w:tab w:val="clear" w:pos="1418"/>
                <w:tab w:val="left" w:pos="840"/>
              </w:tabs>
              <w:jc w:val="center"/>
            </w:pPr>
            <w:r>
              <w:t>(</w:t>
            </w:r>
            <w:fldSimple w:instr=" SEQ Eq \* MERGEFORMAT ">
              <w:r w:rsidR="00B31ECD">
                <w:rPr>
                  <w:noProof/>
                </w:rPr>
                <w:t>17</w:t>
              </w:r>
            </w:fldSimple>
            <w:r>
              <w:t>)</w:t>
            </w:r>
          </w:p>
        </w:tc>
      </w:tr>
    </w:tbl>
    <w:p w14:paraId="69B01752" w14:textId="3C00D705" w:rsidR="00DC55DB" w:rsidRDefault="00DC55DB" w:rsidP="0052399C">
      <w:pPr>
        <w:ind w:left="0"/>
      </w:pPr>
      <w:r>
        <w:t xml:space="preserve">While the angle </w:t>
      </w:r>
      <m:oMath>
        <m:r>
          <w:rPr>
            <w:rFonts w:ascii="Cambria Math" w:hAnsi="Cambria Math"/>
          </w:rPr>
          <m:t>γ</m:t>
        </m:r>
      </m:oMath>
      <w:r>
        <w:t xml:space="preserve"> </w:t>
      </w:r>
      <w:r w:rsidR="00531401">
        <w:t>was</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
        <w:gridCol w:w="6223"/>
        <w:gridCol w:w="1067"/>
      </w:tblGrid>
      <w:tr w:rsidR="00DC55DB" w14:paraId="071B73BD" w14:textId="77777777" w:rsidTr="00C10F19">
        <w:tc>
          <w:tcPr>
            <w:tcW w:w="704" w:type="dxa"/>
            <w:vAlign w:val="center"/>
          </w:tcPr>
          <w:p w14:paraId="4A88FFCF" w14:textId="77777777" w:rsidR="00DC55DB" w:rsidRDefault="00DC55DB" w:rsidP="00C10F19">
            <w:pPr>
              <w:pStyle w:val="BodyText"/>
              <w:tabs>
                <w:tab w:val="clear" w:pos="1418"/>
                <w:tab w:val="left" w:pos="840"/>
              </w:tabs>
              <w:jc w:val="center"/>
            </w:pPr>
          </w:p>
        </w:tc>
        <w:tc>
          <w:tcPr>
            <w:tcW w:w="6946" w:type="dxa"/>
            <w:vAlign w:val="center"/>
          </w:tcPr>
          <w:p w14:paraId="04CA906E" w14:textId="0A68E875" w:rsidR="00DC55DB" w:rsidRPr="004E2FF1" w:rsidRDefault="00DC55DB" w:rsidP="00DC55DB">
            <w:pPr>
              <w:pStyle w:val="BodyText"/>
              <w:tabs>
                <w:tab w:val="clear" w:pos="1418"/>
                <w:tab w:val="left" w:pos="840"/>
              </w:tabs>
              <w:jc w:val="center"/>
              <w:rPr>
                <w:i/>
              </w:rPr>
            </w:pPr>
            <m:oMathPara>
              <m:oMath>
                <m:r>
                  <w:rPr>
                    <w:rFonts w:ascii="Cambria Math" w:hAnsi="Cambria Math"/>
                  </w:rPr>
                  <m:t xml:space="preserve">γ=45+β </m:t>
                </m:r>
              </m:oMath>
            </m:oMathPara>
          </w:p>
        </w:tc>
        <w:tc>
          <w:tcPr>
            <w:tcW w:w="1128" w:type="dxa"/>
            <w:vAlign w:val="center"/>
          </w:tcPr>
          <w:p w14:paraId="6A137279" w14:textId="77777777" w:rsidR="00DC55DB" w:rsidRDefault="00DC55DB" w:rsidP="00C10F19">
            <w:pPr>
              <w:pStyle w:val="BodyText"/>
              <w:tabs>
                <w:tab w:val="clear" w:pos="1418"/>
                <w:tab w:val="left" w:pos="840"/>
              </w:tabs>
              <w:jc w:val="center"/>
            </w:pPr>
            <w:r>
              <w:t>(</w:t>
            </w:r>
            <w:fldSimple w:instr=" SEQ Eq \* MERGEFORMAT ">
              <w:r w:rsidR="00B31ECD">
                <w:rPr>
                  <w:noProof/>
                </w:rPr>
                <w:t>18</w:t>
              </w:r>
            </w:fldSimple>
            <w:r>
              <w:t>)</w:t>
            </w:r>
          </w:p>
        </w:tc>
      </w:tr>
    </w:tbl>
    <w:p w14:paraId="237B90FD" w14:textId="3CEF9D39" w:rsidR="00DC55DB" w:rsidRDefault="00DC55DB" w:rsidP="0052399C">
      <w:pPr>
        <w:ind w:left="0"/>
      </w:pPr>
      <w:r>
        <w:t xml:space="preserve">Where </w:t>
      </w:r>
      <m:oMath>
        <m:r>
          <w:rPr>
            <w:rFonts w:ascii="Cambria Math" w:hAnsi="Cambria Math"/>
          </w:rPr>
          <m:t>β</m:t>
        </m:r>
      </m:oMath>
      <w:r>
        <w:t xml:space="preserve"> is the angle to be added step by step for the number of interval points as shown in the </w:t>
      </w:r>
      <w:r w:rsidR="00206518">
        <w:fldChar w:fldCharType="begin"/>
      </w:r>
      <w:r w:rsidR="00206518">
        <w:instrText xml:space="preserve"> REF _Ref489115400 \h </w:instrText>
      </w:r>
      <w:r w:rsidR="00206518">
        <w:fldChar w:fldCharType="separate"/>
      </w:r>
      <w:r w:rsidR="00EA163E">
        <w:t xml:space="preserve">Table </w:t>
      </w:r>
      <w:r w:rsidR="00EA163E">
        <w:rPr>
          <w:noProof/>
        </w:rPr>
        <w:t>4</w:t>
      </w:r>
      <w:r w:rsidR="00EA163E">
        <w:noBreakHyphen/>
      </w:r>
      <w:r w:rsidR="00EA163E">
        <w:rPr>
          <w:noProof/>
        </w:rPr>
        <w:t>7</w:t>
      </w:r>
      <w:r w:rsidR="00206518">
        <w:fldChar w:fldCharType="end"/>
      </w:r>
      <w:r w:rsidR="00206518">
        <w:t>.</w:t>
      </w:r>
    </w:p>
    <w:p w14:paraId="117C55B1" w14:textId="467CC6FC" w:rsidR="000942D5" w:rsidRDefault="006A7C94" w:rsidP="0052399C">
      <w:pPr>
        <w:ind w:left="0"/>
      </w:pPr>
      <w:r>
        <w:t>The same boundary conditions of FIXED DESIGN F1 were employed</w:t>
      </w:r>
      <w:r w:rsidR="00865372">
        <w:t xml:space="preserve">. </w:t>
      </w:r>
      <w:r w:rsidR="00973976">
        <w:t>T</w:t>
      </w:r>
      <w:r w:rsidR="00865372">
        <w:t xml:space="preserve">he eyelet pressure </w:t>
      </w:r>
      <w:r w:rsidR="009E5EDF">
        <w:t xml:space="preserve">was calculated for each angle, considering the eyelet centre as a reference point to calculate the vertical length </w:t>
      </w:r>
      <w:r w:rsidR="000E4733">
        <w:t xml:space="preserve">“c”. A summary of all the parameters involved is shown in </w:t>
      </w:r>
      <w:r w:rsidR="00164C0F">
        <w:fldChar w:fldCharType="begin"/>
      </w:r>
      <w:r w:rsidR="00164C0F">
        <w:instrText xml:space="preserve"> REF _Ref489115400 \h </w:instrText>
      </w:r>
      <w:r w:rsidR="00164C0F">
        <w:fldChar w:fldCharType="separate"/>
      </w:r>
      <w:r w:rsidR="00164C0F">
        <w:t xml:space="preserve">Table </w:t>
      </w:r>
      <w:r w:rsidR="00164C0F">
        <w:rPr>
          <w:noProof/>
        </w:rPr>
        <w:t>4</w:t>
      </w:r>
      <w:r w:rsidR="00164C0F">
        <w:noBreakHyphen/>
      </w:r>
      <w:r w:rsidR="00164C0F">
        <w:rPr>
          <w:noProof/>
        </w:rPr>
        <w:t>7</w:t>
      </w:r>
      <w:r w:rsidR="00164C0F">
        <w:fldChar w:fldCharType="end"/>
      </w:r>
      <w:r w:rsidR="000E4733">
        <w:t>.</w:t>
      </w:r>
      <w:r w:rsidR="00206518">
        <w:t xml:space="preserve"> Scenarios such as implanting time, standing up sitting and lay down position were not taken into account during these analysis and they could be considered in future studies.</w:t>
      </w:r>
    </w:p>
    <w:p w14:paraId="14E47CFE" w14:textId="17E52D72" w:rsidR="00986965" w:rsidRDefault="00986965">
      <w:pPr>
        <w:spacing w:before="0" w:line="240" w:lineRule="auto"/>
        <w:ind w:left="0"/>
        <w:jc w:val="left"/>
      </w:pPr>
    </w:p>
    <w:tbl>
      <w:tblPr>
        <w:tblStyle w:val="TableGrid"/>
        <w:tblW w:w="0" w:type="auto"/>
        <w:jc w:val="center"/>
        <w:tblLayout w:type="fixed"/>
        <w:tblLook w:val="04A0" w:firstRow="1" w:lastRow="0" w:firstColumn="1" w:lastColumn="0" w:noHBand="0" w:noVBand="1"/>
      </w:tblPr>
      <w:tblGrid>
        <w:gridCol w:w="1266"/>
        <w:gridCol w:w="997"/>
        <w:gridCol w:w="1257"/>
        <w:gridCol w:w="1578"/>
        <w:gridCol w:w="1357"/>
        <w:gridCol w:w="1473"/>
      </w:tblGrid>
      <w:tr w:rsidR="00986965" w14:paraId="31975711" w14:textId="77777777" w:rsidTr="00986965">
        <w:trPr>
          <w:jc w:val="center"/>
        </w:trPr>
        <w:tc>
          <w:tcPr>
            <w:tcW w:w="1266" w:type="dxa"/>
          </w:tcPr>
          <w:p w14:paraId="3412C734" w14:textId="2E6FFC24" w:rsidR="00986965" w:rsidRDefault="00986965" w:rsidP="000053BE">
            <w:pPr>
              <w:ind w:left="0"/>
              <w:jc w:val="center"/>
            </w:pPr>
            <m:oMathPara>
              <m:oMath>
                <m:r>
                  <w:rPr>
                    <w:rFonts w:ascii="Cambria Math" w:hAnsi="Cambria Math"/>
                  </w:rPr>
                  <m:t xml:space="preserve">β </m:t>
                </m:r>
                <m:d>
                  <m:dPr>
                    <m:begChr m:val="["/>
                    <m:endChr m:val="]"/>
                    <m:ctrlPr>
                      <w:rPr>
                        <w:rFonts w:ascii="Cambria Math" w:hAnsi="Cambria Math"/>
                        <w:i/>
                      </w:rPr>
                    </m:ctrlPr>
                  </m:dPr>
                  <m:e>
                    <m:r>
                      <w:rPr>
                        <w:rFonts w:ascii="Cambria Math" w:hAnsi="Cambria Math"/>
                      </w:rPr>
                      <m:t>°</m:t>
                    </m:r>
                  </m:e>
                </m:d>
              </m:oMath>
            </m:oMathPara>
          </w:p>
        </w:tc>
        <w:tc>
          <w:tcPr>
            <w:tcW w:w="997" w:type="dxa"/>
          </w:tcPr>
          <w:p w14:paraId="4F70E3E4" w14:textId="0DA03C85" w:rsidR="00986965" w:rsidRDefault="00986965" w:rsidP="00C10F19">
            <w:pPr>
              <w:ind w:left="0"/>
              <w:jc w:val="center"/>
            </w:pPr>
            <m:oMathPara>
              <m:oMath>
                <m:r>
                  <w:rPr>
                    <w:rFonts w:ascii="Cambria Math" w:hAnsi="Cambria Math"/>
                  </w:rPr>
                  <m:t xml:space="preserve">γ </m:t>
                </m:r>
                <m:d>
                  <m:dPr>
                    <m:begChr m:val="["/>
                    <m:endChr m:val="]"/>
                    <m:ctrlPr>
                      <w:rPr>
                        <w:rFonts w:ascii="Cambria Math" w:hAnsi="Cambria Math"/>
                        <w:i/>
                      </w:rPr>
                    </m:ctrlPr>
                  </m:dPr>
                  <m:e>
                    <m:r>
                      <w:rPr>
                        <w:rFonts w:ascii="Cambria Math" w:hAnsi="Cambria Math"/>
                      </w:rPr>
                      <m:t>°</m:t>
                    </m:r>
                  </m:e>
                </m:d>
              </m:oMath>
            </m:oMathPara>
          </w:p>
        </w:tc>
        <w:tc>
          <w:tcPr>
            <w:tcW w:w="1257" w:type="dxa"/>
          </w:tcPr>
          <w:p w14:paraId="298E4C56" w14:textId="39CF5062" w:rsidR="00986965" w:rsidRPr="00986965" w:rsidRDefault="00986965" w:rsidP="00986965">
            <w:pPr>
              <w:ind w:left="0"/>
              <w:jc w:val="center"/>
            </w:pPr>
            <m:oMathPara>
              <m:oMath>
                <m:r>
                  <w:rPr>
                    <w:rFonts w:ascii="Cambria Math" w:hAnsi="Cambria Math"/>
                  </w:rPr>
                  <m:t xml:space="preserve">c </m:t>
                </m:r>
                <m:d>
                  <m:dPr>
                    <m:begChr m:val="["/>
                    <m:endChr m:val="]"/>
                    <m:ctrlPr>
                      <w:rPr>
                        <w:rFonts w:ascii="Cambria Math" w:hAnsi="Cambria Math"/>
                        <w:i/>
                      </w:rPr>
                    </m:ctrlPr>
                  </m:dPr>
                  <m:e>
                    <m:r>
                      <w:rPr>
                        <w:rFonts w:ascii="Cambria Math" w:hAnsi="Cambria Math"/>
                      </w:rPr>
                      <m:t>mm</m:t>
                    </m:r>
                  </m:e>
                </m:d>
              </m:oMath>
            </m:oMathPara>
          </w:p>
        </w:tc>
        <w:tc>
          <w:tcPr>
            <w:tcW w:w="1578" w:type="dxa"/>
          </w:tcPr>
          <w:p w14:paraId="38E37F0A" w14:textId="7D5E667A" w:rsidR="00986965" w:rsidRDefault="00986965" w:rsidP="00C10F19">
            <w:pPr>
              <w:ind w:left="0"/>
              <w:jc w:val="center"/>
            </w:pPr>
            <w:r w:rsidRPr="0000009D">
              <w:rPr>
                <w:rFonts w:ascii="Lucida Handwriting" w:hAnsi="Lucida Handwriting"/>
                <w:b/>
              </w:rPr>
              <w:t>L</w:t>
            </w:r>
            <w:r>
              <w:rPr>
                <w:rFonts w:ascii="Lucida Handwriting" w:hAnsi="Lucida Handwriting"/>
                <w:b/>
              </w:rPr>
              <w:t xml:space="preserve"> </w:t>
            </w:r>
            <m:oMath>
              <m:d>
                <m:dPr>
                  <m:begChr m:val="["/>
                  <m:endChr m:val="]"/>
                  <m:ctrlPr>
                    <w:rPr>
                      <w:rFonts w:ascii="Cambria Math" w:hAnsi="Cambria Math"/>
                      <w:b/>
                      <w:i/>
                    </w:rPr>
                  </m:ctrlPr>
                </m:dPr>
                <m:e>
                  <m:r>
                    <w:rPr>
                      <w:rFonts w:ascii="Cambria Math" w:hAnsi="Cambria Math"/>
                    </w:rPr>
                    <m:t>m</m:t>
                  </m:r>
                </m:e>
              </m:d>
            </m:oMath>
          </w:p>
        </w:tc>
        <w:tc>
          <w:tcPr>
            <w:tcW w:w="1357" w:type="dxa"/>
          </w:tcPr>
          <w:p w14:paraId="0A8D7AFA" w14:textId="77777777" w:rsidR="00986965" w:rsidRPr="00E77A02" w:rsidRDefault="00772B1C" w:rsidP="00C10F19">
            <w:pPr>
              <w:ind w:left="0"/>
              <w:jc w:val="center"/>
            </w:pPr>
            <m:oMathPara>
              <m:oMath>
                <m:sSub>
                  <m:sSubPr>
                    <m:ctrlPr>
                      <w:rPr>
                        <w:rFonts w:ascii="Cambria Math" w:hAnsi="Cambria Math"/>
                        <w:i/>
                      </w:rPr>
                    </m:ctrlPr>
                  </m:sSubPr>
                  <m:e>
                    <m:r>
                      <w:rPr>
                        <w:rFonts w:ascii="Cambria Math" w:hAnsi="Cambria Math"/>
                      </w:rPr>
                      <m:t>P</m:t>
                    </m:r>
                  </m:e>
                  <m:sub>
                    <m:r>
                      <w:rPr>
                        <w:rFonts w:ascii="Cambria Math" w:hAnsi="Cambria Math"/>
                      </w:rPr>
                      <m:t>inlet1</m:t>
                    </m:r>
                  </m:sub>
                </m:sSub>
                <m:r>
                  <w:rPr>
                    <w:rFonts w:ascii="Cambria Math" w:hAnsi="Cambria Math"/>
                  </w:rPr>
                  <m:t xml:space="preserve"> </m:t>
                </m:r>
                <m:d>
                  <m:dPr>
                    <m:begChr m:val="["/>
                    <m:endChr m:val="]"/>
                    <m:ctrlPr>
                      <w:rPr>
                        <w:rFonts w:ascii="Cambria Math" w:hAnsi="Cambria Math"/>
                        <w:i/>
                      </w:rPr>
                    </m:ctrlPr>
                  </m:dPr>
                  <m:e>
                    <m:r>
                      <w:rPr>
                        <w:rFonts w:ascii="Cambria Math" w:hAnsi="Cambria Math"/>
                      </w:rPr>
                      <m:t>Pa</m:t>
                    </m:r>
                  </m:e>
                </m:d>
              </m:oMath>
            </m:oMathPara>
          </w:p>
        </w:tc>
        <w:tc>
          <w:tcPr>
            <w:tcW w:w="1473" w:type="dxa"/>
          </w:tcPr>
          <w:p w14:paraId="70B38236" w14:textId="77777777" w:rsidR="00986965" w:rsidRPr="00E77A02" w:rsidRDefault="00772B1C" w:rsidP="00C10F19">
            <w:pPr>
              <w:ind w:left="0"/>
              <w:jc w:val="center"/>
            </w:pPr>
            <m:oMathPara>
              <m:oMath>
                <m:sSub>
                  <m:sSubPr>
                    <m:ctrlPr>
                      <w:rPr>
                        <w:rFonts w:ascii="Cambria Math" w:hAnsi="Cambria Math"/>
                        <w:i/>
                      </w:rPr>
                    </m:ctrlPr>
                  </m:sSubPr>
                  <m:e>
                    <m:r>
                      <w:rPr>
                        <w:rFonts w:ascii="Cambria Math" w:hAnsi="Cambria Math"/>
                      </w:rPr>
                      <m:t>P</m:t>
                    </m:r>
                  </m:e>
                  <m:sub>
                    <m:r>
                      <w:rPr>
                        <w:rFonts w:ascii="Cambria Math" w:hAnsi="Cambria Math"/>
                      </w:rPr>
                      <m:t>inlet2</m:t>
                    </m:r>
                  </m:sub>
                </m:sSub>
                <m:r>
                  <w:rPr>
                    <w:rFonts w:ascii="Cambria Math" w:hAnsi="Cambria Math"/>
                  </w:rPr>
                  <m:t xml:space="preserve"> </m:t>
                </m:r>
                <m:d>
                  <m:dPr>
                    <m:begChr m:val="["/>
                    <m:endChr m:val="]"/>
                    <m:ctrlPr>
                      <w:rPr>
                        <w:rFonts w:ascii="Cambria Math" w:hAnsi="Cambria Math"/>
                        <w:i/>
                      </w:rPr>
                    </m:ctrlPr>
                  </m:dPr>
                  <m:e>
                    <m:r>
                      <w:rPr>
                        <w:rFonts w:ascii="Cambria Math" w:hAnsi="Cambria Math"/>
                      </w:rPr>
                      <m:t>Pa</m:t>
                    </m:r>
                  </m:e>
                </m:d>
              </m:oMath>
            </m:oMathPara>
          </w:p>
        </w:tc>
      </w:tr>
      <w:tr w:rsidR="00E77A02" w14:paraId="40417379" w14:textId="77777777" w:rsidTr="00986965">
        <w:trPr>
          <w:jc w:val="center"/>
        </w:trPr>
        <w:tc>
          <w:tcPr>
            <w:tcW w:w="1266" w:type="dxa"/>
          </w:tcPr>
          <w:p w14:paraId="15F3EDFC" w14:textId="77777777" w:rsidR="00E77A02" w:rsidRDefault="00E77A02" w:rsidP="00E77A02">
            <w:pPr>
              <w:ind w:left="0"/>
              <w:jc w:val="center"/>
            </w:pPr>
            <m:oMathPara>
              <m:oMath>
                <m:r>
                  <w:rPr>
                    <w:rFonts w:ascii="Cambria Math" w:hAnsi="Cambria Math"/>
                  </w:rPr>
                  <m:t>0</m:t>
                </m:r>
              </m:oMath>
            </m:oMathPara>
          </w:p>
        </w:tc>
        <w:tc>
          <w:tcPr>
            <w:tcW w:w="997" w:type="dxa"/>
          </w:tcPr>
          <w:p w14:paraId="49FDA8F9" w14:textId="48B83E1B" w:rsidR="00E77A02" w:rsidRDefault="00E77A02" w:rsidP="00E77A02">
            <w:pPr>
              <w:ind w:left="0"/>
              <w:jc w:val="center"/>
            </w:pPr>
            <m:oMathPara>
              <m:oMath>
                <m:r>
                  <w:rPr>
                    <w:rFonts w:ascii="Cambria Math" w:hAnsi="Cambria Math"/>
                  </w:rPr>
                  <m:t>45</m:t>
                </m:r>
              </m:oMath>
            </m:oMathPara>
          </w:p>
        </w:tc>
        <w:tc>
          <w:tcPr>
            <w:tcW w:w="1257" w:type="dxa"/>
          </w:tcPr>
          <w:p w14:paraId="230C08D4" w14:textId="0B184CAD" w:rsidR="00E77A02" w:rsidRDefault="00BE5239" w:rsidP="00BE5239">
            <w:pPr>
              <w:ind w:left="0"/>
              <w:jc w:val="center"/>
            </w:pPr>
            <m:oMathPara>
              <m:oMath>
                <m:r>
                  <w:rPr>
                    <w:rFonts w:ascii="Cambria Math" w:hAnsi="Cambria Math"/>
                  </w:rPr>
                  <m:t>2.211</m:t>
                </m:r>
              </m:oMath>
            </m:oMathPara>
          </w:p>
        </w:tc>
        <w:tc>
          <w:tcPr>
            <w:tcW w:w="1578" w:type="dxa"/>
          </w:tcPr>
          <w:p w14:paraId="23483CCA" w14:textId="26FE83B0" w:rsidR="00E77A02" w:rsidRDefault="00E77A02" w:rsidP="00BE5239">
            <w:pPr>
              <w:ind w:left="0"/>
              <w:jc w:val="center"/>
            </w:pPr>
            <m:oMathPara>
              <m:oMath>
                <m:r>
                  <w:rPr>
                    <w:rFonts w:ascii="Cambria Math" w:hAnsi="Cambria Math"/>
                  </w:rPr>
                  <m:t>0.4102</m:t>
                </m:r>
              </m:oMath>
            </m:oMathPara>
          </w:p>
        </w:tc>
        <w:tc>
          <w:tcPr>
            <w:tcW w:w="1357" w:type="dxa"/>
          </w:tcPr>
          <w:p w14:paraId="2550CD2D" w14:textId="522768B0" w:rsidR="00E77A02" w:rsidRPr="00E77A02" w:rsidRDefault="00E77A02" w:rsidP="00E77A02">
            <w:pPr>
              <w:ind w:left="0"/>
              <w:jc w:val="center"/>
            </w:pPr>
            <m:oMathPara>
              <m:oMath>
                <m:r>
                  <w:rPr>
                    <w:rFonts w:ascii="Cambria Math" w:hAnsi="Cambria Math"/>
                  </w:rPr>
                  <m:t>4514.86</m:t>
                </m:r>
              </m:oMath>
            </m:oMathPara>
          </w:p>
        </w:tc>
        <w:tc>
          <w:tcPr>
            <w:tcW w:w="1473" w:type="dxa"/>
          </w:tcPr>
          <w:p w14:paraId="27DC0F3E" w14:textId="41CD525E" w:rsidR="00E77A02" w:rsidRPr="00E77A02" w:rsidRDefault="00E77A02" w:rsidP="00E77A02">
            <w:pPr>
              <w:ind w:left="0"/>
              <w:jc w:val="center"/>
            </w:pPr>
            <m:oMathPara>
              <m:oMath>
                <m:r>
                  <w:rPr>
                    <w:rFonts w:ascii="Cambria Math" w:hAnsi="Cambria Math"/>
                  </w:rPr>
                  <m:t>4514.86</m:t>
                </m:r>
              </m:oMath>
            </m:oMathPara>
          </w:p>
        </w:tc>
      </w:tr>
      <w:tr w:rsidR="00E77A02" w14:paraId="30B3D658" w14:textId="77777777" w:rsidTr="00986965">
        <w:trPr>
          <w:jc w:val="center"/>
        </w:trPr>
        <w:tc>
          <w:tcPr>
            <w:tcW w:w="1266" w:type="dxa"/>
          </w:tcPr>
          <w:p w14:paraId="29F7BA68" w14:textId="7307CF96" w:rsidR="00E77A02" w:rsidRDefault="00E77A02" w:rsidP="00E77A02">
            <w:pPr>
              <w:ind w:left="0"/>
              <w:jc w:val="center"/>
            </w:pPr>
            <m:oMathPara>
              <m:oMath>
                <m:r>
                  <w:rPr>
                    <w:rFonts w:ascii="Cambria Math" w:hAnsi="Cambria Math"/>
                  </w:rPr>
                  <m:t>5.625</m:t>
                </m:r>
              </m:oMath>
            </m:oMathPara>
          </w:p>
        </w:tc>
        <w:tc>
          <w:tcPr>
            <w:tcW w:w="997" w:type="dxa"/>
          </w:tcPr>
          <w:p w14:paraId="1FB6EC45" w14:textId="38B17C13" w:rsidR="00E77A02" w:rsidRDefault="00E77A02" w:rsidP="00E77A02">
            <w:pPr>
              <w:ind w:left="0"/>
              <w:jc w:val="center"/>
            </w:pPr>
            <m:oMathPara>
              <m:oMath>
                <m:r>
                  <w:rPr>
                    <w:rFonts w:ascii="Cambria Math" w:hAnsi="Cambria Math"/>
                  </w:rPr>
                  <m:t>50.625</m:t>
                </m:r>
              </m:oMath>
            </m:oMathPara>
          </w:p>
        </w:tc>
        <w:tc>
          <w:tcPr>
            <w:tcW w:w="1257" w:type="dxa"/>
          </w:tcPr>
          <w:p w14:paraId="73F2C21D" w14:textId="4702DB08" w:rsidR="00E77A02" w:rsidRPr="00986965" w:rsidRDefault="00BE5239" w:rsidP="00BE5239">
            <w:pPr>
              <w:ind w:left="0"/>
              <w:jc w:val="center"/>
            </w:pPr>
            <m:oMathPara>
              <m:oMath>
                <m:r>
                  <w:rPr>
                    <w:rFonts w:ascii="Cambria Math" w:hAnsi="Cambria Math"/>
                  </w:rPr>
                  <m:t>2.417</m:t>
                </m:r>
              </m:oMath>
            </m:oMathPara>
          </w:p>
        </w:tc>
        <w:tc>
          <w:tcPr>
            <w:tcW w:w="1578" w:type="dxa"/>
          </w:tcPr>
          <w:p w14:paraId="4792C74B" w14:textId="1EB3D126" w:rsidR="00E77A02" w:rsidRDefault="00E77A02" w:rsidP="00BE5239">
            <w:pPr>
              <w:ind w:left="0"/>
              <w:jc w:val="center"/>
            </w:pPr>
            <m:oMathPara>
              <m:oMath>
                <m:r>
                  <w:rPr>
                    <w:rFonts w:ascii="Cambria Math" w:hAnsi="Cambria Math"/>
                  </w:rPr>
                  <m:t>0.4104</m:t>
                </m:r>
              </m:oMath>
            </m:oMathPara>
          </w:p>
        </w:tc>
        <w:tc>
          <w:tcPr>
            <w:tcW w:w="1357" w:type="dxa"/>
          </w:tcPr>
          <w:p w14:paraId="64F452DF" w14:textId="32431794" w:rsidR="00E77A02" w:rsidRPr="00E77A02" w:rsidRDefault="00E77A02" w:rsidP="00E77A02">
            <w:pPr>
              <w:ind w:left="0"/>
              <w:jc w:val="center"/>
            </w:pPr>
            <m:oMathPara>
              <m:oMath>
                <m:r>
                  <w:rPr>
                    <w:rFonts w:ascii="Cambria Math" w:hAnsi="Cambria Math"/>
                  </w:rPr>
                  <m:t>4516.88</m:t>
                </m:r>
              </m:oMath>
            </m:oMathPara>
          </w:p>
        </w:tc>
        <w:tc>
          <w:tcPr>
            <w:tcW w:w="1473" w:type="dxa"/>
          </w:tcPr>
          <w:p w14:paraId="0C1C31EC" w14:textId="5F5AA5EB" w:rsidR="00E77A02" w:rsidRPr="00E77A02" w:rsidRDefault="00E77A02" w:rsidP="00E77A02">
            <w:pPr>
              <w:ind w:left="0"/>
              <w:jc w:val="center"/>
            </w:pPr>
            <m:oMathPara>
              <m:oMath>
                <m:r>
                  <w:rPr>
                    <w:rFonts w:ascii="Cambria Math" w:hAnsi="Cambria Math"/>
                  </w:rPr>
                  <m:t>4516.88</m:t>
                </m:r>
              </m:oMath>
            </m:oMathPara>
          </w:p>
        </w:tc>
      </w:tr>
      <w:tr w:rsidR="00E77A02" w14:paraId="7EC13557" w14:textId="77777777" w:rsidTr="00986965">
        <w:trPr>
          <w:jc w:val="center"/>
        </w:trPr>
        <w:tc>
          <w:tcPr>
            <w:tcW w:w="1266" w:type="dxa"/>
          </w:tcPr>
          <w:p w14:paraId="7E32BCDD" w14:textId="4EE2F679" w:rsidR="00E77A02" w:rsidRDefault="00E77A02" w:rsidP="00E77A02">
            <w:pPr>
              <w:ind w:left="0"/>
              <w:jc w:val="center"/>
            </w:pPr>
            <m:oMathPara>
              <m:oMath>
                <m:r>
                  <w:rPr>
                    <w:rFonts w:ascii="Cambria Math" w:hAnsi="Cambria Math"/>
                  </w:rPr>
                  <m:t>11.25</m:t>
                </m:r>
              </m:oMath>
            </m:oMathPara>
          </w:p>
        </w:tc>
        <w:tc>
          <w:tcPr>
            <w:tcW w:w="997" w:type="dxa"/>
          </w:tcPr>
          <w:p w14:paraId="7B8474C0" w14:textId="09C315DE" w:rsidR="00E77A02" w:rsidRDefault="00E77A02" w:rsidP="00E77A02">
            <w:pPr>
              <w:ind w:left="0"/>
              <w:jc w:val="center"/>
            </w:pPr>
            <m:oMathPara>
              <m:oMath>
                <m:r>
                  <w:rPr>
                    <w:rFonts w:ascii="Cambria Math" w:hAnsi="Cambria Math"/>
                  </w:rPr>
                  <m:t>56.25</m:t>
                </m:r>
              </m:oMath>
            </m:oMathPara>
          </w:p>
        </w:tc>
        <w:tc>
          <w:tcPr>
            <w:tcW w:w="1257" w:type="dxa"/>
          </w:tcPr>
          <w:p w14:paraId="02048950" w14:textId="14F0A5CF" w:rsidR="00E77A02" w:rsidRDefault="00BE5239" w:rsidP="00BE5239">
            <w:pPr>
              <w:ind w:left="0"/>
              <w:jc w:val="center"/>
            </w:pPr>
            <m:oMathPara>
              <m:oMath>
                <m:r>
                  <w:rPr>
                    <w:rFonts w:ascii="Cambria Math" w:hAnsi="Cambria Math"/>
                  </w:rPr>
                  <m:t>2.560</m:t>
                </m:r>
              </m:oMath>
            </m:oMathPara>
          </w:p>
        </w:tc>
        <w:tc>
          <w:tcPr>
            <w:tcW w:w="1578" w:type="dxa"/>
          </w:tcPr>
          <w:p w14:paraId="237FDD5E" w14:textId="2CB16F28" w:rsidR="00E77A02" w:rsidRDefault="00E77A02" w:rsidP="00BE5239">
            <w:pPr>
              <w:ind w:left="0"/>
              <w:jc w:val="center"/>
            </w:pPr>
            <m:oMathPara>
              <m:oMath>
                <m:r>
                  <w:rPr>
                    <w:rFonts w:ascii="Cambria Math" w:hAnsi="Cambria Math"/>
                  </w:rPr>
                  <m:t>0.4106</m:t>
                </m:r>
              </m:oMath>
            </m:oMathPara>
          </w:p>
        </w:tc>
        <w:tc>
          <w:tcPr>
            <w:tcW w:w="1357" w:type="dxa"/>
          </w:tcPr>
          <w:p w14:paraId="7B5C1D1C" w14:textId="1D880A54" w:rsidR="00E77A02" w:rsidRPr="00E77A02" w:rsidRDefault="00E77A02" w:rsidP="00E77A02">
            <w:pPr>
              <w:ind w:left="0"/>
              <w:jc w:val="center"/>
            </w:pPr>
            <m:oMathPara>
              <m:oMath>
                <m:r>
                  <w:rPr>
                    <w:rFonts w:ascii="Cambria Math" w:hAnsi="Cambria Math"/>
                  </w:rPr>
                  <m:t>4518.68</m:t>
                </m:r>
              </m:oMath>
            </m:oMathPara>
          </w:p>
        </w:tc>
        <w:tc>
          <w:tcPr>
            <w:tcW w:w="1473" w:type="dxa"/>
          </w:tcPr>
          <w:p w14:paraId="17D5C3B2" w14:textId="0729B3F6" w:rsidR="00E77A02" w:rsidRPr="00E77A02" w:rsidRDefault="00E77A02" w:rsidP="00E77A02">
            <w:pPr>
              <w:ind w:left="0"/>
              <w:jc w:val="center"/>
            </w:pPr>
            <m:oMathPara>
              <m:oMath>
                <m:r>
                  <w:rPr>
                    <w:rFonts w:ascii="Cambria Math" w:hAnsi="Cambria Math"/>
                  </w:rPr>
                  <m:t>4518.68</m:t>
                </m:r>
              </m:oMath>
            </m:oMathPara>
          </w:p>
        </w:tc>
      </w:tr>
      <w:tr w:rsidR="00E77A02" w14:paraId="65F4CE2A" w14:textId="77777777" w:rsidTr="00986965">
        <w:trPr>
          <w:jc w:val="center"/>
        </w:trPr>
        <w:tc>
          <w:tcPr>
            <w:tcW w:w="1266" w:type="dxa"/>
          </w:tcPr>
          <w:p w14:paraId="552834DA" w14:textId="5B59781F" w:rsidR="00E77A02" w:rsidRDefault="00E77A02" w:rsidP="00E77A02">
            <w:pPr>
              <w:ind w:left="0"/>
              <w:jc w:val="center"/>
            </w:pPr>
            <m:oMathPara>
              <m:oMath>
                <m:r>
                  <w:rPr>
                    <w:rFonts w:ascii="Cambria Math" w:hAnsi="Cambria Math"/>
                  </w:rPr>
                  <m:t>16.875</m:t>
                </m:r>
              </m:oMath>
            </m:oMathPara>
          </w:p>
        </w:tc>
        <w:tc>
          <w:tcPr>
            <w:tcW w:w="997" w:type="dxa"/>
          </w:tcPr>
          <w:p w14:paraId="02807EEB" w14:textId="1F4D64FD" w:rsidR="00E77A02" w:rsidRDefault="00E77A02" w:rsidP="00E77A02">
            <w:pPr>
              <w:ind w:left="0"/>
              <w:jc w:val="center"/>
            </w:pPr>
            <m:oMathPara>
              <m:oMath>
                <m:r>
                  <w:rPr>
                    <w:rFonts w:ascii="Cambria Math" w:hAnsi="Cambria Math"/>
                  </w:rPr>
                  <m:t>61.875</m:t>
                </m:r>
              </m:oMath>
            </m:oMathPara>
          </w:p>
        </w:tc>
        <w:tc>
          <w:tcPr>
            <w:tcW w:w="1257" w:type="dxa"/>
          </w:tcPr>
          <w:p w14:paraId="40224102" w14:textId="41FC0140" w:rsidR="00E77A02" w:rsidRDefault="00E77A02" w:rsidP="00BE5239">
            <w:pPr>
              <w:ind w:left="0"/>
              <w:jc w:val="center"/>
            </w:pPr>
            <m:oMathPara>
              <m:oMath>
                <m:r>
                  <w:rPr>
                    <w:rFonts w:ascii="Cambria Math" w:hAnsi="Cambria Math"/>
                  </w:rPr>
                  <m:t>2.757</m:t>
                </m:r>
              </m:oMath>
            </m:oMathPara>
          </w:p>
        </w:tc>
        <w:tc>
          <w:tcPr>
            <w:tcW w:w="1578" w:type="dxa"/>
          </w:tcPr>
          <w:p w14:paraId="1691AA2E" w14:textId="69B434E1" w:rsidR="00E77A02" w:rsidRDefault="00E77A02" w:rsidP="00BE5239">
            <w:pPr>
              <w:ind w:left="0"/>
              <w:jc w:val="center"/>
            </w:pPr>
            <m:oMathPara>
              <m:oMath>
                <m:r>
                  <w:rPr>
                    <w:rFonts w:ascii="Cambria Math" w:hAnsi="Cambria Math"/>
                  </w:rPr>
                  <m:t>0.4108</m:t>
                </m:r>
              </m:oMath>
            </m:oMathPara>
          </w:p>
        </w:tc>
        <w:tc>
          <w:tcPr>
            <w:tcW w:w="1357" w:type="dxa"/>
          </w:tcPr>
          <w:p w14:paraId="6D3A7204" w14:textId="22D05119" w:rsidR="00E77A02" w:rsidRPr="00E77A02" w:rsidRDefault="00E77A02" w:rsidP="00E77A02">
            <w:pPr>
              <w:ind w:left="0"/>
              <w:jc w:val="center"/>
            </w:pPr>
            <m:oMathPara>
              <m:oMath>
                <m:r>
                  <w:rPr>
                    <w:rFonts w:ascii="Cambria Math" w:hAnsi="Cambria Math"/>
                  </w:rPr>
                  <m:t>4520.22</m:t>
                </m:r>
              </m:oMath>
            </m:oMathPara>
          </w:p>
        </w:tc>
        <w:tc>
          <w:tcPr>
            <w:tcW w:w="1473" w:type="dxa"/>
          </w:tcPr>
          <w:p w14:paraId="7634E2FC" w14:textId="4B9020DE" w:rsidR="00E77A02" w:rsidRPr="00E77A02" w:rsidRDefault="00E77A02" w:rsidP="00E77A02">
            <w:pPr>
              <w:ind w:left="0"/>
              <w:jc w:val="center"/>
            </w:pPr>
            <m:oMathPara>
              <m:oMath>
                <m:r>
                  <w:rPr>
                    <w:rFonts w:ascii="Cambria Math" w:hAnsi="Cambria Math"/>
                  </w:rPr>
                  <m:t>4520.22</m:t>
                </m:r>
              </m:oMath>
            </m:oMathPara>
          </w:p>
        </w:tc>
      </w:tr>
      <w:tr w:rsidR="00E77A02" w14:paraId="17CB732F" w14:textId="77777777" w:rsidTr="00986965">
        <w:trPr>
          <w:jc w:val="center"/>
        </w:trPr>
        <w:tc>
          <w:tcPr>
            <w:tcW w:w="1266" w:type="dxa"/>
          </w:tcPr>
          <w:p w14:paraId="7B95FB65" w14:textId="0F589256" w:rsidR="00E77A02" w:rsidRDefault="00E77A02" w:rsidP="00E77A02">
            <w:pPr>
              <w:ind w:left="0"/>
              <w:jc w:val="center"/>
            </w:pPr>
            <m:oMathPara>
              <m:oMath>
                <m:r>
                  <w:rPr>
                    <w:rFonts w:ascii="Cambria Math" w:hAnsi="Cambria Math"/>
                  </w:rPr>
                  <m:t>22.5</m:t>
                </m:r>
              </m:oMath>
            </m:oMathPara>
          </w:p>
        </w:tc>
        <w:tc>
          <w:tcPr>
            <w:tcW w:w="997" w:type="dxa"/>
          </w:tcPr>
          <w:p w14:paraId="43DA3F3D" w14:textId="003CCA93" w:rsidR="00E77A02" w:rsidRDefault="00E77A02" w:rsidP="00E77A02">
            <w:pPr>
              <w:ind w:left="0"/>
              <w:jc w:val="center"/>
            </w:pPr>
            <m:oMathPara>
              <m:oMath>
                <m:r>
                  <w:rPr>
                    <w:rFonts w:ascii="Cambria Math" w:hAnsi="Cambria Math"/>
                  </w:rPr>
                  <m:t>67.5</m:t>
                </m:r>
              </m:oMath>
            </m:oMathPara>
          </w:p>
        </w:tc>
        <w:tc>
          <w:tcPr>
            <w:tcW w:w="1257" w:type="dxa"/>
          </w:tcPr>
          <w:p w14:paraId="085D9F1A" w14:textId="04791081" w:rsidR="00E77A02" w:rsidRDefault="00E77A02" w:rsidP="00BE5239">
            <w:pPr>
              <w:ind w:left="0"/>
              <w:jc w:val="center"/>
            </w:pPr>
            <m:oMathPara>
              <m:oMath>
                <m:r>
                  <w:rPr>
                    <w:rFonts w:ascii="Cambria Math" w:hAnsi="Cambria Math"/>
                  </w:rPr>
                  <m:t>2.888</m:t>
                </m:r>
              </m:oMath>
            </m:oMathPara>
          </w:p>
        </w:tc>
        <w:tc>
          <w:tcPr>
            <w:tcW w:w="1578" w:type="dxa"/>
          </w:tcPr>
          <w:p w14:paraId="26B8D038" w14:textId="2461C8CD" w:rsidR="00E77A02" w:rsidRDefault="00E77A02" w:rsidP="00BE5239">
            <w:pPr>
              <w:ind w:left="0"/>
              <w:jc w:val="center"/>
            </w:pPr>
            <m:oMathPara>
              <m:oMath>
                <m:r>
                  <w:rPr>
                    <w:rFonts w:ascii="Cambria Math" w:hAnsi="Cambria Math"/>
                  </w:rPr>
                  <m:t>0.4109</m:t>
                </m:r>
              </m:oMath>
            </m:oMathPara>
          </w:p>
        </w:tc>
        <w:tc>
          <w:tcPr>
            <w:tcW w:w="1357" w:type="dxa"/>
          </w:tcPr>
          <w:p w14:paraId="1B18ABA5" w14:textId="5CD0F2E1" w:rsidR="00E77A02" w:rsidRPr="00E77A02" w:rsidRDefault="00E77A02" w:rsidP="00E77A02">
            <w:pPr>
              <w:ind w:left="0"/>
              <w:jc w:val="center"/>
            </w:pPr>
            <m:oMathPara>
              <m:oMath>
                <m:r>
                  <w:rPr>
                    <w:rFonts w:ascii="Cambria Math" w:hAnsi="Cambria Math"/>
                  </w:rPr>
                  <m:t>4521.51</m:t>
                </m:r>
              </m:oMath>
            </m:oMathPara>
          </w:p>
        </w:tc>
        <w:tc>
          <w:tcPr>
            <w:tcW w:w="1473" w:type="dxa"/>
          </w:tcPr>
          <w:p w14:paraId="1C7D8E5E" w14:textId="6F5150C0" w:rsidR="00E77A02" w:rsidRPr="00E77A02" w:rsidRDefault="00E77A02" w:rsidP="00E77A02">
            <w:pPr>
              <w:ind w:left="0"/>
              <w:jc w:val="center"/>
            </w:pPr>
            <m:oMathPara>
              <m:oMath>
                <m:r>
                  <w:rPr>
                    <w:rFonts w:ascii="Cambria Math" w:hAnsi="Cambria Math"/>
                  </w:rPr>
                  <m:t>4521.51</m:t>
                </m:r>
              </m:oMath>
            </m:oMathPara>
          </w:p>
        </w:tc>
      </w:tr>
      <w:tr w:rsidR="00E77A02" w14:paraId="6D41E796" w14:textId="77777777" w:rsidTr="00986965">
        <w:trPr>
          <w:jc w:val="center"/>
        </w:trPr>
        <w:tc>
          <w:tcPr>
            <w:tcW w:w="1266" w:type="dxa"/>
          </w:tcPr>
          <w:p w14:paraId="730E8D0A" w14:textId="31AB9099" w:rsidR="00E77A02" w:rsidRDefault="00E77A02" w:rsidP="00E77A02">
            <w:pPr>
              <w:ind w:left="0"/>
              <w:jc w:val="center"/>
            </w:pPr>
            <m:oMathPara>
              <m:oMath>
                <m:r>
                  <w:rPr>
                    <w:rFonts w:ascii="Cambria Math" w:hAnsi="Cambria Math"/>
                  </w:rPr>
                  <m:t>28.125</m:t>
                </m:r>
              </m:oMath>
            </m:oMathPara>
          </w:p>
        </w:tc>
        <w:tc>
          <w:tcPr>
            <w:tcW w:w="997" w:type="dxa"/>
          </w:tcPr>
          <w:p w14:paraId="1045B6F7" w14:textId="5CA1C8F3" w:rsidR="00E77A02" w:rsidRDefault="00E77A02" w:rsidP="00E77A02">
            <w:pPr>
              <w:ind w:left="0"/>
              <w:jc w:val="center"/>
            </w:pPr>
            <m:oMathPara>
              <m:oMath>
                <m:r>
                  <w:rPr>
                    <w:rFonts w:ascii="Cambria Math" w:hAnsi="Cambria Math"/>
                  </w:rPr>
                  <m:t>73.125</m:t>
                </m:r>
              </m:oMath>
            </m:oMathPara>
          </w:p>
        </w:tc>
        <w:tc>
          <w:tcPr>
            <w:tcW w:w="1257" w:type="dxa"/>
          </w:tcPr>
          <w:p w14:paraId="37953F71" w14:textId="2B0E6D00" w:rsidR="00E77A02" w:rsidRDefault="00BE5239" w:rsidP="00BE5239">
            <w:pPr>
              <w:ind w:left="0"/>
              <w:jc w:val="center"/>
            </w:pPr>
            <m:oMathPara>
              <m:oMath>
                <m:r>
                  <w:rPr>
                    <w:rFonts w:ascii="Cambria Math" w:hAnsi="Cambria Math"/>
                  </w:rPr>
                  <m:t>2.992</m:t>
                </m:r>
              </m:oMath>
            </m:oMathPara>
          </w:p>
        </w:tc>
        <w:tc>
          <w:tcPr>
            <w:tcW w:w="1578" w:type="dxa"/>
          </w:tcPr>
          <w:p w14:paraId="5D88DECC" w14:textId="5DE25925" w:rsidR="00E77A02" w:rsidRDefault="00E77A02" w:rsidP="00BE5239">
            <w:pPr>
              <w:ind w:left="0"/>
              <w:jc w:val="center"/>
            </w:pPr>
            <m:oMathPara>
              <m:oMath>
                <m:r>
                  <w:rPr>
                    <w:rFonts w:ascii="Cambria Math" w:hAnsi="Cambria Math"/>
                  </w:rPr>
                  <m:t>0.4110</m:t>
                </m:r>
              </m:oMath>
            </m:oMathPara>
          </w:p>
        </w:tc>
        <w:tc>
          <w:tcPr>
            <w:tcW w:w="1357" w:type="dxa"/>
          </w:tcPr>
          <w:p w14:paraId="66D8135F" w14:textId="6CD39077" w:rsidR="00E77A02" w:rsidRPr="00E77A02" w:rsidRDefault="00E77A02" w:rsidP="00E77A02">
            <w:pPr>
              <w:ind w:left="0"/>
              <w:jc w:val="center"/>
            </w:pPr>
            <m:oMathPara>
              <m:oMath>
                <m:r>
                  <w:rPr>
                    <w:rFonts w:ascii="Cambria Math" w:hAnsi="Cambria Math"/>
                  </w:rPr>
                  <m:t>4522.53</m:t>
                </m:r>
              </m:oMath>
            </m:oMathPara>
          </w:p>
        </w:tc>
        <w:tc>
          <w:tcPr>
            <w:tcW w:w="1473" w:type="dxa"/>
          </w:tcPr>
          <w:p w14:paraId="0A6C067F" w14:textId="4BD43FC4" w:rsidR="00E77A02" w:rsidRPr="00E77A02" w:rsidRDefault="00E77A02" w:rsidP="00E77A02">
            <w:pPr>
              <w:ind w:left="0"/>
              <w:jc w:val="center"/>
            </w:pPr>
            <m:oMathPara>
              <m:oMath>
                <m:r>
                  <w:rPr>
                    <w:rFonts w:ascii="Cambria Math" w:hAnsi="Cambria Math"/>
                  </w:rPr>
                  <m:t>4522.53</m:t>
                </m:r>
              </m:oMath>
            </m:oMathPara>
          </w:p>
        </w:tc>
      </w:tr>
      <w:tr w:rsidR="00E77A02" w14:paraId="6B13FBC6" w14:textId="77777777" w:rsidTr="00986965">
        <w:trPr>
          <w:jc w:val="center"/>
        </w:trPr>
        <w:tc>
          <w:tcPr>
            <w:tcW w:w="1266" w:type="dxa"/>
          </w:tcPr>
          <w:p w14:paraId="145E6134" w14:textId="54078209" w:rsidR="00E77A02" w:rsidRDefault="00E77A02" w:rsidP="00E77A02">
            <w:pPr>
              <w:ind w:left="0"/>
              <w:jc w:val="center"/>
            </w:pPr>
            <m:oMathPara>
              <m:oMath>
                <m:r>
                  <w:rPr>
                    <w:rFonts w:ascii="Cambria Math" w:hAnsi="Cambria Math"/>
                  </w:rPr>
                  <m:t>33.75</m:t>
                </m:r>
              </m:oMath>
            </m:oMathPara>
          </w:p>
        </w:tc>
        <w:tc>
          <w:tcPr>
            <w:tcW w:w="997" w:type="dxa"/>
          </w:tcPr>
          <w:p w14:paraId="03C3B72D" w14:textId="2C7C17AC" w:rsidR="00E77A02" w:rsidRDefault="00E77A02" w:rsidP="00E77A02">
            <w:pPr>
              <w:ind w:left="0"/>
              <w:jc w:val="center"/>
            </w:pPr>
            <m:oMathPara>
              <m:oMath>
                <m:r>
                  <w:rPr>
                    <w:rFonts w:ascii="Cambria Math" w:hAnsi="Cambria Math"/>
                  </w:rPr>
                  <m:t>78.75</m:t>
                </m:r>
              </m:oMath>
            </m:oMathPara>
          </w:p>
        </w:tc>
        <w:tc>
          <w:tcPr>
            <w:tcW w:w="1257" w:type="dxa"/>
          </w:tcPr>
          <w:p w14:paraId="3481E597" w14:textId="7BA4886F" w:rsidR="00E77A02" w:rsidRDefault="00E77A02" w:rsidP="00BE5239">
            <w:pPr>
              <w:ind w:left="0"/>
              <w:jc w:val="center"/>
            </w:pPr>
            <m:oMathPara>
              <m:oMath>
                <m:r>
                  <w:rPr>
                    <w:rFonts w:ascii="Cambria Math" w:hAnsi="Cambria Math"/>
                  </w:rPr>
                  <m:t>3.066</m:t>
                </m:r>
              </m:oMath>
            </m:oMathPara>
          </w:p>
        </w:tc>
        <w:tc>
          <w:tcPr>
            <w:tcW w:w="1578" w:type="dxa"/>
          </w:tcPr>
          <w:p w14:paraId="0656DE11" w14:textId="1BED3269" w:rsidR="00E77A02" w:rsidRDefault="00E77A02" w:rsidP="00BE5239">
            <w:pPr>
              <w:ind w:left="0"/>
              <w:jc w:val="center"/>
            </w:pPr>
            <m:oMathPara>
              <m:oMath>
                <m:r>
                  <w:rPr>
                    <w:rFonts w:ascii="Cambria Math" w:hAnsi="Cambria Math"/>
                  </w:rPr>
                  <m:t>0.4111</m:t>
                </m:r>
              </m:oMath>
            </m:oMathPara>
          </w:p>
        </w:tc>
        <w:tc>
          <w:tcPr>
            <w:tcW w:w="1357" w:type="dxa"/>
          </w:tcPr>
          <w:p w14:paraId="4D91E5CD" w14:textId="5379D384" w:rsidR="00E77A02" w:rsidRPr="00E77A02" w:rsidRDefault="00E77A02" w:rsidP="00E77A02">
            <w:pPr>
              <w:ind w:left="0"/>
              <w:jc w:val="center"/>
            </w:pPr>
            <m:oMathPara>
              <m:oMath>
                <m:r>
                  <w:rPr>
                    <w:rFonts w:ascii="Cambria Math" w:hAnsi="Cambria Math"/>
                  </w:rPr>
                  <m:t>4523.26</m:t>
                </m:r>
              </m:oMath>
            </m:oMathPara>
          </w:p>
        </w:tc>
        <w:tc>
          <w:tcPr>
            <w:tcW w:w="1473" w:type="dxa"/>
          </w:tcPr>
          <w:p w14:paraId="7129C914" w14:textId="7BF238EE" w:rsidR="00E77A02" w:rsidRPr="00E77A02" w:rsidRDefault="00E77A02" w:rsidP="00E77A02">
            <w:pPr>
              <w:ind w:left="0"/>
              <w:jc w:val="center"/>
            </w:pPr>
            <m:oMathPara>
              <m:oMath>
                <m:r>
                  <w:rPr>
                    <w:rFonts w:ascii="Cambria Math" w:hAnsi="Cambria Math"/>
                  </w:rPr>
                  <m:t>4523.26</m:t>
                </m:r>
              </m:oMath>
            </m:oMathPara>
          </w:p>
        </w:tc>
      </w:tr>
      <w:tr w:rsidR="00E77A02" w14:paraId="63AD5086" w14:textId="77777777" w:rsidTr="00986965">
        <w:trPr>
          <w:jc w:val="center"/>
        </w:trPr>
        <w:tc>
          <w:tcPr>
            <w:tcW w:w="1266" w:type="dxa"/>
          </w:tcPr>
          <w:p w14:paraId="78AED057" w14:textId="297E5389" w:rsidR="00E77A02" w:rsidRDefault="00E77A02" w:rsidP="00E77A02">
            <w:pPr>
              <w:ind w:left="0"/>
              <w:jc w:val="center"/>
            </w:pPr>
            <m:oMathPara>
              <m:oMath>
                <m:r>
                  <w:rPr>
                    <w:rFonts w:ascii="Cambria Math" w:hAnsi="Cambria Math"/>
                  </w:rPr>
                  <m:t>39.375</m:t>
                </m:r>
              </m:oMath>
            </m:oMathPara>
          </w:p>
        </w:tc>
        <w:tc>
          <w:tcPr>
            <w:tcW w:w="997" w:type="dxa"/>
          </w:tcPr>
          <w:p w14:paraId="657B8BB8" w14:textId="607F97B9" w:rsidR="00E77A02" w:rsidRDefault="00E77A02" w:rsidP="00E77A02">
            <w:pPr>
              <w:ind w:left="0"/>
              <w:jc w:val="center"/>
            </w:pPr>
            <m:oMathPara>
              <m:oMath>
                <m:r>
                  <w:rPr>
                    <w:rFonts w:ascii="Cambria Math" w:hAnsi="Cambria Math"/>
                  </w:rPr>
                  <m:t>84.375</m:t>
                </m:r>
              </m:oMath>
            </m:oMathPara>
          </w:p>
        </w:tc>
        <w:tc>
          <w:tcPr>
            <w:tcW w:w="1257" w:type="dxa"/>
          </w:tcPr>
          <w:p w14:paraId="3291473D" w14:textId="2A61463F" w:rsidR="00E77A02" w:rsidRDefault="00BE5239" w:rsidP="00BE5239">
            <w:pPr>
              <w:ind w:left="0"/>
              <w:jc w:val="center"/>
            </w:pPr>
            <m:oMathPara>
              <m:oMath>
                <m:r>
                  <w:rPr>
                    <w:rFonts w:ascii="Cambria Math" w:hAnsi="Cambria Math"/>
                  </w:rPr>
                  <m:t>3.114</m:t>
                </m:r>
              </m:oMath>
            </m:oMathPara>
          </w:p>
        </w:tc>
        <w:tc>
          <w:tcPr>
            <w:tcW w:w="1578" w:type="dxa"/>
          </w:tcPr>
          <w:p w14:paraId="4FAC0442" w14:textId="47CB3607" w:rsidR="00E77A02" w:rsidRDefault="00E77A02" w:rsidP="00BE5239">
            <w:pPr>
              <w:ind w:left="0"/>
              <w:jc w:val="center"/>
            </w:pPr>
            <m:oMathPara>
              <m:oMath>
                <m:r>
                  <w:rPr>
                    <w:rFonts w:ascii="Cambria Math" w:hAnsi="Cambria Math"/>
                  </w:rPr>
                  <m:t>0.4113</m:t>
                </m:r>
              </m:oMath>
            </m:oMathPara>
          </w:p>
        </w:tc>
        <w:tc>
          <w:tcPr>
            <w:tcW w:w="1357" w:type="dxa"/>
          </w:tcPr>
          <w:p w14:paraId="152C3FD5" w14:textId="03B67B79" w:rsidR="00E77A02" w:rsidRPr="00E77A02" w:rsidRDefault="00E77A02" w:rsidP="00E77A02">
            <w:pPr>
              <w:ind w:left="0"/>
              <w:jc w:val="center"/>
            </w:pPr>
            <m:oMathPara>
              <m:oMath>
                <m:r>
                  <w:rPr>
                    <w:rFonts w:ascii="Cambria Math" w:hAnsi="Cambria Math"/>
                  </w:rPr>
                  <m:t>4523.95</m:t>
                </m:r>
              </m:oMath>
            </m:oMathPara>
          </w:p>
        </w:tc>
        <w:tc>
          <w:tcPr>
            <w:tcW w:w="1473" w:type="dxa"/>
          </w:tcPr>
          <w:p w14:paraId="5D99786A" w14:textId="220060A6" w:rsidR="00E77A02" w:rsidRPr="00E77A02" w:rsidRDefault="00E77A02" w:rsidP="00E77A02">
            <w:pPr>
              <w:ind w:left="0"/>
              <w:jc w:val="center"/>
            </w:pPr>
            <m:oMathPara>
              <m:oMath>
                <m:r>
                  <w:rPr>
                    <w:rFonts w:ascii="Cambria Math" w:hAnsi="Cambria Math"/>
                  </w:rPr>
                  <m:t>4523.95</m:t>
                </m:r>
              </m:oMath>
            </m:oMathPara>
          </w:p>
        </w:tc>
      </w:tr>
      <w:tr w:rsidR="00E77A02" w14:paraId="75634D22" w14:textId="77777777" w:rsidTr="00986965">
        <w:trPr>
          <w:jc w:val="center"/>
        </w:trPr>
        <w:tc>
          <w:tcPr>
            <w:tcW w:w="1266" w:type="dxa"/>
          </w:tcPr>
          <w:p w14:paraId="0AF7129A" w14:textId="7EB4A235" w:rsidR="00E77A02" w:rsidRDefault="00E77A02" w:rsidP="00E77A02">
            <w:pPr>
              <w:ind w:left="0"/>
              <w:jc w:val="center"/>
            </w:pPr>
            <m:oMathPara>
              <m:oMath>
                <m:r>
                  <w:rPr>
                    <w:rFonts w:ascii="Cambria Math" w:hAnsi="Cambria Math"/>
                  </w:rPr>
                  <m:t>45</m:t>
                </m:r>
              </m:oMath>
            </m:oMathPara>
          </w:p>
        </w:tc>
        <w:tc>
          <w:tcPr>
            <w:tcW w:w="997" w:type="dxa"/>
          </w:tcPr>
          <w:p w14:paraId="43916354" w14:textId="0AAAE78D" w:rsidR="00E77A02" w:rsidRDefault="00E77A02" w:rsidP="00E77A02">
            <w:pPr>
              <w:ind w:left="0"/>
              <w:jc w:val="center"/>
            </w:pPr>
            <m:oMathPara>
              <m:oMath>
                <m:r>
                  <w:rPr>
                    <w:rFonts w:ascii="Cambria Math" w:hAnsi="Cambria Math"/>
                  </w:rPr>
                  <m:t>90</m:t>
                </m:r>
              </m:oMath>
            </m:oMathPara>
          </w:p>
        </w:tc>
        <w:tc>
          <w:tcPr>
            <w:tcW w:w="1257" w:type="dxa"/>
          </w:tcPr>
          <w:p w14:paraId="230EE420" w14:textId="0FA527C4" w:rsidR="00E77A02" w:rsidRPr="00986965" w:rsidRDefault="00E77A02" w:rsidP="00BE5239">
            <w:pPr>
              <w:ind w:left="0"/>
              <w:jc w:val="center"/>
            </w:pPr>
            <m:oMathPara>
              <m:oMath>
                <m:r>
                  <w:rPr>
                    <w:rFonts w:ascii="Cambria Math" w:hAnsi="Cambria Math"/>
                  </w:rPr>
                  <m:t>3.126</m:t>
                </m:r>
              </m:oMath>
            </m:oMathPara>
          </w:p>
        </w:tc>
        <w:tc>
          <w:tcPr>
            <w:tcW w:w="1578" w:type="dxa"/>
          </w:tcPr>
          <w:p w14:paraId="3B9C6EFF" w14:textId="2D57D63C" w:rsidR="00E77A02" w:rsidRDefault="00E77A02" w:rsidP="00BE5239">
            <w:pPr>
              <w:ind w:left="0"/>
              <w:jc w:val="center"/>
            </w:pPr>
            <m:oMathPara>
              <m:oMath>
                <m:r>
                  <w:rPr>
                    <w:rFonts w:ascii="Cambria Math" w:hAnsi="Cambria Math"/>
                  </w:rPr>
                  <m:t>0.4111</m:t>
                </m:r>
              </m:oMath>
            </m:oMathPara>
          </w:p>
        </w:tc>
        <w:tc>
          <w:tcPr>
            <w:tcW w:w="1357" w:type="dxa"/>
          </w:tcPr>
          <w:p w14:paraId="7B5B1289" w14:textId="77777777" w:rsidR="00E77A02" w:rsidRPr="00E77A02" w:rsidRDefault="00E77A02" w:rsidP="00E77A02">
            <w:pPr>
              <w:ind w:left="0"/>
              <w:jc w:val="center"/>
            </w:pPr>
            <m:oMathPara>
              <m:oMath>
                <m:r>
                  <w:rPr>
                    <w:rFonts w:ascii="Cambria Math" w:hAnsi="Cambria Math"/>
                  </w:rPr>
                  <m:t>4523.85</m:t>
                </m:r>
              </m:oMath>
            </m:oMathPara>
          </w:p>
        </w:tc>
        <w:tc>
          <w:tcPr>
            <w:tcW w:w="1473" w:type="dxa"/>
          </w:tcPr>
          <w:p w14:paraId="6FE3132B" w14:textId="24E2B06D" w:rsidR="00E77A02" w:rsidRPr="00E77A02" w:rsidRDefault="00E77A02" w:rsidP="00E77A02">
            <w:pPr>
              <w:keepNext/>
              <w:ind w:left="0"/>
              <w:jc w:val="center"/>
            </w:pPr>
            <m:oMathPara>
              <m:oMath>
                <m:r>
                  <w:rPr>
                    <w:rFonts w:ascii="Cambria Math" w:hAnsi="Cambria Math"/>
                  </w:rPr>
                  <m:t>4523.85</m:t>
                </m:r>
              </m:oMath>
            </m:oMathPara>
          </w:p>
        </w:tc>
      </w:tr>
    </w:tbl>
    <w:p w14:paraId="1C9E968C" w14:textId="5F152358" w:rsidR="000942D5" w:rsidRDefault="00986965" w:rsidP="00986965">
      <w:pPr>
        <w:pStyle w:val="Caption"/>
      </w:pPr>
      <w:bookmarkStart w:id="87" w:name="_Ref489115400"/>
      <w:r>
        <w:t xml:space="preserve">Table </w:t>
      </w:r>
      <w:fldSimple w:instr=" STYLEREF 1 \s ">
        <w:r w:rsidR="00970ADE">
          <w:rPr>
            <w:noProof/>
          </w:rPr>
          <w:t>4</w:t>
        </w:r>
      </w:fldSimple>
      <w:r w:rsidR="00970ADE">
        <w:noBreakHyphen/>
      </w:r>
      <w:fldSimple w:instr=" SEQ Table \* ARABIC \s 1 ">
        <w:r w:rsidR="00970ADE">
          <w:rPr>
            <w:noProof/>
          </w:rPr>
          <w:t>7</w:t>
        </w:r>
      </w:fldSimple>
      <w:bookmarkEnd w:id="87"/>
      <w:r>
        <w:t xml:space="preserve"> </w:t>
      </w:r>
      <w:r w:rsidRPr="00295291">
        <w:t xml:space="preserve">Parameters utilized during the simulation. The table considers </w:t>
      </w:r>
      <w:r>
        <w:t xml:space="preserve">also in this case </w:t>
      </w:r>
      <w:r w:rsidRPr="00295291">
        <w:t>both geometrical parameters and inlet boundary conditions</w:t>
      </w:r>
    </w:p>
    <w:p w14:paraId="0C55D7E7" w14:textId="77777777" w:rsidR="00C36A6E" w:rsidRPr="00AD5AA8" w:rsidRDefault="00C36A6E" w:rsidP="00AD5AA8">
      <w:pPr>
        <w:ind w:left="0"/>
      </w:pPr>
    </w:p>
    <w:p w14:paraId="695B53AE" w14:textId="77777777" w:rsidR="00EF6BB8" w:rsidRDefault="00EF6BB8">
      <w:pPr>
        <w:spacing w:before="0" w:line="240" w:lineRule="auto"/>
        <w:ind w:left="0"/>
        <w:jc w:val="left"/>
        <w:rPr>
          <w:rFonts w:ascii="Source Sans Pro" w:hAnsi="Source Sans Pro"/>
          <w:b/>
        </w:rPr>
      </w:pPr>
      <w:r>
        <w:rPr>
          <w:rFonts w:ascii="Source Sans Pro" w:hAnsi="Source Sans Pro"/>
          <w:b/>
        </w:rPr>
        <w:br w:type="page"/>
      </w:r>
    </w:p>
    <w:p w14:paraId="63E5C7AC" w14:textId="4E0D2543" w:rsidR="000942D5" w:rsidRPr="00740391" w:rsidRDefault="006260E2" w:rsidP="000942D5">
      <w:pPr>
        <w:pStyle w:val="BodyText"/>
        <w:tabs>
          <w:tab w:val="clear" w:pos="1418"/>
          <w:tab w:val="left" w:pos="840"/>
        </w:tabs>
        <w:rPr>
          <w:rFonts w:ascii="Source Sans Pro" w:hAnsi="Source Sans Pro"/>
          <w:b/>
        </w:rPr>
      </w:pPr>
      <w:r>
        <w:rPr>
          <w:rFonts w:ascii="Source Sans Pro" w:hAnsi="Source Sans Pro"/>
          <w:b/>
        </w:rPr>
        <w:lastRenderedPageBreak/>
        <w:t>PARAMET</w:t>
      </w:r>
      <w:r w:rsidR="00D9556F">
        <w:rPr>
          <w:rFonts w:ascii="Source Sans Pro" w:hAnsi="Source Sans Pro"/>
          <w:b/>
        </w:rPr>
        <w:t>E</w:t>
      </w:r>
      <w:r>
        <w:rPr>
          <w:rFonts w:ascii="Source Sans Pro" w:hAnsi="Source Sans Pro"/>
          <w:b/>
        </w:rPr>
        <w:t xml:space="preserve">RIZED </w:t>
      </w:r>
      <w:r w:rsidR="000942D5" w:rsidRPr="00AD37A4">
        <w:rPr>
          <w:rFonts w:ascii="Source Sans Pro" w:hAnsi="Source Sans Pro"/>
          <w:b/>
        </w:rPr>
        <w:t>D</w:t>
      </w:r>
      <w:r w:rsidR="000942D5">
        <w:rPr>
          <w:rFonts w:ascii="Source Sans Pro" w:hAnsi="Source Sans Pro"/>
          <w:b/>
        </w:rPr>
        <w:t>ESIGN</w:t>
      </w:r>
      <w:r w:rsidR="000942D5" w:rsidRPr="00740391">
        <w:rPr>
          <w:rFonts w:ascii="Source Sans Pro" w:hAnsi="Source Sans Pro"/>
          <w:b/>
        </w:rPr>
        <w:t xml:space="preserve"> </w:t>
      </w:r>
      <w:r w:rsidR="00973976">
        <w:rPr>
          <w:rFonts w:ascii="Source Sans Pro" w:hAnsi="Source Sans Pro"/>
          <w:b/>
        </w:rPr>
        <w:t>P</w:t>
      </w:r>
      <w:r w:rsidR="009E7A05">
        <w:rPr>
          <w:rFonts w:ascii="Source Sans Pro" w:hAnsi="Source Sans Pro"/>
          <w:b/>
        </w:rPr>
        <w:t>2</w:t>
      </w:r>
    </w:p>
    <w:p w14:paraId="1AD0AADD" w14:textId="68987CBF" w:rsidR="00F00BAC" w:rsidRDefault="00A45FE9" w:rsidP="00F00BAC">
      <w:pPr>
        <w:ind w:left="0"/>
      </w:pPr>
      <w:r>
        <w:t>One of the main problem</w:t>
      </w:r>
      <w:r w:rsidR="000D1866">
        <w:t>s</w:t>
      </w:r>
      <w:r>
        <w:t xml:space="preserve"> related to the Foley catheter and its eyelet shape is that</w:t>
      </w:r>
      <w:r w:rsidR="00555BC1" w:rsidRPr="00555BC1">
        <w:t xml:space="preserve"> </w:t>
      </w:r>
      <w:r w:rsidR="00555BC1">
        <w:t>the eyelets are handmade</w:t>
      </w:r>
      <w:r>
        <w:t>,</w:t>
      </w:r>
      <w:r w:rsidR="000D1866">
        <w:t xml:space="preserve"> as discussed in Chapter 1</w:t>
      </w:r>
      <w:r>
        <w:t>. The manufactur</w:t>
      </w:r>
      <w:r w:rsidR="00DA1FAA">
        <w:t>ing</w:t>
      </w:r>
      <w:r>
        <w:t xml:space="preserve"> companies</w:t>
      </w:r>
      <w:r w:rsidR="0018663B">
        <w:t xml:space="preserve"> are still producing</w:t>
      </w:r>
      <w:r w:rsidR="000D210B">
        <w:t xml:space="preserve"> these device following biological and medical instruction, and no inputs from an engineering point of view has been found in the literatu</w:t>
      </w:r>
      <w:r w:rsidR="0018663B">
        <w:t>re so far. The aim</w:t>
      </w:r>
      <w:r w:rsidR="000D210B">
        <w:t xml:space="preserve"> is to provide a better understanding of the geometrical impact on the flow inside the catheters. The eyelet ang</w:t>
      </w:r>
      <w:r w:rsidR="00DA1FAA">
        <w:t>le was the focus of this</w:t>
      </w:r>
      <w:r w:rsidR="000D210B">
        <w:t xml:space="preserve"> stage aimed to understand how the eyelet could be changed stra</w:t>
      </w:r>
      <w:r w:rsidR="009C648E">
        <w:t>tegically adding an angle at its</w:t>
      </w:r>
      <w:r w:rsidR="000D210B">
        <w:t xml:space="preserve"> attachment point. </w:t>
      </w:r>
      <w:r w:rsidR="009C648E">
        <w:t xml:space="preserve">It did not involve the section where the boundary condition was applied. </w:t>
      </w:r>
      <w:r w:rsidR="006D489C">
        <w:t>Therefore</w:t>
      </w:r>
      <w:r w:rsidR="009C648E">
        <w:t xml:space="preserve">, the inlet </w:t>
      </w:r>
      <w:r w:rsidR="00973976">
        <w:t xml:space="preserve">pressure </w:t>
      </w:r>
      <w:r w:rsidR="009C648E">
        <w:t xml:space="preserve">was </w:t>
      </w:r>
      <w:r w:rsidR="007B260D">
        <w:t>kept</w:t>
      </w:r>
      <w:r w:rsidR="009C648E">
        <w:t xml:space="preserve"> constant (see</w:t>
      </w:r>
      <w:r w:rsidR="00E440BD">
        <w:t xml:space="preserve"> </w:t>
      </w:r>
      <w:r w:rsidR="00E440BD">
        <w:fldChar w:fldCharType="begin"/>
      </w:r>
      <w:r w:rsidR="00E440BD">
        <w:instrText xml:space="preserve"> REF _Ref477044052 \h </w:instrText>
      </w:r>
      <w:r w:rsidR="00E440BD">
        <w:fldChar w:fldCharType="separate"/>
      </w:r>
      <w:r w:rsidR="00EA163E">
        <w:t xml:space="preserve">Figure </w:t>
      </w:r>
      <w:r w:rsidR="00EA163E">
        <w:rPr>
          <w:noProof/>
        </w:rPr>
        <w:t>4.2</w:t>
      </w:r>
      <w:r w:rsidR="00EA163E">
        <w:noBreakHyphen/>
      </w:r>
      <w:r w:rsidR="00EA163E">
        <w:rPr>
          <w:noProof/>
        </w:rPr>
        <w:t>8</w:t>
      </w:r>
      <w:r w:rsidR="00E440BD">
        <w:fldChar w:fldCharType="end"/>
      </w:r>
      <w:r w:rsidR="009C648E">
        <w:t>)</w:t>
      </w:r>
      <w:r w:rsidR="00F00BAC">
        <w:t xml:space="preserve"> </w:t>
      </w:r>
      <w:r w:rsidR="00973976">
        <w:t>for</w:t>
      </w:r>
      <w:r w:rsidR="00F00BAC">
        <w:t xml:space="preserve"> all the simulations. The range of the angle used was the same such as in the previous design</w:t>
      </w:r>
      <w:r w:rsidR="00AE2697">
        <w:t xml:space="preserve"> (</w:t>
      </w:r>
      <m:oMath>
        <m:r>
          <w:rPr>
            <w:rFonts w:ascii="Cambria Math" w:hAnsi="Cambria Math"/>
          </w:rPr>
          <m:t>0°&lt;α&lt;45°</m:t>
        </m:r>
      </m:oMath>
      <w:r w:rsidR="00AE2697">
        <w:t>)</w:t>
      </w:r>
      <w:r w:rsidR="00F00BAC">
        <w:t xml:space="preserve">, however it </w:t>
      </w:r>
      <w:r w:rsidR="00DA1FAA">
        <w:t>was applied on a different location</w:t>
      </w:r>
      <w:r w:rsidR="00973976">
        <w:t>.</w:t>
      </w:r>
    </w:p>
    <w:p w14:paraId="0884EA0D" w14:textId="6FA619F7" w:rsidR="00555BC1" w:rsidRDefault="00555BC1">
      <w:pPr>
        <w:spacing w:before="0" w:line="240" w:lineRule="auto"/>
        <w:ind w:left="0"/>
        <w:jc w:val="left"/>
      </w:pPr>
    </w:p>
    <w:p w14:paraId="620663C3" w14:textId="28C0E7F4" w:rsidR="009367FE" w:rsidRDefault="008B7C84" w:rsidP="009367FE">
      <w:pPr>
        <w:keepNext/>
        <w:ind w:left="0"/>
        <w:jc w:val="center"/>
      </w:pPr>
      <w:r>
        <w:rPr>
          <w:noProof/>
          <w:lang w:eastAsia="en-GB"/>
        </w:rPr>
        <w:drawing>
          <wp:inline distT="0" distB="0" distL="0" distR="0" wp14:anchorId="0B8F430D" wp14:editId="26DCDDF3">
            <wp:extent cx="1333500" cy="2990325"/>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arametrized Design 4.png"/>
                    <pic:cNvPicPr/>
                  </pic:nvPicPr>
                  <pic:blipFill>
                    <a:blip r:embed="rId48">
                      <a:extLst>
                        <a:ext uri="{28A0092B-C50C-407E-A947-70E740481C1C}">
                          <a14:useLocalDpi xmlns:a14="http://schemas.microsoft.com/office/drawing/2010/main" val="0"/>
                        </a:ext>
                      </a:extLst>
                    </a:blip>
                    <a:stretch>
                      <a:fillRect/>
                    </a:stretch>
                  </pic:blipFill>
                  <pic:spPr>
                    <a:xfrm>
                      <a:off x="0" y="0"/>
                      <a:ext cx="1336539" cy="2997139"/>
                    </a:xfrm>
                    <a:prstGeom prst="rect">
                      <a:avLst/>
                    </a:prstGeom>
                  </pic:spPr>
                </pic:pic>
              </a:graphicData>
            </a:graphic>
          </wp:inline>
        </w:drawing>
      </w:r>
    </w:p>
    <w:p w14:paraId="185394C1" w14:textId="2FBF44F6" w:rsidR="00F00BAC" w:rsidRDefault="009367FE" w:rsidP="009367FE">
      <w:pPr>
        <w:pStyle w:val="Caption"/>
      </w:pPr>
      <w:bookmarkStart w:id="88" w:name="_Ref477044052"/>
      <w:r>
        <w:t xml:space="preserve">Figure </w:t>
      </w:r>
      <w:fldSimple w:instr=" STYLEREF 2 \s ">
        <w:r w:rsidR="00E3198B">
          <w:rPr>
            <w:noProof/>
          </w:rPr>
          <w:t>4.2</w:t>
        </w:r>
      </w:fldSimple>
      <w:r w:rsidR="00E3198B">
        <w:noBreakHyphen/>
      </w:r>
      <w:fldSimple w:instr=" SEQ Figure \* ARABIC \s 2 ">
        <w:r w:rsidR="00E3198B">
          <w:rPr>
            <w:noProof/>
          </w:rPr>
          <w:t>8</w:t>
        </w:r>
      </w:fldSimple>
      <w:bookmarkEnd w:id="88"/>
      <w:r>
        <w:t xml:space="preserve"> </w:t>
      </w:r>
      <w:r w:rsidR="007229CF">
        <w:t xml:space="preserve">- </w:t>
      </w:r>
      <w:r>
        <w:t>The image shows the key parameter utilized to perform all the simulation for the PARAMET</w:t>
      </w:r>
      <w:r w:rsidR="00D9556F">
        <w:t>E</w:t>
      </w:r>
      <w:r>
        <w:t xml:space="preserve">RIZED DESIGN </w:t>
      </w:r>
      <w:r w:rsidR="00973976">
        <w:t>P</w:t>
      </w:r>
      <w:r w:rsidR="009E7A05">
        <w:t>2</w:t>
      </w:r>
      <w:r>
        <w:t>.</w:t>
      </w:r>
    </w:p>
    <w:p w14:paraId="5A759184" w14:textId="77777777" w:rsidR="00EF6BB8" w:rsidRDefault="00EF6BB8">
      <w:pPr>
        <w:spacing w:before="0" w:line="240" w:lineRule="auto"/>
        <w:ind w:left="0"/>
        <w:jc w:val="left"/>
      </w:pPr>
      <w:r>
        <w:br w:type="page"/>
      </w:r>
    </w:p>
    <w:p w14:paraId="76F177C8" w14:textId="523F1E2D" w:rsidR="00C10F19" w:rsidRDefault="00973976" w:rsidP="0052399C">
      <w:pPr>
        <w:ind w:left="0"/>
      </w:pPr>
      <w:r>
        <w:lastRenderedPageBreak/>
        <w:t>First, parallel eyelets were considered</w:t>
      </w:r>
      <w:r w:rsidR="00DC706E">
        <w:t xml:space="preserve">. The </w:t>
      </w:r>
      <w:r w:rsidR="00164C0F">
        <w:fldChar w:fldCharType="begin"/>
      </w:r>
      <w:r w:rsidR="00164C0F">
        <w:instrText xml:space="preserve"> REF _Ref489115673 \h </w:instrText>
      </w:r>
      <w:r w:rsidR="00164C0F">
        <w:fldChar w:fldCharType="separate"/>
      </w:r>
      <w:r w:rsidR="00164C0F">
        <w:t xml:space="preserve">Table </w:t>
      </w:r>
      <w:r w:rsidR="00164C0F">
        <w:rPr>
          <w:noProof/>
        </w:rPr>
        <w:t>4</w:t>
      </w:r>
      <w:r w:rsidR="00164C0F">
        <w:noBreakHyphen/>
      </w:r>
      <w:r w:rsidR="00164C0F">
        <w:rPr>
          <w:noProof/>
        </w:rPr>
        <w:t>8</w:t>
      </w:r>
      <w:r w:rsidR="00164C0F">
        <w:fldChar w:fldCharType="end"/>
      </w:r>
      <w:r w:rsidR="00DC706E">
        <w:t xml:space="preserve"> shows the main parameter</w:t>
      </w:r>
      <w:r w:rsidR="00DA1FAA">
        <w:t>s</w:t>
      </w:r>
      <w:r w:rsidR="00DC706E">
        <w:t xml:space="preserve"> involved during the simulations. </w:t>
      </w:r>
    </w:p>
    <w:tbl>
      <w:tblPr>
        <w:tblStyle w:val="TableGrid"/>
        <w:tblW w:w="0" w:type="auto"/>
        <w:jc w:val="center"/>
        <w:tblLook w:val="04A0" w:firstRow="1" w:lastRow="0" w:firstColumn="1" w:lastColumn="0" w:noHBand="0" w:noVBand="1"/>
      </w:tblPr>
      <w:tblGrid>
        <w:gridCol w:w="1585"/>
        <w:gridCol w:w="1586"/>
        <w:gridCol w:w="1586"/>
      </w:tblGrid>
      <w:tr w:rsidR="001C55ED" w14:paraId="184FA71C" w14:textId="77777777" w:rsidTr="001C55ED">
        <w:trPr>
          <w:jc w:val="center"/>
        </w:trPr>
        <w:tc>
          <w:tcPr>
            <w:tcW w:w="1585" w:type="dxa"/>
          </w:tcPr>
          <w:p w14:paraId="63BF1884" w14:textId="23037DF4" w:rsidR="001C55ED" w:rsidRDefault="001C55ED" w:rsidP="001C55ED">
            <w:pPr>
              <w:ind w:left="0"/>
              <w:jc w:val="center"/>
            </w:pPr>
            <m:oMath>
              <m:r>
                <w:rPr>
                  <w:rFonts w:ascii="Cambria Math" w:hAnsi="Cambria Math"/>
                </w:rPr>
                <m:t>α</m:t>
              </m:r>
            </m:oMath>
            <w:r>
              <w:t xml:space="preserve"> </w:t>
            </w:r>
            <m:oMath>
              <m:d>
                <m:dPr>
                  <m:begChr m:val="["/>
                  <m:endChr m:val="]"/>
                  <m:ctrlPr>
                    <w:rPr>
                      <w:rFonts w:ascii="Cambria Math" w:hAnsi="Cambria Math"/>
                      <w:i/>
                    </w:rPr>
                  </m:ctrlPr>
                </m:dPr>
                <m:e>
                  <m:r>
                    <w:rPr>
                      <w:rFonts w:ascii="Cambria Math" w:hAnsi="Cambria Math"/>
                    </w:rPr>
                    <m:t>°</m:t>
                  </m:r>
                </m:e>
              </m:d>
            </m:oMath>
          </w:p>
        </w:tc>
        <w:tc>
          <w:tcPr>
            <w:tcW w:w="1586" w:type="dxa"/>
          </w:tcPr>
          <w:p w14:paraId="20CAE78D" w14:textId="77777777" w:rsidR="001C55ED" w:rsidRDefault="001C55ED" w:rsidP="001C55ED">
            <w:pPr>
              <w:ind w:left="0"/>
              <w:jc w:val="center"/>
            </w:pPr>
            <w:r w:rsidRPr="0000009D">
              <w:rPr>
                <w:rFonts w:ascii="Lucida Handwriting" w:hAnsi="Lucida Handwriting"/>
                <w:b/>
              </w:rPr>
              <w:t>L</w:t>
            </w:r>
            <w:r>
              <w:rPr>
                <w:rFonts w:ascii="Lucida Handwriting" w:hAnsi="Lucida Handwriting"/>
                <w:b/>
              </w:rPr>
              <w:t xml:space="preserve"> </w:t>
            </w:r>
            <m:oMath>
              <m:d>
                <m:dPr>
                  <m:begChr m:val="["/>
                  <m:endChr m:val="]"/>
                  <m:ctrlPr>
                    <w:rPr>
                      <w:rFonts w:ascii="Cambria Math" w:hAnsi="Cambria Math"/>
                      <w:b/>
                      <w:i/>
                    </w:rPr>
                  </m:ctrlPr>
                </m:dPr>
                <m:e>
                  <m:r>
                    <w:rPr>
                      <w:rFonts w:ascii="Cambria Math" w:hAnsi="Cambria Math"/>
                    </w:rPr>
                    <m:t>m</m:t>
                  </m:r>
                </m:e>
              </m:d>
            </m:oMath>
          </w:p>
        </w:tc>
        <w:tc>
          <w:tcPr>
            <w:tcW w:w="1586" w:type="dxa"/>
          </w:tcPr>
          <w:p w14:paraId="2321C565" w14:textId="78741F43" w:rsidR="001C55ED" w:rsidRDefault="00772B1C" w:rsidP="001C55ED">
            <w:pPr>
              <w:ind w:left="0"/>
              <w:jc w:val="center"/>
            </w:pPr>
            <m:oMathPara>
              <m:oMath>
                <m:sSub>
                  <m:sSubPr>
                    <m:ctrlPr>
                      <w:rPr>
                        <w:rFonts w:ascii="Cambria Math" w:hAnsi="Cambria Math"/>
                        <w:i/>
                      </w:rPr>
                    </m:ctrlPr>
                  </m:sSubPr>
                  <m:e>
                    <m:r>
                      <w:rPr>
                        <w:rFonts w:ascii="Cambria Math" w:hAnsi="Cambria Math"/>
                      </w:rPr>
                      <m:t>P</m:t>
                    </m:r>
                  </m:e>
                  <m:sub>
                    <m:r>
                      <w:rPr>
                        <w:rFonts w:ascii="Cambria Math" w:hAnsi="Cambria Math"/>
                      </w:rPr>
                      <m:t>inlet1/2</m:t>
                    </m:r>
                  </m:sub>
                </m:sSub>
                <m:r>
                  <w:rPr>
                    <w:rFonts w:ascii="Cambria Math" w:hAnsi="Cambria Math"/>
                  </w:rPr>
                  <m:t xml:space="preserve"> </m:t>
                </m:r>
                <m:d>
                  <m:dPr>
                    <m:begChr m:val="["/>
                    <m:endChr m:val="]"/>
                    <m:ctrlPr>
                      <w:rPr>
                        <w:rFonts w:ascii="Cambria Math" w:hAnsi="Cambria Math"/>
                        <w:i/>
                      </w:rPr>
                    </m:ctrlPr>
                  </m:dPr>
                  <m:e>
                    <m:r>
                      <w:rPr>
                        <w:rFonts w:ascii="Cambria Math" w:hAnsi="Cambria Math"/>
                      </w:rPr>
                      <m:t>Pa</m:t>
                    </m:r>
                  </m:e>
                </m:d>
              </m:oMath>
            </m:oMathPara>
          </w:p>
        </w:tc>
      </w:tr>
      <w:tr w:rsidR="001C55ED" w14:paraId="6A5F686A" w14:textId="77777777" w:rsidTr="001C55ED">
        <w:trPr>
          <w:jc w:val="center"/>
        </w:trPr>
        <w:tc>
          <w:tcPr>
            <w:tcW w:w="1585" w:type="dxa"/>
          </w:tcPr>
          <w:p w14:paraId="42CAA182" w14:textId="77777777" w:rsidR="001C55ED" w:rsidRDefault="001C55ED" w:rsidP="001C55ED">
            <w:pPr>
              <w:ind w:left="0"/>
              <w:jc w:val="center"/>
            </w:pPr>
            <m:oMathPara>
              <m:oMath>
                <m:r>
                  <w:rPr>
                    <w:rFonts w:ascii="Cambria Math" w:hAnsi="Cambria Math"/>
                  </w:rPr>
                  <m:t>0</m:t>
                </m:r>
              </m:oMath>
            </m:oMathPara>
          </w:p>
        </w:tc>
        <w:tc>
          <w:tcPr>
            <w:tcW w:w="1586" w:type="dxa"/>
          </w:tcPr>
          <w:p w14:paraId="6967BE9B" w14:textId="5EECCA7A" w:rsidR="001C55ED" w:rsidRDefault="001C55ED" w:rsidP="000966C5">
            <w:pPr>
              <w:ind w:left="0"/>
              <w:jc w:val="center"/>
            </w:pPr>
            <m:oMathPara>
              <m:oMath>
                <m:r>
                  <w:rPr>
                    <w:rFonts w:ascii="Cambria Math" w:hAnsi="Cambria Math"/>
                  </w:rPr>
                  <m:t>0.4111</m:t>
                </m:r>
              </m:oMath>
            </m:oMathPara>
          </w:p>
        </w:tc>
        <w:tc>
          <w:tcPr>
            <w:tcW w:w="1586" w:type="dxa"/>
          </w:tcPr>
          <w:p w14:paraId="4C083C9D" w14:textId="77777777" w:rsidR="001C55ED" w:rsidRDefault="001C55ED" w:rsidP="001C55ED">
            <w:pPr>
              <w:ind w:left="0"/>
              <w:jc w:val="center"/>
            </w:pPr>
            <m:oMathPara>
              <m:oMath>
                <m:r>
                  <w:rPr>
                    <w:rFonts w:ascii="Cambria Math" w:hAnsi="Cambria Math"/>
                  </w:rPr>
                  <m:t>4523.85</m:t>
                </m:r>
              </m:oMath>
            </m:oMathPara>
          </w:p>
        </w:tc>
      </w:tr>
      <w:tr w:rsidR="001C55ED" w14:paraId="55BC743B" w14:textId="77777777" w:rsidTr="001C55ED">
        <w:trPr>
          <w:jc w:val="center"/>
        </w:trPr>
        <w:tc>
          <w:tcPr>
            <w:tcW w:w="1585" w:type="dxa"/>
          </w:tcPr>
          <w:p w14:paraId="69358BB0" w14:textId="412A3477" w:rsidR="001C55ED" w:rsidRDefault="001C55ED" w:rsidP="001C55ED">
            <w:pPr>
              <w:ind w:left="0"/>
              <w:jc w:val="center"/>
            </w:pPr>
            <m:oMathPara>
              <m:oMath>
                <m:r>
                  <w:rPr>
                    <w:rFonts w:ascii="Cambria Math" w:hAnsi="Cambria Math"/>
                  </w:rPr>
                  <m:t>5.625</m:t>
                </m:r>
              </m:oMath>
            </m:oMathPara>
          </w:p>
        </w:tc>
        <w:tc>
          <w:tcPr>
            <w:tcW w:w="1586" w:type="dxa"/>
          </w:tcPr>
          <w:p w14:paraId="25EAB50A" w14:textId="24DD2CC1" w:rsidR="001C55ED" w:rsidRDefault="001C55ED" w:rsidP="000966C5">
            <w:pPr>
              <w:ind w:left="0"/>
              <w:jc w:val="center"/>
            </w:pPr>
            <m:oMathPara>
              <m:oMath>
                <m:r>
                  <w:rPr>
                    <w:rFonts w:ascii="Cambria Math" w:hAnsi="Cambria Math"/>
                  </w:rPr>
                  <m:t>0.4111</m:t>
                </m:r>
              </m:oMath>
            </m:oMathPara>
          </w:p>
        </w:tc>
        <w:tc>
          <w:tcPr>
            <w:tcW w:w="1586" w:type="dxa"/>
          </w:tcPr>
          <w:p w14:paraId="38300D36" w14:textId="77777777" w:rsidR="001C55ED" w:rsidRDefault="001C55ED" w:rsidP="001C55ED">
            <w:pPr>
              <w:ind w:left="0"/>
              <w:jc w:val="center"/>
            </w:pPr>
            <m:oMathPara>
              <m:oMath>
                <m:r>
                  <w:rPr>
                    <w:rFonts w:ascii="Cambria Math" w:hAnsi="Cambria Math"/>
                  </w:rPr>
                  <m:t>4523.85</m:t>
                </m:r>
              </m:oMath>
            </m:oMathPara>
          </w:p>
        </w:tc>
      </w:tr>
      <w:tr w:rsidR="001C55ED" w14:paraId="5D77A04E" w14:textId="77777777" w:rsidTr="001C55ED">
        <w:trPr>
          <w:jc w:val="center"/>
        </w:trPr>
        <w:tc>
          <w:tcPr>
            <w:tcW w:w="1585" w:type="dxa"/>
          </w:tcPr>
          <w:p w14:paraId="39C3D413" w14:textId="23E0B241" w:rsidR="001C55ED" w:rsidRDefault="001C55ED" w:rsidP="001C55ED">
            <w:pPr>
              <w:ind w:left="0"/>
              <w:jc w:val="center"/>
            </w:pPr>
            <m:oMathPara>
              <m:oMath>
                <m:r>
                  <w:rPr>
                    <w:rFonts w:ascii="Cambria Math" w:hAnsi="Cambria Math"/>
                  </w:rPr>
                  <m:t>11.25</m:t>
                </m:r>
              </m:oMath>
            </m:oMathPara>
          </w:p>
        </w:tc>
        <w:tc>
          <w:tcPr>
            <w:tcW w:w="1586" w:type="dxa"/>
          </w:tcPr>
          <w:p w14:paraId="5DDF1095" w14:textId="055CABC9" w:rsidR="001C55ED" w:rsidRDefault="001C55ED" w:rsidP="000966C5">
            <w:pPr>
              <w:ind w:left="0"/>
              <w:jc w:val="center"/>
            </w:pPr>
            <m:oMathPara>
              <m:oMath>
                <m:r>
                  <w:rPr>
                    <w:rFonts w:ascii="Cambria Math" w:hAnsi="Cambria Math"/>
                  </w:rPr>
                  <m:t>0.4111</m:t>
                </m:r>
              </m:oMath>
            </m:oMathPara>
          </w:p>
        </w:tc>
        <w:tc>
          <w:tcPr>
            <w:tcW w:w="1586" w:type="dxa"/>
          </w:tcPr>
          <w:p w14:paraId="518C12B9" w14:textId="77777777" w:rsidR="001C55ED" w:rsidRDefault="001C55ED" w:rsidP="001C55ED">
            <w:pPr>
              <w:ind w:left="0"/>
              <w:jc w:val="center"/>
            </w:pPr>
            <m:oMathPara>
              <m:oMath>
                <m:r>
                  <w:rPr>
                    <w:rFonts w:ascii="Cambria Math" w:hAnsi="Cambria Math"/>
                  </w:rPr>
                  <m:t>4523.85</m:t>
                </m:r>
              </m:oMath>
            </m:oMathPara>
          </w:p>
        </w:tc>
      </w:tr>
      <w:tr w:rsidR="001C55ED" w14:paraId="051B6365" w14:textId="77777777" w:rsidTr="001C55ED">
        <w:trPr>
          <w:jc w:val="center"/>
        </w:trPr>
        <w:tc>
          <w:tcPr>
            <w:tcW w:w="1585" w:type="dxa"/>
          </w:tcPr>
          <w:p w14:paraId="514DB99C" w14:textId="254BA216" w:rsidR="001C55ED" w:rsidRDefault="001C55ED" w:rsidP="001C55ED">
            <w:pPr>
              <w:ind w:left="0"/>
              <w:jc w:val="center"/>
            </w:pPr>
            <m:oMathPara>
              <m:oMath>
                <m:r>
                  <w:rPr>
                    <w:rFonts w:ascii="Cambria Math" w:hAnsi="Cambria Math"/>
                  </w:rPr>
                  <m:t>16.875</m:t>
                </m:r>
              </m:oMath>
            </m:oMathPara>
          </w:p>
        </w:tc>
        <w:tc>
          <w:tcPr>
            <w:tcW w:w="1586" w:type="dxa"/>
          </w:tcPr>
          <w:p w14:paraId="17AE98AF" w14:textId="59488C42" w:rsidR="001C55ED" w:rsidRDefault="001C55ED" w:rsidP="000966C5">
            <w:pPr>
              <w:ind w:left="0"/>
              <w:jc w:val="center"/>
            </w:pPr>
            <m:oMathPara>
              <m:oMath>
                <m:r>
                  <w:rPr>
                    <w:rFonts w:ascii="Cambria Math" w:hAnsi="Cambria Math"/>
                  </w:rPr>
                  <m:t>0.4111</m:t>
                </m:r>
              </m:oMath>
            </m:oMathPara>
          </w:p>
        </w:tc>
        <w:tc>
          <w:tcPr>
            <w:tcW w:w="1586" w:type="dxa"/>
          </w:tcPr>
          <w:p w14:paraId="20244040" w14:textId="77777777" w:rsidR="001C55ED" w:rsidRDefault="001C55ED" w:rsidP="001C55ED">
            <w:pPr>
              <w:ind w:left="0"/>
              <w:jc w:val="center"/>
            </w:pPr>
            <m:oMathPara>
              <m:oMath>
                <m:r>
                  <w:rPr>
                    <w:rFonts w:ascii="Cambria Math" w:hAnsi="Cambria Math"/>
                  </w:rPr>
                  <m:t>4523.85</m:t>
                </m:r>
              </m:oMath>
            </m:oMathPara>
          </w:p>
        </w:tc>
      </w:tr>
      <w:tr w:rsidR="001C55ED" w14:paraId="2447E237" w14:textId="77777777" w:rsidTr="001C55ED">
        <w:trPr>
          <w:jc w:val="center"/>
        </w:trPr>
        <w:tc>
          <w:tcPr>
            <w:tcW w:w="1585" w:type="dxa"/>
          </w:tcPr>
          <w:p w14:paraId="06C0D676" w14:textId="520BA57B" w:rsidR="001C55ED" w:rsidRDefault="001C55ED" w:rsidP="001C55ED">
            <w:pPr>
              <w:ind w:left="0"/>
              <w:jc w:val="center"/>
            </w:pPr>
            <m:oMathPara>
              <m:oMath>
                <m:r>
                  <w:rPr>
                    <w:rFonts w:ascii="Cambria Math" w:hAnsi="Cambria Math"/>
                  </w:rPr>
                  <m:t>22.5</m:t>
                </m:r>
              </m:oMath>
            </m:oMathPara>
          </w:p>
        </w:tc>
        <w:tc>
          <w:tcPr>
            <w:tcW w:w="1586" w:type="dxa"/>
          </w:tcPr>
          <w:p w14:paraId="4EDEAD14" w14:textId="53298196" w:rsidR="001C55ED" w:rsidRDefault="001C55ED" w:rsidP="000966C5">
            <w:pPr>
              <w:ind w:left="0"/>
              <w:jc w:val="center"/>
            </w:pPr>
            <m:oMathPara>
              <m:oMath>
                <m:r>
                  <w:rPr>
                    <w:rFonts w:ascii="Cambria Math" w:hAnsi="Cambria Math"/>
                  </w:rPr>
                  <m:t>0.4111</m:t>
                </m:r>
              </m:oMath>
            </m:oMathPara>
          </w:p>
        </w:tc>
        <w:tc>
          <w:tcPr>
            <w:tcW w:w="1586" w:type="dxa"/>
          </w:tcPr>
          <w:p w14:paraId="4FA2AE95" w14:textId="77777777" w:rsidR="001C55ED" w:rsidRDefault="001C55ED" w:rsidP="001C55ED">
            <w:pPr>
              <w:ind w:left="0"/>
              <w:jc w:val="center"/>
            </w:pPr>
            <m:oMathPara>
              <m:oMath>
                <m:r>
                  <w:rPr>
                    <w:rFonts w:ascii="Cambria Math" w:hAnsi="Cambria Math"/>
                  </w:rPr>
                  <m:t>4523.85</m:t>
                </m:r>
              </m:oMath>
            </m:oMathPara>
          </w:p>
        </w:tc>
      </w:tr>
      <w:tr w:rsidR="001C55ED" w14:paraId="00F85EE9" w14:textId="77777777" w:rsidTr="001C55ED">
        <w:trPr>
          <w:jc w:val="center"/>
        </w:trPr>
        <w:tc>
          <w:tcPr>
            <w:tcW w:w="1585" w:type="dxa"/>
          </w:tcPr>
          <w:p w14:paraId="74BE1498" w14:textId="3C037A3F" w:rsidR="001C55ED" w:rsidRDefault="001C55ED" w:rsidP="001C55ED">
            <w:pPr>
              <w:ind w:left="0"/>
              <w:jc w:val="center"/>
            </w:pPr>
            <m:oMathPara>
              <m:oMath>
                <m:r>
                  <w:rPr>
                    <w:rFonts w:ascii="Cambria Math" w:hAnsi="Cambria Math"/>
                  </w:rPr>
                  <m:t>28.125</m:t>
                </m:r>
              </m:oMath>
            </m:oMathPara>
          </w:p>
        </w:tc>
        <w:tc>
          <w:tcPr>
            <w:tcW w:w="1586" w:type="dxa"/>
          </w:tcPr>
          <w:p w14:paraId="305A6366" w14:textId="7EA3A6B8" w:rsidR="001C55ED" w:rsidRDefault="001C55ED" w:rsidP="000966C5">
            <w:pPr>
              <w:ind w:left="0"/>
              <w:jc w:val="center"/>
            </w:pPr>
            <m:oMathPara>
              <m:oMath>
                <m:r>
                  <w:rPr>
                    <w:rFonts w:ascii="Cambria Math" w:hAnsi="Cambria Math"/>
                  </w:rPr>
                  <m:t>0.4111</m:t>
                </m:r>
              </m:oMath>
            </m:oMathPara>
          </w:p>
        </w:tc>
        <w:tc>
          <w:tcPr>
            <w:tcW w:w="1586" w:type="dxa"/>
          </w:tcPr>
          <w:p w14:paraId="16A415A0" w14:textId="77777777" w:rsidR="001C55ED" w:rsidRDefault="001C55ED" w:rsidP="001C55ED">
            <w:pPr>
              <w:ind w:left="0"/>
              <w:jc w:val="center"/>
            </w:pPr>
            <m:oMathPara>
              <m:oMath>
                <m:r>
                  <w:rPr>
                    <w:rFonts w:ascii="Cambria Math" w:hAnsi="Cambria Math"/>
                  </w:rPr>
                  <m:t>4523.85</m:t>
                </m:r>
              </m:oMath>
            </m:oMathPara>
          </w:p>
        </w:tc>
      </w:tr>
      <w:tr w:rsidR="001C55ED" w14:paraId="68A4E9DC" w14:textId="77777777" w:rsidTr="001C55ED">
        <w:trPr>
          <w:jc w:val="center"/>
        </w:trPr>
        <w:tc>
          <w:tcPr>
            <w:tcW w:w="1585" w:type="dxa"/>
          </w:tcPr>
          <w:p w14:paraId="535DC984" w14:textId="74193F1F" w:rsidR="001C55ED" w:rsidRDefault="001C55ED" w:rsidP="001C55ED">
            <w:pPr>
              <w:ind w:left="0"/>
              <w:jc w:val="center"/>
            </w:pPr>
            <m:oMathPara>
              <m:oMath>
                <m:r>
                  <w:rPr>
                    <w:rFonts w:ascii="Cambria Math" w:hAnsi="Cambria Math"/>
                  </w:rPr>
                  <m:t>33.75</m:t>
                </m:r>
              </m:oMath>
            </m:oMathPara>
          </w:p>
        </w:tc>
        <w:tc>
          <w:tcPr>
            <w:tcW w:w="1586" w:type="dxa"/>
          </w:tcPr>
          <w:p w14:paraId="762D3FCD" w14:textId="7B9D5F54" w:rsidR="001C55ED" w:rsidRDefault="001C55ED" w:rsidP="000966C5">
            <w:pPr>
              <w:ind w:left="0"/>
              <w:jc w:val="center"/>
            </w:pPr>
            <m:oMathPara>
              <m:oMath>
                <m:r>
                  <w:rPr>
                    <w:rFonts w:ascii="Cambria Math" w:hAnsi="Cambria Math"/>
                  </w:rPr>
                  <m:t>0.4111</m:t>
                </m:r>
              </m:oMath>
            </m:oMathPara>
          </w:p>
        </w:tc>
        <w:tc>
          <w:tcPr>
            <w:tcW w:w="1586" w:type="dxa"/>
          </w:tcPr>
          <w:p w14:paraId="40F5A305" w14:textId="77777777" w:rsidR="001C55ED" w:rsidRDefault="001C55ED" w:rsidP="001C55ED">
            <w:pPr>
              <w:ind w:left="0"/>
              <w:jc w:val="center"/>
            </w:pPr>
            <m:oMathPara>
              <m:oMath>
                <m:r>
                  <w:rPr>
                    <w:rFonts w:ascii="Cambria Math" w:hAnsi="Cambria Math"/>
                  </w:rPr>
                  <m:t>4523.85</m:t>
                </m:r>
              </m:oMath>
            </m:oMathPara>
          </w:p>
        </w:tc>
      </w:tr>
      <w:tr w:rsidR="001C55ED" w14:paraId="34A04956" w14:textId="77777777" w:rsidTr="001C55ED">
        <w:trPr>
          <w:jc w:val="center"/>
        </w:trPr>
        <w:tc>
          <w:tcPr>
            <w:tcW w:w="1585" w:type="dxa"/>
          </w:tcPr>
          <w:p w14:paraId="19AC8BBE" w14:textId="5C1E862F" w:rsidR="001C55ED" w:rsidRDefault="001C55ED" w:rsidP="001C55ED">
            <w:pPr>
              <w:ind w:left="0"/>
              <w:jc w:val="center"/>
            </w:pPr>
            <m:oMathPara>
              <m:oMath>
                <m:r>
                  <w:rPr>
                    <w:rFonts w:ascii="Cambria Math" w:hAnsi="Cambria Math"/>
                  </w:rPr>
                  <m:t>39.375</m:t>
                </m:r>
              </m:oMath>
            </m:oMathPara>
          </w:p>
        </w:tc>
        <w:tc>
          <w:tcPr>
            <w:tcW w:w="1586" w:type="dxa"/>
          </w:tcPr>
          <w:p w14:paraId="596C945D" w14:textId="13275DC9" w:rsidR="001C55ED" w:rsidRDefault="001C55ED" w:rsidP="000966C5">
            <w:pPr>
              <w:ind w:left="0"/>
              <w:jc w:val="center"/>
            </w:pPr>
            <m:oMathPara>
              <m:oMath>
                <m:r>
                  <w:rPr>
                    <w:rFonts w:ascii="Cambria Math" w:hAnsi="Cambria Math"/>
                  </w:rPr>
                  <m:t>0.4111</m:t>
                </m:r>
              </m:oMath>
            </m:oMathPara>
          </w:p>
        </w:tc>
        <w:tc>
          <w:tcPr>
            <w:tcW w:w="1586" w:type="dxa"/>
          </w:tcPr>
          <w:p w14:paraId="35849E2F" w14:textId="77777777" w:rsidR="001C55ED" w:rsidRDefault="001C55ED" w:rsidP="001C55ED">
            <w:pPr>
              <w:ind w:left="0"/>
              <w:jc w:val="center"/>
            </w:pPr>
            <m:oMathPara>
              <m:oMath>
                <m:r>
                  <w:rPr>
                    <w:rFonts w:ascii="Cambria Math" w:hAnsi="Cambria Math"/>
                  </w:rPr>
                  <m:t>4523.85</m:t>
                </m:r>
              </m:oMath>
            </m:oMathPara>
          </w:p>
        </w:tc>
      </w:tr>
      <w:tr w:rsidR="001C55ED" w14:paraId="12B93773" w14:textId="77777777" w:rsidTr="001C55ED">
        <w:trPr>
          <w:jc w:val="center"/>
        </w:trPr>
        <w:tc>
          <w:tcPr>
            <w:tcW w:w="1585" w:type="dxa"/>
          </w:tcPr>
          <w:p w14:paraId="042A3C8A" w14:textId="3B60959B" w:rsidR="001C55ED" w:rsidRDefault="001C55ED" w:rsidP="001C55ED">
            <w:pPr>
              <w:ind w:left="0"/>
              <w:jc w:val="center"/>
            </w:pPr>
            <m:oMathPara>
              <m:oMath>
                <m:r>
                  <w:rPr>
                    <w:rFonts w:ascii="Cambria Math" w:hAnsi="Cambria Math"/>
                  </w:rPr>
                  <m:t>45</m:t>
                </m:r>
              </m:oMath>
            </m:oMathPara>
          </w:p>
        </w:tc>
        <w:tc>
          <w:tcPr>
            <w:tcW w:w="1586" w:type="dxa"/>
          </w:tcPr>
          <w:p w14:paraId="241C5474" w14:textId="69D6DD81" w:rsidR="001C55ED" w:rsidRDefault="001C55ED" w:rsidP="000966C5">
            <w:pPr>
              <w:ind w:left="0"/>
              <w:jc w:val="center"/>
            </w:pPr>
            <m:oMathPara>
              <m:oMath>
                <m:r>
                  <w:rPr>
                    <w:rFonts w:ascii="Cambria Math" w:hAnsi="Cambria Math"/>
                  </w:rPr>
                  <m:t>0.4111</m:t>
                </m:r>
              </m:oMath>
            </m:oMathPara>
          </w:p>
        </w:tc>
        <w:tc>
          <w:tcPr>
            <w:tcW w:w="1586" w:type="dxa"/>
          </w:tcPr>
          <w:p w14:paraId="6DE0BF01" w14:textId="77777777" w:rsidR="001C55ED" w:rsidRDefault="001C55ED" w:rsidP="001C55ED">
            <w:pPr>
              <w:keepNext/>
              <w:ind w:left="0"/>
              <w:jc w:val="center"/>
            </w:pPr>
            <m:oMathPara>
              <m:oMath>
                <m:r>
                  <w:rPr>
                    <w:rFonts w:ascii="Cambria Math" w:hAnsi="Cambria Math"/>
                  </w:rPr>
                  <m:t>4523.85</m:t>
                </m:r>
              </m:oMath>
            </m:oMathPara>
          </w:p>
        </w:tc>
      </w:tr>
    </w:tbl>
    <w:p w14:paraId="288D3330" w14:textId="270C3991" w:rsidR="00C10F19" w:rsidRDefault="001C55ED" w:rsidP="001C55ED">
      <w:pPr>
        <w:pStyle w:val="Caption"/>
      </w:pPr>
      <w:bookmarkStart w:id="89" w:name="_Ref489115673"/>
      <w:r>
        <w:t xml:space="preserve">Table </w:t>
      </w:r>
      <w:fldSimple w:instr=" STYLEREF 1 \s ">
        <w:r w:rsidR="00970ADE">
          <w:rPr>
            <w:noProof/>
          </w:rPr>
          <w:t>4</w:t>
        </w:r>
      </w:fldSimple>
      <w:r w:rsidR="00970ADE">
        <w:noBreakHyphen/>
      </w:r>
      <w:fldSimple w:instr=" SEQ Table \* ARABIC \s 1 ">
        <w:r w:rsidR="00970ADE">
          <w:rPr>
            <w:noProof/>
          </w:rPr>
          <w:t>8</w:t>
        </w:r>
      </w:fldSimple>
      <w:bookmarkEnd w:id="89"/>
      <w:r>
        <w:t xml:space="preserve"> </w:t>
      </w:r>
      <w:r w:rsidR="007229CF">
        <w:t xml:space="preserve">- </w:t>
      </w:r>
      <w:r w:rsidRPr="00837200">
        <w:t>Parameters utilized during the simulation</w:t>
      </w:r>
      <w:r>
        <w:t xml:space="preserve">s, </w:t>
      </w:r>
      <w:r w:rsidRPr="00837200">
        <w:t>geometrical parameters and inlet boundary conditions</w:t>
      </w:r>
    </w:p>
    <w:p w14:paraId="41320556" w14:textId="23D2C695" w:rsidR="004E2288" w:rsidRPr="00740391" w:rsidRDefault="006260E2" w:rsidP="004E2288">
      <w:pPr>
        <w:pStyle w:val="BodyText"/>
        <w:tabs>
          <w:tab w:val="clear" w:pos="1418"/>
          <w:tab w:val="left" w:pos="840"/>
        </w:tabs>
        <w:rPr>
          <w:rFonts w:ascii="Source Sans Pro" w:hAnsi="Source Sans Pro"/>
          <w:b/>
        </w:rPr>
      </w:pPr>
      <w:r>
        <w:rPr>
          <w:rFonts w:ascii="Source Sans Pro" w:hAnsi="Source Sans Pro"/>
          <w:b/>
        </w:rPr>
        <w:t>PARAMET</w:t>
      </w:r>
      <w:r w:rsidR="00D9556F">
        <w:rPr>
          <w:rFonts w:ascii="Source Sans Pro" w:hAnsi="Source Sans Pro"/>
          <w:b/>
        </w:rPr>
        <w:t>E</w:t>
      </w:r>
      <w:r>
        <w:rPr>
          <w:rFonts w:ascii="Source Sans Pro" w:hAnsi="Source Sans Pro"/>
          <w:b/>
        </w:rPr>
        <w:t xml:space="preserve">RIZED </w:t>
      </w:r>
      <w:r w:rsidR="004E2288" w:rsidRPr="00AD37A4">
        <w:rPr>
          <w:rFonts w:ascii="Source Sans Pro" w:hAnsi="Source Sans Pro"/>
          <w:b/>
        </w:rPr>
        <w:t>D</w:t>
      </w:r>
      <w:r w:rsidR="004E2288">
        <w:rPr>
          <w:rFonts w:ascii="Source Sans Pro" w:hAnsi="Source Sans Pro"/>
          <w:b/>
        </w:rPr>
        <w:t>ESIGN</w:t>
      </w:r>
      <w:r w:rsidR="004E2288" w:rsidRPr="00740391">
        <w:rPr>
          <w:rFonts w:ascii="Source Sans Pro" w:hAnsi="Source Sans Pro"/>
          <w:b/>
        </w:rPr>
        <w:t xml:space="preserve"> </w:t>
      </w:r>
      <w:r w:rsidR="00973976">
        <w:rPr>
          <w:rFonts w:ascii="Source Sans Pro" w:hAnsi="Source Sans Pro"/>
          <w:b/>
        </w:rPr>
        <w:t>P</w:t>
      </w:r>
      <w:r w:rsidR="009E7A05">
        <w:rPr>
          <w:rFonts w:ascii="Source Sans Pro" w:hAnsi="Source Sans Pro"/>
          <w:b/>
        </w:rPr>
        <w:t>3</w:t>
      </w:r>
    </w:p>
    <w:p w14:paraId="4A17D7C9" w14:textId="0F5BB5BA" w:rsidR="004E0873" w:rsidRDefault="007B260D" w:rsidP="0052399C">
      <w:pPr>
        <w:ind w:left="0"/>
      </w:pPr>
      <w:r>
        <w:t>The final case</w:t>
      </w:r>
      <w:r w:rsidR="006B3812">
        <w:t xml:space="preserve"> is still focused on the eyelet. However, a fillet was applied rather than an angle. The analysis was aimed to see</w:t>
      </w:r>
      <w:r w:rsidR="00814F28">
        <w:t xml:space="preserve"> the effect of a smoothed eyelet corner</w:t>
      </w:r>
      <w:r w:rsidR="006B3812">
        <w:t xml:space="preserve"> on the flow behaviour. All the considerations made</w:t>
      </w:r>
      <w:r w:rsidR="00052C84">
        <w:t xml:space="preserve"> previously are the basis</w:t>
      </w:r>
      <w:r w:rsidR="00774E1B">
        <w:t xml:space="preserve"> of th</w:t>
      </w:r>
      <w:r w:rsidR="00052C84">
        <w:t>e</w:t>
      </w:r>
      <w:r w:rsidR="00774E1B">
        <w:t>s</w:t>
      </w:r>
      <w:r w:rsidR="00052C84">
        <w:t>e</w:t>
      </w:r>
      <w:r w:rsidR="00774E1B">
        <w:t xml:space="preserve"> simulations. The</w:t>
      </w:r>
      <w:r w:rsidR="006B3812">
        <w:t xml:space="preserve"> radius </w:t>
      </w:r>
      <w:r w:rsidR="00052C84">
        <w:t>was defined between</w:t>
      </w:r>
      <w:r w:rsidR="00774E1B">
        <w:t xml:space="preserve"> zero </w:t>
      </w:r>
      <w:r w:rsidR="00052C84">
        <w:t>and a value</w:t>
      </w:r>
      <w:r w:rsidR="00774E1B">
        <w:t xml:space="preserve"> which created almost a straight line between the eyelet corner and the eyelet attachment point</w:t>
      </w:r>
      <w:r w:rsidR="00646DF1">
        <w:t xml:space="preserve">. </w:t>
      </w:r>
      <w:r w:rsidR="004E0873">
        <w:t>It corresponded to the catheter thickness “a”</w:t>
      </w:r>
      <w:r w:rsidR="004E0873" w:rsidRPr="004E0873">
        <w:t xml:space="preserve"> </w:t>
      </w:r>
      <w:r w:rsidR="00646DF1">
        <w:t>(see</w:t>
      </w:r>
      <w:r w:rsidR="00E440BD">
        <w:t xml:space="preserve"> </w:t>
      </w:r>
      <w:r w:rsidR="00E440BD">
        <w:fldChar w:fldCharType="begin"/>
      </w:r>
      <w:r w:rsidR="00E440BD">
        <w:instrText xml:space="preserve"> REF _Ref477044069 \h </w:instrText>
      </w:r>
      <w:r w:rsidR="00E440BD">
        <w:fldChar w:fldCharType="separate"/>
      </w:r>
      <w:r w:rsidR="00621562">
        <w:t xml:space="preserve">Figure </w:t>
      </w:r>
      <w:r w:rsidR="00621562">
        <w:rPr>
          <w:noProof/>
        </w:rPr>
        <w:t>4.2</w:t>
      </w:r>
      <w:r w:rsidR="00621562">
        <w:noBreakHyphen/>
      </w:r>
      <w:r w:rsidR="00621562">
        <w:rPr>
          <w:noProof/>
        </w:rPr>
        <w:t>9</w:t>
      </w:r>
      <w:r w:rsidR="00E440BD">
        <w:fldChar w:fldCharType="end"/>
      </w:r>
      <w:r w:rsidR="004E0873">
        <w:t xml:space="preserve">) </w:t>
      </w:r>
    </w:p>
    <w:p w14:paraId="436C973C" w14:textId="097B8FD3" w:rsidR="00E038E5" w:rsidRDefault="008B7C84" w:rsidP="00E038E5">
      <w:pPr>
        <w:keepNext/>
        <w:ind w:left="0"/>
        <w:jc w:val="center"/>
      </w:pPr>
      <w:r>
        <w:rPr>
          <w:noProof/>
          <w:lang w:eastAsia="en-GB"/>
        </w:rPr>
        <w:lastRenderedPageBreak/>
        <w:drawing>
          <wp:inline distT="0" distB="0" distL="0" distR="0" wp14:anchorId="644951DD" wp14:editId="0C9C6F52">
            <wp:extent cx="1790700" cy="272776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arametrized Design 2.png"/>
                    <pic:cNvPicPr/>
                  </pic:nvPicPr>
                  <pic:blipFill>
                    <a:blip r:embed="rId49">
                      <a:extLst>
                        <a:ext uri="{28A0092B-C50C-407E-A947-70E740481C1C}">
                          <a14:useLocalDpi xmlns:a14="http://schemas.microsoft.com/office/drawing/2010/main" val="0"/>
                        </a:ext>
                      </a:extLst>
                    </a:blip>
                    <a:stretch>
                      <a:fillRect/>
                    </a:stretch>
                  </pic:blipFill>
                  <pic:spPr>
                    <a:xfrm>
                      <a:off x="0" y="0"/>
                      <a:ext cx="1792246" cy="2730118"/>
                    </a:xfrm>
                    <a:prstGeom prst="rect">
                      <a:avLst/>
                    </a:prstGeom>
                  </pic:spPr>
                </pic:pic>
              </a:graphicData>
            </a:graphic>
          </wp:inline>
        </w:drawing>
      </w:r>
    </w:p>
    <w:p w14:paraId="686607D6" w14:textId="00CCC522" w:rsidR="004E0873" w:rsidRDefault="00E038E5" w:rsidP="00E038E5">
      <w:pPr>
        <w:pStyle w:val="Caption"/>
      </w:pPr>
      <w:bookmarkStart w:id="90" w:name="_Ref477044069"/>
      <w:r>
        <w:t xml:space="preserve">Figure </w:t>
      </w:r>
      <w:fldSimple w:instr=" STYLEREF 2 \s ">
        <w:r w:rsidR="00E3198B">
          <w:rPr>
            <w:noProof/>
          </w:rPr>
          <w:t>4.2</w:t>
        </w:r>
      </w:fldSimple>
      <w:r w:rsidR="00E3198B">
        <w:noBreakHyphen/>
      </w:r>
      <w:fldSimple w:instr=" SEQ Figure \* ARABIC \s 2 ">
        <w:r w:rsidR="00E3198B">
          <w:rPr>
            <w:noProof/>
          </w:rPr>
          <w:t>9</w:t>
        </w:r>
      </w:fldSimple>
      <w:bookmarkEnd w:id="90"/>
      <w:r>
        <w:t xml:space="preserve"> - PARAMET</w:t>
      </w:r>
      <w:r w:rsidR="00D9556F">
        <w:t>E</w:t>
      </w:r>
      <w:r>
        <w:t>RIZED DESIGN P</w:t>
      </w:r>
      <w:r w:rsidR="009E7A05">
        <w:t>3</w:t>
      </w:r>
      <w:r>
        <w:t xml:space="preserve"> and its key parameter</w:t>
      </w:r>
    </w:p>
    <w:p w14:paraId="662CDC70" w14:textId="50F24CB9" w:rsidR="004E2288" w:rsidRDefault="007A08BD" w:rsidP="0052399C">
      <w:pPr>
        <w:ind w:left="0"/>
      </w:pPr>
      <w:r>
        <w:t xml:space="preserve">The </w:t>
      </w:r>
      <w:r w:rsidR="00164C0F">
        <w:fldChar w:fldCharType="begin"/>
      </w:r>
      <w:r w:rsidR="00164C0F">
        <w:instrText xml:space="preserve"> REF _Ref489115703 \h </w:instrText>
      </w:r>
      <w:r w:rsidR="00164C0F">
        <w:fldChar w:fldCharType="separate"/>
      </w:r>
      <w:r w:rsidR="00164C0F">
        <w:t xml:space="preserve">Table </w:t>
      </w:r>
      <w:r w:rsidR="00164C0F">
        <w:rPr>
          <w:noProof/>
        </w:rPr>
        <w:t>4</w:t>
      </w:r>
      <w:r w:rsidR="00164C0F">
        <w:noBreakHyphen/>
      </w:r>
      <w:r w:rsidR="00164C0F">
        <w:rPr>
          <w:noProof/>
        </w:rPr>
        <w:t>9</w:t>
      </w:r>
      <w:r w:rsidR="00164C0F">
        <w:fldChar w:fldCharType="end"/>
      </w:r>
      <w:r w:rsidR="00A57F1F">
        <w:t xml:space="preserve"> shows the parameters used during the simulations:</w:t>
      </w:r>
    </w:p>
    <w:tbl>
      <w:tblPr>
        <w:tblStyle w:val="TableGrid"/>
        <w:tblW w:w="0" w:type="auto"/>
        <w:jc w:val="center"/>
        <w:tblLook w:val="04A0" w:firstRow="1" w:lastRow="0" w:firstColumn="1" w:lastColumn="0" w:noHBand="0" w:noVBand="1"/>
      </w:tblPr>
      <w:tblGrid>
        <w:gridCol w:w="1585"/>
        <w:gridCol w:w="1586"/>
        <w:gridCol w:w="1586"/>
      </w:tblGrid>
      <w:tr w:rsidR="00A57F1F" w14:paraId="686A3435" w14:textId="77777777" w:rsidTr="003E6773">
        <w:trPr>
          <w:jc w:val="center"/>
        </w:trPr>
        <w:tc>
          <w:tcPr>
            <w:tcW w:w="1585" w:type="dxa"/>
          </w:tcPr>
          <w:p w14:paraId="2341B6D8" w14:textId="65111B2D" w:rsidR="00A57F1F" w:rsidRDefault="00A57F1F" w:rsidP="00A57F1F">
            <w:pPr>
              <w:ind w:left="0"/>
              <w:jc w:val="center"/>
            </w:pPr>
            <m:oMath>
              <m:r>
                <w:rPr>
                  <w:rFonts w:ascii="Cambria Math" w:hAnsi="Cambria Math"/>
                </w:rPr>
                <m:t>r</m:t>
              </m:r>
            </m:oMath>
            <w:r>
              <w:t xml:space="preserve"> </w:t>
            </w:r>
            <m:oMath>
              <m:d>
                <m:dPr>
                  <m:begChr m:val="["/>
                  <m:endChr m:val="]"/>
                  <m:ctrlPr>
                    <w:rPr>
                      <w:rFonts w:ascii="Cambria Math" w:hAnsi="Cambria Math"/>
                      <w:i/>
                    </w:rPr>
                  </m:ctrlPr>
                </m:dPr>
                <m:e>
                  <m:r>
                    <w:rPr>
                      <w:rFonts w:ascii="Cambria Math" w:hAnsi="Cambria Math"/>
                    </w:rPr>
                    <m:t>mm</m:t>
                  </m:r>
                </m:e>
              </m:d>
            </m:oMath>
          </w:p>
        </w:tc>
        <w:tc>
          <w:tcPr>
            <w:tcW w:w="1586" w:type="dxa"/>
          </w:tcPr>
          <w:p w14:paraId="2B10509D" w14:textId="77777777" w:rsidR="00A57F1F" w:rsidRDefault="00A57F1F" w:rsidP="003E6773">
            <w:pPr>
              <w:ind w:left="0"/>
              <w:jc w:val="center"/>
            </w:pPr>
            <w:r w:rsidRPr="0000009D">
              <w:rPr>
                <w:rFonts w:ascii="Lucida Handwriting" w:hAnsi="Lucida Handwriting"/>
                <w:b/>
              </w:rPr>
              <w:t>L</w:t>
            </w:r>
            <w:r>
              <w:rPr>
                <w:rFonts w:ascii="Lucida Handwriting" w:hAnsi="Lucida Handwriting"/>
                <w:b/>
              </w:rPr>
              <w:t xml:space="preserve"> </w:t>
            </w:r>
            <m:oMath>
              <m:d>
                <m:dPr>
                  <m:begChr m:val="["/>
                  <m:endChr m:val="]"/>
                  <m:ctrlPr>
                    <w:rPr>
                      <w:rFonts w:ascii="Cambria Math" w:hAnsi="Cambria Math"/>
                      <w:b/>
                      <w:i/>
                    </w:rPr>
                  </m:ctrlPr>
                </m:dPr>
                <m:e>
                  <m:r>
                    <w:rPr>
                      <w:rFonts w:ascii="Cambria Math" w:hAnsi="Cambria Math"/>
                    </w:rPr>
                    <m:t>m</m:t>
                  </m:r>
                </m:e>
              </m:d>
            </m:oMath>
          </w:p>
        </w:tc>
        <w:tc>
          <w:tcPr>
            <w:tcW w:w="1586" w:type="dxa"/>
          </w:tcPr>
          <w:p w14:paraId="2BF17034" w14:textId="77777777" w:rsidR="00A57F1F" w:rsidRDefault="00772B1C" w:rsidP="003E6773">
            <w:pPr>
              <w:ind w:left="0"/>
              <w:jc w:val="center"/>
            </w:pPr>
            <m:oMathPara>
              <m:oMath>
                <m:sSub>
                  <m:sSubPr>
                    <m:ctrlPr>
                      <w:rPr>
                        <w:rFonts w:ascii="Cambria Math" w:hAnsi="Cambria Math"/>
                        <w:i/>
                      </w:rPr>
                    </m:ctrlPr>
                  </m:sSubPr>
                  <m:e>
                    <m:r>
                      <w:rPr>
                        <w:rFonts w:ascii="Cambria Math" w:hAnsi="Cambria Math"/>
                      </w:rPr>
                      <m:t>P</m:t>
                    </m:r>
                  </m:e>
                  <m:sub>
                    <m:r>
                      <w:rPr>
                        <w:rFonts w:ascii="Cambria Math" w:hAnsi="Cambria Math"/>
                      </w:rPr>
                      <m:t>inlet1/2</m:t>
                    </m:r>
                  </m:sub>
                </m:sSub>
                <m:r>
                  <w:rPr>
                    <w:rFonts w:ascii="Cambria Math" w:hAnsi="Cambria Math"/>
                  </w:rPr>
                  <m:t xml:space="preserve"> </m:t>
                </m:r>
                <m:d>
                  <m:dPr>
                    <m:begChr m:val="["/>
                    <m:endChr m:val="]"/>
                    <m:ctrlPr>
                      <w:rPr>
                        <w:rFonts w:ascii="Cambria Math" w:hAnsi="Cambria Math"/>
                        <w:i/>
                      </w:rPr>
                    </m:ctrlPr>
                  </m:dPr>
                  <m:e>
                    <m:r>
                      <w:rPr>
                        <w:rFonts w:ascii="Cambria Math" w:hAnsi="Cambria Math"/>
                      </w:rPr>
                      <m:t>Pa</m:t>
                    </m:r>
                  </m:e>
                </m:d>
              </m:oMath>
            </m:oMathPara>
          </w:p>
        </w:tc>
      </w:tr>
      <w:tr w:rsidR="00A57F1F" w14:paraId="676D9A38" w14:textId="77777777" w:rsidTr="003E6773">
        <w:trPr>
          <w:jc w:val="center"/>
        </w:trPr>
        <w:tc>
          <w:tcPr>
            <w:tcW w:w="1585" w:type="dxa"/>
          </w:tcPr>
          <w:p w14:paraId="4D61D3BB" w14:textId="77777777" w:rsidR="00A57F1F" w:rsidRDefault="00A57F1F" w:rsidP="003E6773">
            <w:pPr>
              <w:ind w:left="0"/>
              <w:jc w:val="center"/>
            </w:pPr>
            <m:oMathPara>
              <m:oMath>
                <m:r>
                  <w:rPr>
                    <w:rFonts w:ascii="Cambria Math" w:hAnsi="Cambria Math"/>
                  </w:rPr>
                  <m:t>0</m:t>
                </m:r>
              </m:oMath>
            </m:oMathPara>
          </w:p>
        </w:tc>
        <w:tc>
          <w:tcPr>
            <w:tcW w:w="1586" w:type="dxa"/>
          </w:tcPr>
          <w:p w14:paraId="3D049E27" w14:textId="3EC17140" w:rsidR="00A57F1F" w:rsidRDefault="00A57F1F" w:rsidP="000966C5">
            <w:pPr>
              <w:ind w:left="0"/>
              <w:jc w:val="center"/>
            </w:pPr>
            <m:oMath>
              <m:r>
                <w:rPr>
                  <w:rFonts w:ascii="Cambria Math" w:hAnsi="Cambria Math"/>
                </w:rPr>
                <m:t>0.411</m:t>
              </m:r>
            </m:oMath>
            <w:r w:rsidR="000966C5">
              <w:t>1</w:t>
            </w:r>
          </w:p>
        </w:tc>
        <w:tc>
          <w:tcPr>
            <w:tcW w:w="1586" w:type="dxa"/>
          </w:tcPr>
          <w:p w14:paraId="75340340" w14:textId="77777777" w:rsidR="00A57F1F" w:rsidRDefault="00A57F1F" w:rsidP="003E6773">
            <w:pPr>
              <w:ind w:left="0"/>
              <w:jc w:val="center"/>
            </w:pPr>
            <m:oMathPara>
              <m:oMath>
                <m:r>
                  <w:rPr>
                    <w:rFonts w:ascii="Cambria Math" w:hAnsi="Cambria Math"/>
                  </w:rPr>
                  <m:t>4523.85</m:t>
                </m:r>
              </m:oMath>
            </m:oMathPara>
          </w:p>
        </w:tc>
      </w:tr>
      <w:tr w:rsidR="00A57F1F" w14:paraId="203991FA" w14:textId="77777777" w:rsidTr="003E6773">
        <w:trPr>
          <w:jc w:val="center"/>
        </w:trPr>
        <w:tc>
          <w:tcPr>
            <w:tcW w:w="1585" w:type="dxa"/>
          </w:tcPr>
          <w:p w14:paraId="72C24CCD" w14:textId="0E496B5D" w:rsidR="00A57F1F" w:rsidRDefault="00A57F1F" w:rsidP="00184C93">
            <w:pPr>
              <w:ind w:left="0"/>
              <w:jc w:val="center"/>
            </w:pPr>
            <m:oMathPara>
              <m:oMath>
                <m:r>
                  <w:rPr>
                    <w:rFonts w:ascii="Cambria Math" w:hAnsi="Cambria Math"/>
                  </w:rPr>
                  <m:t>0.135</m:t>
                </m:r>
              </m:oMath>
            </m:oMathPara>
          </w:p>
        </w:tc>
        <w:tc>
          <w:tcPr>
            <w:tcW w:w="1586" w:type="dxa"/>
          </w:tcPr>
          <w:p w14:paraId="23095B58" w14:textId="2DA231A4" w:rsidR="00A57F1F" w:rsidRDefault="00A57F1F" w:rsidP="000966C5">
            <w:pPr>
              <w:ind w:left="0"/>
              <w:jc w:val="center"/>
            </w:pPr>
            <m:oMathPara>
              <m:oMath>
                <m:r>
                  <w:rPr>
                    <w:rFonts w:ascii="Cambria Math" w:hAnsi="Cambria Math"/>
                  </w:rPr>
                  <m:t>0.4111</m:t>
                </m:r>
              </m:oMath>
            </m:oMathPara>
          </w:p>
        </w:tc>
        <w:tc>
          <w:tcPr>
            <w:tcW w:w="1586" w:type="dxa"/>
          </w:tcPr>
          <w:p w14:paraId="39021703" w14:textId="77777777" w:rsidR="00A57F1F" w:rsidRDefault="00A57F1F" w:rsidP="003E6773">
            <w:pPr>
              <w:ind w:left="0"/>
              <w:jc w:val="center"/>
            </w:pPr>
            <m:oMathPara>
              <m:oMath>
                <m:r>
                  <w:rPr>
                    <w:rFonts w:ascii="Cambria Math" w:hAnsi="Cambria Math"/>
                  </w:rPr>
                  <m:t>4523.85</m:t>
                </m:r>
              </m:oMath>
            </m:oMathPara>
          </w:p>
        </w:tc>
      </w:tr>
      <w:tr w:rsidR="00A57F1F" w14:paraId="50A0AAF6" w14:textId="77777777" w:rsidTr="003E6773">
        <w:trPr>
          <w:jc w:val="center"/>
        </w:trPr>
        <w:tc>
          <w:tcPr>
            <w:tcW w:w="1585" w:type="dxa"/>
          </w:tcPr>
          <w:p w14:paraId="5BA1ED06" w14:textId="31A87958" w:rsidR="00A57F1F" w:rsidRDefault="00A57F1F" w:rsidP="00184C93">
            <w:pPr>
              <w:ind w:left="0"/>
              <w:jc w:val="center"/>
            </w:pPr>
            <m:oMathPara>
              <m:oMath>
                <m:r>
                  <w:rPr>
                    <w:rFonts w:ascii="Cambria Math" w:hAnsi="Cambria Math"/>
                  </w:rPr>
                  <m:t>0.269</m:t>
                </m:r>
              </m:oMath>
            </m:oMathPara>
          </w:p>
        </w:tc>
        <w:tc>
          <w:tcPr>
            <w:tcW w:w="1586" w:type="dxa"/>
          </w:tcPr>
          <w:p w14:paraId="6E0EEAC6" w14:textId="66CDD9EC" w:rsidR="00A57F1F" w:rsidRDefault="00A57F1F" w:rsidP="000966C5">
            <w:pPr>
              <w:ind w:left="0"/>
              <w:jc w:val="center"/>
            </w:pPr>
            <m:oMathPara>
              <m:oMath>
                <m:r>
                  <w:rPr>
                    <w:rFonts w:ascii="Cambria Math" w:hAnsi="Cambria Math"/>
                  </w:rPr>
                  <m:t>0.4111</m:t>
                </m:r>
              </m:oMath>
            </m:oMathPara>
          </w:p>
        </w:tc>
        <w:tc>
          <w:tcPr>
            <w:tcW w:w="1586" w:type="dxa"/>
          </w:tcPr>
          <w:p w14:paraId="4D51A7D6" w14:textId="77777777" w:rsidR="00A57F1F" w:rsidRDefault="00A57F1F" w:rsidP="003E6773">
            <w:pPr>
              <w:ind w:left="0"/>
              <w:jc w:val="center"/>
            </w:pPr>
            <m:oMathPara>
              <m:oMath>
                <m:r>
                  <w:rPr>
                    <w:rFonts w:ascii="Cambria Math" w:hAnsi="Cambria Math"/>
                  </w:rPr>
                  <m:t>4523.85</m:t>
                </m:r>
              </m:oMath>
            </m:oMathPara>
          </w:p>
        </w:tc>
      </w:tr>
      <w:tr w:rsidR="00A57F1F" w14:paraId="300A05B6" w14:textId="77777777" w:rsidTr="003E6773">
        <w:trPr>
          <w:jc w:val="center"/>
        </w:trPr>
        <w:tc>
          <w:tcPr>
            <w:tcW w:w="1585" w:type="dxa"/>
          </w:tcPr>
          <w:p w14:paraId="3ECB80A0" w14:textId="7790117D" w:rsidR="00A57F1F" w:rsidRDefault="00A57F1F" w:rsidP="00184C93">
            <w:pPr>
              <w:ind w:left="0"/>
              <w:jc w:val="center"/>
            </w:pPr>
            <m:oMathPara>
              <m:oMath>
                <m:r>
                  <w:rPr>
                    <w:rFonts w:ascii="Cambria Math" w:hAnsi="Cambria Math"/>
                  </w:rPr>
                  <m:t>0.404</m:t>
                </m:r>
              </m:oMath>
            </m:oMathPara>
          </w:p>
        </w:tc>
        <w:tc>
          <w:tcPr>
            <w:tcW w:w="1586" w:type="dxa"/>
          </w:tcPr>
          <w:p w14:paraId="20124B20" w14:textId="42573938" w:rsidR="00A57F1F" w:rsidRDefault="00A57F1F" w:rsidP="000966C5">
            <w:pPr>
              <w:ind w:left="0"/>
              <w:jc w:val="center"/>
            </w:pPr>
            <m:oMath>
              <m:r>
                <w:rPr>
                  <w:rFonts w:ascii="Cambria Math" w:hAnsi="Cambria Math"/>
                </w:rPr>
                <m:t>0.411</m:t>
              </m:r>
            </m:oMath>
            <w:r w:rsidR="000966C5">
              <w:t>1</w:t>
            </w:r>
          </w:p>
        </w:tc>
        <w:tc>
          <w:tcPr>
            <w:tcW w:w="1586" w:type="dxa"/>
          </w:tcPr>
          <w:p w14:paraId="78D8CBA9" w14:textId="77777777" w:rsidR="00A57F1F" w:rsidRDefault="00A57F1F" w:rsidP="003E6773">
            <w:pPr>
              <w:ind w:left="0"/>
              <w:jc w:val="center"/>
            </w:pPr>
            <m:oMathPara>
              <m:oMath>
                <m:r>
                  <w:rPr>
                    <w:rFonts w:ascii="Cambria Math" w:hAnsi="Cambria Math"/>
                  </w:rPr>
                  <m:t>4523.85</m:t>
                </m:r>
              </m:oMath>
            </m:oMathPara>
          </w:p>
        </w:tc>
      </w:tr>
      <w:tr w:rsidR="00A57F1F" w14:paraId="6CE4A957" w14:textId="77777777" w:rsidTr="003E6773">
        <w:trPr>
          <w:jc w:val="center"/>
        </w:trPr>
        <w:tc>
          <w:tcPr>
            <w:tcW w:w="1585" w:type="dxa"/>
          </w:tcPr>
          <w:p w14:paraId="0B89DF94" w14:textId="6CFBD6C7" w:rsidR="00A57F1F" w:rsidRDefault="00A57F1F" w:rsidP="00184C93">
            <w:pPr>
              <w:ind w:left="0"/>
              <w:jc w:val="center"/>
            </w:pPr>
            <m:oMathPara>
              <m:oMath>
                <m:r>
                  <w:rPr>
                    <w:rFonts w:ascii="Cambria Math" w:hAnsi="Cambria Math"/>
                  </w:rPr>
                  <m:t>0.538</m:t>
                </m:r>
              </m:oMath>
            </m:oMathPara>
          </w:p>
        </w:tc>
        <w:tc>
          <w:tcPr>
            <w:tcW w:w="1586" w:type="dxa"/>
          </w:tcPr>
          <w:p w14:paraId="4352D6AE" w14:textId="273AEE9D" w:rsidR="00A57F1F" w:rsidRDefault="00A57F1F" w:rsidP="000966C5">
            <w:pPr>
              <w:ind w:left="0"/>
              <w:jc w:val="center"/>
            </w:pPr>
            <m:oMathPara>
              <m:oMath>
                <m:r>
                  <w:rPr>
                    <w:rFonts w:ascii="Cambria Math" w:hAnsi="Cambria Math"/>
                  </w:rPr>
                  <m:t>0.4111</m:t>
                </m:r>
              </m:oMath>
            </m:oMathPara>
          </w:p>
        </w:tc>
        <w:tc>
          <w:tcPr>
            <w:tcW w:w="1586" w:type="dxa"/>
          </w:tcPr>
          <w:p w14:paraId="5C02A79A" w14:textId="77777777" w:rsidR="00A57F1F" w:rsidRDefault="00A57F1F" w:rsidP="003E6773">
            <w:pPr>
              <w:ind w:left="0"/>
              <w:jc w:val="center"/>
            </w:pPr>
            <m:oMathPara>
              <m:oMath>
                <m:r>
                  <w:rPr>
                    <w:rFonts w:ascii="Cambria Math" w:hAnsi="Cambria Math"/>
                  </w:rPr>
                  <m:t>4523.85</m:t>
                </m:r>
              </m:oMath>
            </m:oMathPara>
          </w:p>
        </w:tc>
      </w:tr>
      <w:tr w:rsidR="00A57F1F" w14:paraId="7D2E403B" w14:textId="77777777" w:rsidTr="003E6773">
        <w:trPr>
          <w:jc w:val="center"/>
        </w:trPr>
        <w:tc>
          <w:tcPr>
            <w:tcW w:w="1585" w:type="dxa"/>
          </w:tcPr>
          <w:p w14:paraId="1B416C1D" w14:textId="146B7F91" w:rsidR="00A57F1F" w:rsidRDefault="00A57F1F" w:rsidP="00184C93">
            <w:pPr>
              <w:ind w:left="0"/>
              <w:jc w:val="center"/>
            </w:pPr>
            <m:oMathPara>
              <m:oMath>
                <m:r>
                  <w:rPr>
                    <w:rFonts w:ascii="Cambria Math" w:hAnsi="Cambria Math"/>
                  </w:rPr>
                  <m:t>0.673</m:t>
                </m:r>
              </m:oMath>
            </m:oMathPara>
          </w:p>
        </w:tc>
        <w:tc>
          <w:tcPr>
            <w:tcW w:w="1586" w:type="dxa"/>
          </w:tcPr>
          <w:p w14:paraId="37DD519A" w14:textId="1AE0CBA3" w:rsidR="00A57F1F" w:rsidRDefault="00A57F1F" w:rsidP="000966C5">
            <w:pPr>
              <w:ind w:left="0"/>
              <w:jc w:val="center"/>
            </w:pPr>
            <m:oMathPara>
              <m:oMath>
                <m:r>
                  <w:rPr>
                    <w:rFonts w:ascii="Cambria Math" w:hAnsi="Cambria Math"/>
                  </w:rPr>
                  <m:t>0.4111</m:t>
                </m:r>
              </m:oMath>
            </m:oMathPara>
          </w:p>
        </w:tc>
        <w:tc>
          <w:tcPr>
            <w:tcW w:w="1586" w:type="dxa"/>
          </w:tcPr>
          <w:p w14:paraId="40905C35" w14:textId="77777777" w:rsidR="00A57F1F" w:rsidRDefault="00A57F1F" w:rsidP="003E6773">
            <w:pPr>
              <w:ind w:left="0"/>
              <w:jc w:val="center"/>
            </w:pPr>
            <m:oMathPara>
              <m:oMath>
                <m:r>
                  <w:rPr>
                    <w:rFonts w:ascii="Cambria Math" w:hAnsi="Cambria Math"/>
                  </w:rPr>
                  <m:t>4523.85</m:t>
                </m:r>
              </m:oMath>
            </m:oMathPara>
          </w:p>
        </w:tc>
      </w:tr>
      <w:tr w:rsidR="00A57F1F" w14:paraId="42E3742E" w14:textId="77777777" w:rsidTr="003E6773">
        <w:trPr>
          <w:jc w:val="center"/>
        </w:trPr>
        <w:tc>
          <w:tcPr>
            <w:tcW w:w="1585" w:type="dxa"/>
          </w:tcPr>
          <w:p w14:paraId="7263159C" w14:textId="3791282C" w:rsidR="00A57F1F" w:rsidRDefault="00A57F1F" w:rsidP="00184C93">
            <w:pPr>
              <w:ind w:left="0"/>
              <w:jc w:val="center"/>
            </w:pPr>
            <m:oMathPara>
              <m:oMath>
                <m:r>
                  <w:rPr>
                    <w:rFonts w:ascii="Cambria Math" w:hAnsi="Cambria Math"/>
                  </w:rPr>
                  <m:t>0.808</m:t>
                </m:r>
              </m:oMath>
            </m:oMathPara>
          </w:p>
        </w:tc>
        <w:tc>
          <w:tcPr>
            <w:tcW w:w="1586" w:type="dxa"/>
          </w:tcPr>
          <w:p w14:paraId="5E40FD61" w14:textId="03F577A0" w:rsidR="00A57F1F" w:rsidRDefault="00A57F1F" w:rsidP="000966C5">
            <w:pPr>
              <w:ind w:left="0"/>
              <w:jc w:val="center"/>
            </w:pPr>
            <m:oMathPara>
              <m:oMath>
                <m:r>
                  <w:rPr>
                    <w:rFonts w:ascii="Cambria Math" w:hAnsi="Cambria Math"/>
                  </w:rPr>
                  <m:t>0.4111</m:t>
                </m:r>
              </m:oMath>
            </m:oMathPara>
          </w:p>
        </w:tc>
        <w:tc>
          <w:tcPr>
            <w:tcW w:w="1586" w:type="dxa"/>
          </w:tcPr>
          <w:p w14:paraId="7E4547E1" w14:textId="77777777" w:rsidR="00A57F1F" w:rsidRDefault="00A57F1F" w:rsidP="003E6773">
            <w:pPr>
              <w:ind w:left="0"/>
              <w:jc w:val="center"/>
            </w:pPr>
            <m:oMathPara>
              <m:oMath>
                <m:r>
                  <w:rPr>
                    <w:rFonts w:ascii="Cambria Math" w:hAnsi="Cambria Math"/>
                  </w:rPr>
                  <m:t>4523.85</m:t>
                </m:r>
              </m:oMath>
            </m:oMathPara>
          </w:p>
        </w:tc>
      </w:tr>
      <w:tr w:rsidR="00A57F1F" w14:paraId="2134112B" w14:textId="77777777" w:rsidTr="003E6773">
        <w:trPr>
          <w:jc w:val="center"/>
        </w:trPr>
        <w:tc>
          <w:tcPr>
            <w:tcW w:w="1585" w:type="dxa"/>
          </w:tcPr>
          <w:p w14:paraId="2AECE2DA" w14:textId="56BEE225" w:rsidR="00A57F1F" w:rsidRDefault="00A57F1F" w:rsidP="00184C93">
            <w:pPr>
              <w:ind w:left="0"/>
              <w:jc w:val="center"/>
            </w:pPr>
            <m:oMathPara>
              <m:oMath>
                <m:r>
                  <w:rPr>
                    <w:rFonts w:ascii="Cambria Math" w:hAnsi="Cambria Math"/>
                  </w:rPr>
                  <m:t>0.942</m:t>
                </m:r>
              </m:oMath>
            </m:oMathPara>
          </w:p>
        </w:tc>
        <w:tc>
          <w:tcPr>
            <w:tcW w:w="1586" w:type="dxa"/>
          </w:tcPr>
          <w:p w14:paraId="5CC78C60" w14:textId="7AFAD9C4" w:rsidR="00A57F1F" w:rsidRDefault="00A57F1F" w:rsidP="000966C5">
            <w:pPr>
              <w:ind w:left="0"/>
              <w:jc w:val="center"/>
            </w:pPr>
            <m:oMathPara>
              <m:oMath>
                <m:r>
                  <w:rPr>
                    <w:rFonts w:ascii="Cambria Math" w:hAnsi="Cambria Math"/>
                  </w:rPr>
                  <m:t>0.4111</m:t>
                </m:r>
              </m:oMath>
            </m:oMathPara>
          </w:p>
        </w:tc>
        <w:tc>
          <w:tcPr>
            <w:tcW w:w="1586" w:type="dxa"/>
          </w:tcPr>
          <w:p w14:paraId="6E612E24" w14:textId="77777777" w:rsidR="00A57F1F" w:rsidRDefault="00A57F1F" w:rsidP="003E6773">
            <w:pPr>
              <w:ind w:left="0"/>
              <w:jc w:val="center"/>
            </w:pPr>
            <m:oMathPara>
              <m:oMath>
                <m:r>
                  <w:rPr>
                    <w:rFonts w:ascii="Cambria Math" w:hAnsi="Cambria Math"/>
                  </w:rPr>
                  <m:t>4523.85</m:t>
                </m:r>
              </m:oMath>
            </m:oMathPara>
          </w:p>
        </w:tc>
      </w:tr>
      <w:tr w:rsidR="00A57F1F" w14:paraId="0106F9BE" w14:textId="77777777" w:rsidTr="003E6773">
        <w:trPr>
          <w:jc w:val="center"/>
        </w:trPr>
        <w:tc>
          <w:tcPr>
            <w:tcW w:w="1585" w:type="dxa"/>
          </w:tcPr>
          <w:p w14:paraId="65835C49" w14:textId="54B9C517" w:rsidR="00A57F1F" w:rsidRDefault="00A57F1F" w:rsidP="00184C93">
            <w:pPr>
              <w:ind w:left="0"/>
              <w:jc w:val="center"/>
            </w:pPr>
            <m:oMathPara>
              <m:oMath>
                <m:r>
                  <w:rPr>
                    <w:rFonts w:ascii="Cambria Math" w:hAnsi="Cambria Math"/>
                  </w:rPr>
                  <m:t>1.077</m:t>
                </m:r>
              </m:oMath>
            </m:oMathPara>
          </w:p>
        </w:tc>
        <w:tc>
          <w:tcPr>
            <w:tcW w:w="1586" w:type="dxa"/>
          </w:tcPr>
          <w:p w14:paraId="7B78492A" w14:textId="04811E39" w:rsidR="00A57F1F" w:rsidRDefault="00A57F1F" w:rsidP="000966C5">
            <w:pPr>
              <w:ind w:left="0"/>
              <w:jc w:val="center"/>
            </w:pPr>
            <m:oMathPara>
              <m:oMath>
                <m:r>
                  <w:rPr>
                    <w:rFonts w:ascii="Cambria Math" w:hAnsi="Cambria Math"/>
                  </w:rPr>
                  <m:t>0.4111</m:t>
                </m:r>
              </m:oMath>
            </m:oMathPara>
          </w:p>
        </w:tc>
        <w:tc>
          <w:tcPr>
            <w:tcW w:w="1586" w:type="dxa"/>
          </w:tcPr>
          <w:p w14:paraId="509BB8A2" w14:textId="77777777" w:rsidR="00A57F1F" w:rsidRDefault="00A57F1F" w:rsidP="007A08BD">
            <w:pPr>
              <w:keepNext/>
              <w:ind w:left="0"/>
              <w:jc w:val="center"/>
            </w:pPr>
            <m:oMathPara>
              <m:oMath>
                <m:r>
                  <w:rPr>
                    <w:rFonts w:ascii="Cambria Math" w:hAnsi="Cambria Math"/>
                  </w:rPr>
                  <m:t>4523.85</m:t>
                </m:r>
              </m:oMath>
            </m:oMathPara>
          </w:p>
        </w:tc>
      </w:tr>
    </w:tbl>
    <w:p w14:paraId="4A269F49" w14:textId="481CA874" w:rsidR="00066AF1" w:rsidRDefault="007A08BD">
      <w:pPr>
        <w:pStyle w:val="Caption"/>
      </w:pPr>
      <w:bookmarkStart w:id="91" w:name="_Ref489115703"/>
      <w:r>
        <w:t xml:space="preserve">Table </w:t>
      </w:r>
      <w:fldSimple w:instr=" STYLEREF 1 \s ">
        <w:r w:rsidR="00970ADE">
          <w:rPr>
            <w:noProof/>
          </w:rPr>
          <w:t>4</w:t>
        </w:r>
      </w:fldSimple>
      <w:r w:rsidR="00970ADE">
        <w:noBreakHyphen/>
      </w:r>
      <w:fldSimple w:instr=" SEQ Table \* ARABIC \s 1 ">
        <w:r w:rsidR="00970ADE">
          <w:rPr>
            <w:noProof/>
          </w:rPr>
          <w:t>9</w:t>
        </w:r>
      </w:fldSimple>
      <w:bookmarkEnd w:id="91"/>
      <w:r>
        <w:t xml:space="preserve"> - </w:t>
      </w:r>
      <w:r w:rsidRPr="001C3588">
        <w:t>Parameters utilized during the simulations, geometrical parameters and inlet boundary conditions</w:t>
      </w:r>
    </w:p>
    <w:p w14:paraId="0E773E23" w14:textId="77777777" w:rsidR="00066AF1" w:rsidRDefault="00066AF1">
      <w:pPr>
        <w:spacing w:before="0" w:line="240" w:lineRule="auto"/>
        <w:ind w:left="0"/>
        <w:jc w:val="left"/>
        <w:rPr>
          <w:b/>
          <w:sz w:val="20"/>
        </w:rPr>
      </w:pPr>
      <w:r>
        <w:br w:type="page"/>
      </w:r>
    </w:p>
    <w:p w14:paraId="2710E1DA" w14:textId="0629F8A2" w:rsidR="0052399C" w:rsidRPr="0052399C" w:rsidRDefault="0052399C" w:rsidP="0052399C">
      <w:pPr>
        <w:pStyle w:val="Heading2"/>
      </w:pPr>
      <w:bookmarkStart w:id="92" w:name="_Toc489119322"/>
      <w:r>
        <w:lastRenderedPageBreak/>
        <w:t>Results</w:t>
      </w:r>
      <w:bookmarkEnd w:id="92"/>
    </w:p>
    <w:p w14:paraId="6602EE75" w14:textId="3E0E5BCD" w:rsidR="00AB137C" w:rsidRDefault="001E1982" w:rsidP="003B1622">
      <w:pPr>
        <w:pStyle w:val="BodyText"/>
        <w:tabs>
          <w:tab w:val="clear" w:pos="1418"/>
          <w:tab w:val="left" w:pos="840"/>
        </w:tabs>
        <w:spacing w:after="120" w:line="360" w:lineRule="auto"/>
      </w:pPr>
      <w:r>
        <w:t xml:space="preserve">In </w:t>
      </w:r>
      <w:r w:rsidR="00C80566">
        <w:t xml:space="preserve">this </w:t>
      </w:r>
      <w:r>
        <w:t>section the</w:t>
      </w:r>
      <w:r w:rsidR="004E7C92">
        <w:t xml:space="preserve"> results obtained are discussed. The </w:t>
      </w:r>
      <w:r>
        <w:t>a</w:t>
      </w:r>
      <w:r w:rsidR="004E7C92">
        <w:t>im</w:t>
      </w:r>
      <w:r>
        <w:t xml:space="preserve"> </w:t>
      </w:r>
      <w:r w:rsidR="00052C84">
        <w:t xml:space="preserve">was to </w:t>
      </w:r>
      <w:r>
        <w:t>understand</w:t>
      </w:r>
      <w:r w:rsidR="00052C84">
        <w:t xml:space="preserve"> </w:t>
      </w:r>
      <w:r w:rsidR="005A1F77">
        <w:t>how the flow field behaved</w:t>
      </w:r>
      <w:r>
        <w:t xml:space="preserve"> inside the catheter and its possible impact on the biofilm growth and consequent catheter blockage. </w:t>
      </w:r>
      <w:r w:rsidR="005A1F77">
        <w:t>T</w:t>
      </w:r>
      <w:r>
        <w:t xml:space="preserve">he results analysis </w:t>
      </w:r>
      <w:r w:rsidR="005A1F77">
        <w:t>in divided in two main parts:</w:t>
      </w:r>
      <w:r>
        <w:t xml:space="preserve"> </w:t>
      </w:r>
    </w:p>
    <w:p w14:paraId="49163D1A" w14:textId="357F7648" w:rsidR="001E1982" w:rsidRDefault="00B400C5" w:rsidP="003B1622">
      <w:pPr>
        <w:pStyle w:val="BodyText"/>
        <w:numPr>
          <w:ilvl w:val="0"/>
          <w:numId w:val="27"/>
        </w:numPr>
        <w:tabs>
          <w:tab w:val="clear" w:pos="1418"/>
          <w:tab w:val="left" w:pos="840"/>
        </w:tabs>
        <w:spacing w:after="120" w:line="360" w:lineRule="auto"/>
      </w:pPr>
      <w:r>
        <w:t>FIXED DESIGNS</w:t>
      </w:r>
      <w:r w:rsidR="00030736">
        <w:t>;</w:t>
      </w:r>
    </w:p>
    <w:p w14:paraId="0DF3E81F" w14:textId="33E4842C" w:rsidR="00030736" w:rsidRDefault="00B400C5" w:rsidP="003B1622">
      <w:pPr>
        <w:pStyle w:val="BodyText"/>
        <w:numPr>
          <w:ilvl w:val="0"/>
          <w:numId w:val="27"/>
        </w:numPr>
        <w:tabs>
          <w:tab w:val="clear" w:pos="1418"/>
          <w:tab w:val="left" w:pos="840"/>
        </w:tabs>
        <w:spacing w:after="120" w:line="360" w:lineRule="auto"/>
      </w:pPr>
      <w:r>
        <w:t>PARAMETERIZED DESIGNS</w:t>
      </w:r>
      <w:r w:rsidR="00030736">
        <w:t>.</w:t>
      </w:r>
    </w:p>
    <w:p w14:paraId="48B5D0A8" w14:textId="72E54F9F" w:rsidR="00030736" w:rsidRDefault="005A1F77" w:rsidP="003B1622">
      <w:pPr>
        <w:pStyle w:val="BodyText"/>
        <w:tabs>
          <w:tab w:val="clear" w:pos="1418"/>
          <w:tab w:val="left" w:pos="840"/>
        </w:tabs>
        <w:spacing w:after="120" w:line="360" w:lineRule="auto"/>
      </w:pPr>
      <w:r>
        <w:t>Results are presented in form of co</w:t>
      </w:r>
      <w:r w:rsidR="00030736">
        <w:t xml:space="preserve">ntour </w:t>
      </w:r>
      <w:r w:rsidR="00FD395E">
        <w:t xml:space="preserve">plots of flow </w:t>
      </w:r>
      <w:r w:rsidR="00C80566">
        <w:t>velocity</w:t>
      </w:r>
      <w:r w:rsidR="00FD395E">
        <w:t xml:space="preserve"> and shear stress</w:t>
      </w:r>
      <w:r>
        <w:t>.</w:t>
      </w:r>
      <w:r w:rsidR="00FD395E">
        <w:t xml:space="preserve"> </w:t>
      </w:r>
      <w:r>
        <w:t>These parameters were</w:t>
      </w:r>
      <w:r w:rsidR="00FD395E">
        <w:t xml:space="preserve"> chosen </w:t>
      </w:r>
      <w:r>
        <w:t xml:space="preserve">to be </w:t>
      </w:r>
      <w:r w:rsidR="00FD395E">
        <w:t>consisten</w:t>
      </w:r>
      <w:r>
        <w:t>t</w:t>
      </w:r>
      <w:r w:rsidR="00FD395E">
        <w:t xml:space="preserve"> with </w:t>
      </w:r>
      <w:r w:rsidR="00D95F55">
        <w:t xml:space="preserve">what has been </w:t>
      </w:r>
      <w:r w:rsidR="00052C84">
        <w:t>a</w:t>
      </w:r>
      <w:r w:rsidR="00FD395E">
        <w:t>nalys</w:t>
      </w:r>
      <w:r w:rsidR="00D95F55">
        <w:t xml:space="preserve">ed and discussed </w:t>
      </w:r>
      <w:r w:rsidR="00FD395E">
        <w:t>so far</w:t>
      </w:r>
      <w:r w:rsidR="00D95F55">
        <w:t>.</w:t>
      </w:r>
    </w:p>
    <w:p w14:paraId="6BC7BD54" w14:textId="1FE167BD" w:rsidR="00C80566" w:rsidRDefault="007E5771" w:rsidP="003B1622">
      <w:pPr>
        <w:pStyle w:val="BodyText"/>
        <w:tabs>
          <w:tab w:val="clear" w:pos="1418"/>
          <w:tab w:val="left" w:pos="840"/>
        </w:tabs>
        <w:spacing w:after="120" w:line="360" w:lineRule="auto"/>
      </w:pPr>
      <w:r>
        <w:t xml:space="preserve">The five FIXED DESIGN scenarios are analysed together in order to understand which one of them could guarantee the best performances in term of Wall Shear Stress (WSS). However, considering the parameterized study, the analysis will be focused on each </w:t>
      </w:r>
      <w:r w:rsidR="00D95F55">
        <w:t>scenario at a time</w:t>
      </w:r>
      <w:r>
        <w:t xml:space="preserve">. This is due to </w:t>
      </w:r>
      <w:r w:rsidR="00D95F55">
        <w:t>show</w:t>
      </w:r>
      <w:r w:rsidR="007B0FCB">
        <w:t xml:space="preserve"> the influence of a single parameter on the device performances</w:t>
      </w:r>
      <w:r w:rsidR="00D95F55">
        <w:t>.</w:t>
      </w:r>
    </w:p>
    <w:p w14:paraId="779E8CAD" w14:textId="280694E9" w:rsidR="0051653B" w:rsidRDefault="0051653B" w:rsidP="0051653B">
      <w:pPr>
        <w:pStyle w:val="Heading3"/>
      </w:pPr>
      <w:bookmarkStart w:id="93" w:name="_Toc489119323"/>
      <w:r>
        <w:t>Fixed design</w:t>
      </w:r>
      <w:bookmarkEnd w:id="93"/>
    </w:p>
    <w:p w14:paraId="20B6C2D2" w14:textId="3C1CCA12" w:rsidR="0051653B" w:rsidRDefault="00775456" w:rsidP="003B1622">
      <w:pPr>
        <w:pStyle w:val="BodyText"/>
        <w:tabs>
          <w:tab w:val="clear" w:pos="1418"/>
          <w:tab w:val="left" w:pos="840"/>
        </w:tabs>
        <w:spacing w:after="120" w:line="360" w:lineRule="auto"/>
      </w:pPr>
      <w:r>
        <w:t>The results related to the five fixed</w:t>
      </w:r>
      <w:r w:rsidR="00774C14">
        <w:t xml:space="preserve"> design</w:t>
      </w:r>
      <w:r w:rsidR="00B400C5">
        <w:t>s</w:t>
      </w:r>
      <w:r w:rsidR="00774C14">
        <w:t xml:space="preserve"> (i.e. F1, F2, F3, F4, and F5) are </w:t>
      </w:r>
      <w:r w:rsidR="00D95F55">
        <w:t>discussed in this section</w:t>
      </w:r>
      <w:r w:rsidR="0052108A">
        <w:t xml:space="preserve">. </w:t>
      </w:r>
      <w:r w:rsidR="00D95F55">
        <w:t>In these geometries,</w:t>
      </w:r>
      <w:r>
        <w:t xml:space="preserve"> one change was applied and </w:t>
      </w:r>
      <w:r w:rsidR="00A1115D">
        <w:t>their comparison</w:t>
      </w:r>
      <w:r w:rsidR="00774C14">
        <w:t xml:space="preserve"> </w:t>
      </w:r>
      <w:r w:rsidR="00A1115D">
        <w:t>show</w:t>
      </w:r>
      <w:r w:rsidR="00774C14">
        <w:t>s</w:t>
      </w:r>
      <w:r w:rsidR="00A1115D">
        <w:t xml:space="preserve"> the influence of the geometry o</w:t>
      </w:r>
      <w:r w:rsidR="00052C84">
        <w:t xml:space="preserve">n the flow behaviour. </w:t>
      </w:r>
      <w:r w:rsidR="00E440BD">
        <w:fldChar w:fldCharType="begin"/>
      </w:r>
      <w:r w:rsidR="00E440BD">
        <w:instrText xml:space="preserve"> REF _Ref477044092 \h </w:instrText>
      </w:r>
      <w:r w:rsidR="00E440BD">
        <w:fldChar w:fldCharType="separate"/>
      </w:r>
      <w:r w:rsidR="00164C0F">
        <w:t xml:space="preserve">Figure </w:t>
      </w:r>
      <w:r w:rsidR="00164C0F">
        <w:rPr>
          <w:noProof/>
        </w:rPr>
        <w:t>4.3</w:t>
      </w:r>
      <w:r w:rsidR="00164C0F">
        <w:noBreakHyphen/>
      </w:r>
      <w:r w:rsidR="00164C0F">
        <w:rPr>
          <w:noProof/>
        </w:rPr>
        <w:t>1</w:t>
      </w:r>
      <w:r w:rsidR="00E440BD">
        <w:fldChar w:fldCharType="end"/>
      </w:r>
      <w:r w:rsidR="00E440BD">
        <w:t xml:space="preserve"> </w:t>
      </w:r>
      <w:r w:rsidR="00A1115D">
        <w:t xml:space="preserve">shows a detailed overview </w:t>
      </w:r>
      <w:r w:rsidR="007E5771">
        <w:t>of the</w:t>
      </w:r>
      <w:r w:rsidR="00774C14">
        <w:t xml:space="preserve"> </w:t>
      </w:r>
      <w:r w:rsidR="007E5771">
        <w:t>WSS</w:t>
      </w:r>
      <w:r w:rsidR="00797847">
        <w:t xml:space="preserve"> </w:t>
      </w:r>
      <w:r w:rsidR="00774C14">
        <w:t>from three different view directions.</w:t>
      </w:r>
    </w:p>
    <w:p w14:paraId="6B07002E" w14:textId="5A069370" w:rsidR="00ED3F42" w:rsidRDefault="007A08BD" w:rsidP="00995769">
      <w:pPr>
        <w:pStyle w:val="BodyText"/>
        <w:keepNext/>
        <w:tabs>
          <w:tab w:val="clear" w:pos="1418"/>
          <w:tab w:val="left" w:pos="840"/>
        </w:tabs>
        <w:jc w:val="center"/>
      </w:pPr>
      <w:r>
        <w:rPr>
          <w:noProof/>
          <w:lang w:eastAsia="en-GB"/>
        </w:rPr>
        <w:lastRenderedPageBreak/>
        <w:drawing>
          <wp:inline distT="0" distB="0" distL="0" distR="0" wp14:anchorId="495303D5" wp14:editId="499ED553">
            <wp:extent cx="4629150" cy="4588329"/>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SS.png"/>
                    <pic:cNvPicPr/>
                  </pic:nvPicPr>
                  <pic:blipFill>
                    <a:blip r:embed="rId50">
                      <a:extLst>
                        <a:ext uri="{28A0092B-C50C-407E-A947-70E740481C1C}">
                          <a14:useLocalDpi xmlns:a14="http://schemas.microsoft.com/office/drawing/2010/main" val="0"/>
                        </a:ext>
                      </a:extLst>
                    </a:blip>
                    <a:stretch>
                      <a:fillRect/>
                    </a:stretch>
                  </pic:blipFill>
                  <pic:spPr>
                    <a:xfrm>
                      <a:off x="0" y="0"/>
                      <a:ext cx="4634463" cy="4593596"/>
                    </a:xfrm>
                    <a:prstGeom prst="rect">
                      <a:avLst/>
                    </a:prstGeom>
                  </pic:spPr>
                </pic:pic>
              </a:graphicData>
            </a:graphic>
          </wp:inline>
        </w:drawing>
      </w:r>
    </w:p>
    <w:p w14:paraId="41BF0E3F" w14:textId="07A8A6F4" w:rsidR="00774C14" w:rsidRDefault="00ED3F42" w:rsidP="00995769">
      <w:pPr>
        <w:pStyle w:val="Caption"/>
      </w:pPr>
      <w:bookmarkStart w:id="94" w:name="_Ref477044092"/>
      <w:r>
        <w:t xml:space="preserve">Figure </w:t>
      </w:r>
      <w:fldSimple w:instr=" STYLEREF 2 \s ">
        <w:r w:rsidR="00E3198B">
          <w:rPr>
            <w:noProof/>
          </w:rPr>
          <w:t>4.3</w:t>
        </w:r>
      </w:fldSimple>
      <w:r w:rsidR="00E3198B">
        <w:noBreakHyphen/>
      </w:r>
      <w:fldSimple w:instr=" SEQ Figure \* ARABIC \s 2 ">
        <w:r w:rsidR="00E3198B">
          <w:rPr>
            <w:noProof/>
          </w:rPr>
          <w:t>1</w:t>
        </w:r>
      </w:fldSimple>
      <w:bookmarkEnd w:id="94"/>
      <w:r>
        <w:t xml:space="preserve"> - Wall shear stress for all the five cases analysed. The picture shows the back, front, and left side view of the device.</w:t>
      </w:r>
    </w:p>
    <w:p w14:paraId="26F14E5B" w14:textId="0443847F" w:rsidR="00D95F55" w:rsidRDefault="00ED3F42" w:rsidP="003B1622">
      <w:pPr>
        <w:pStyle w:val="BodyText"/>
        <w:tabs>
          <w:tab w:val="clear" w:pos="1418"/>
          <w:tab w:val="left" w:pos="840"/>
        </w:tabs>
        <w:spacing w:after="120" w:line="360" w:lineRule="auto"/>
      </w:pPr>
      <w:r>
        <w:t xml:space="preserve">Considering the </w:t>
      </w:r>
      <w:r w:rsidR="00456190">
        <w:t xml:space="preserve">above </w:t>
      </w:r>
      <w:r>
        <w:t>results it is possi</w:t>
      </w:r>
      <w:r w:rsidR="00052C84">
        <w:t>ble to see</w:t>
      </w:r>
      <w:r>
        <w:t xml:space="preserve"> the WSS trend inside the catheter. </w:t>
      </w:r>
      <w:r w:rsidR="00052C84">
        <w:t>Values vary</w:t>
      </w:r>
      <w:r w:rsidR="0074409F">
        <w:t xml:space="preserve"> between</w:t>
      </w:r>
      <w:r>
        <w:t xml:space="preserve"> </w:t>
      </w:r>
      <m:oMath>
        <m:r>
          <w:rPr>
            <w:rFonts w:ascii="Cambria Math" w:hAnsi="Cambria Math"/>
          </w:rPr>
          <m:t>0 Pa</m:t>
        </m:r>
      </m:oMath>
      <w:r>
        <w:t xml:space="preserve"> </w:t>
      </w:r>
      <w:r w:rsidR="0074409F">
        <w:t xml:space="preserve">and </w:t>
      </w:r>
      <m:oMath>
        <m:r>
          <w:rPr>
            <w:rFonts w:ascii="Cambria Math" w:hAnsi="Cambria Math"/>
          </w:rPr>
          <m:t>17.59 Pa</m:t>
        </m:r>
      </m:oMath>
      <w:r>
        <w:t xml:space="preserve">. </w:t>
      </w:r>
      <w:r w:rsidR="0074409F">
        <w:t xml:space="preserve">The </w:t>
      </w:r>
      <w:r w:rsidR="00185F8C">
        <w:t>FIXED DESIGN</w:t>
      </w:r>
      <w:r w:rsidR="0074409F">
        <w:t xml:space="preserve"> F2 </w:t>
      </w:r>
      <w:r w:rsidR="00052C84">
        <w:t>appears to be</w:t>
      </w:r>
      <w:r w:rsidR="0074409F">
        <w:t xml:space="preserve"> the best possible solution among these 5 scenarios</w:t>
      </w:r>
      <w:r w:rsidR="00052C84">
        <w:t xml:space="preserve"> because i</w:t>
      </w:r>
      <w:r w:rsidR="0074409F">
        <w:t xml:space="preserve">t shows </w:t>
      </w:r>
      <w:r w:rsidR="004E22A9">
        <w:t>a bigger area with</w:t>
      </w:r>
      <w:r w:rsidR="00883482">
        <w:t xml:space="preserve"> high values in the sections just below the eyelet, which is the mai</w:t>
      </w:r>
      <w:r w:rsidR="00456190">
        <w:t>n zone of interest, for both</w:t>
      </w:r>
      <w:r w:rsidR="00883482">
        <w:t xml:space="preserve"> front and back views. Furthermore, </w:t>
      </w:r>
      <w:r w:rsidR="006D489C">
        <w:t>considering</w:t>
      </w:r>
      <w:r w:rsidR="00883482">
        <w:t xml:space="preserve"> the area just below the eyelet corner from the left side perspective, it shows a constant </w:t>
      </w:r>
      <w:r w:rsidR="00052C84">
        <w:t xml:space="preserve">WSS </w:t>
      </w:r>
      <w:r w:rsidR="00883482">
        <w:t xml:space="preserve">value which </w:t>
      </w:r>
      <w:r w:rsidR="00052C84">
        <w:t>appears</w:t>
      </w:r>
      <w:r w:rsidR="00D95F55">
        <w:t xml:space="preserve"> to be </w:t>
      </w:r>
      <w:r w:rsidR="00883482">
        <w:t>higher tha</w:t>
      </w:r>
      <w:r w:rsidR="00185F8C">
        <w:t>n in the other four cases</w:t>
      </w:r>
      <w:r w:rsidR="00883482">
        <w:t xml:space="preserve">. </w:t>
      </w:r>
      <w:r w:rsidR="00D95F55">
        <w:t>Conversely</w:t>
      </w:r>
      <w:r w:rsidR="00883482">
        <w:t xml:space="preserve">, </w:t>
      </w:r>
      <w:r w:rsidR="00D95F55">
        <w:t>for</w:t>
      </w:r>
      <w:r w:rsidR="00883482">
        <w:t xml:space="preserve"> the </w:t>
      </w:r>
      <w:r w:rsidR="00185F8C">
        <w:t>FIXED DESIGN</w:t>
      </w:r>
      <w:r w:rsidR="00883482">
        <w:t xml:space="preserve"> F4 and F5, the W</w:t>
      </w:r>
      <w:r w:rsidR="004E22A9">
        <w:t>SS values in those areas reaches</w:t>
      </w:r>
      <w:r w:rsidR="00D95F55">
        <w:t xml:space="preserve"> almost the minimum (</w:t>
      </w:r>
      <m:oMath>
        <m:r>
          <w:rPr>
            <w:rFonts w:ascii="Cambria Math" w:hAnsi="Cambria Math"/>
          </w:rPr>
          <m:t>0 Pa</m:t>
        </m:r>
      </m:oMath>
      <w:r w:rsidR="00883482">
        <w:t>)</w:t>
      </w:r>
      <w:r w:rsidR="004E22A9">
        <w:t xml:space="preserve">. All these key areas </w:t>
      </w:r>
      <w:r w:rsidR="00185F8C">
        <w:t>are the ones where the bio</w:t>
      </w:r>
      <w:r w:rsidR="00052C84">
        <w:t>film starts to develop and occlude</w:t>
      </w:r>
      <w:r w:rsidR="00185F8C">
        <w:t xml:space="preserve"> the device</w:t>
      </w:r>
      <w:r w:rsidR="004E22A9">
        <w:t xml:space="preserve"> (as </w:t>
      </w:r>
      <w:r w:rsidR="00D3493E">
        <w:t xml:space="preserve">shown </w:t>
      </w:r>
      <w:r w:rsidR="004E22A9">
        <w:t>in</w:t>
      </w:r>
      <w:r w:rsidR="00D95F55">
        <w:t xml:space="preserve"> Chapt</w:t>
      </w:r>
      <w:r w:rsidR="004E22A9">
        <w:t>er 2)</w:t>
      </w:r>
      <w:r w:rsidR="00185F8C">
        <w:t>. The wors</w:t>
      </w:r>
      <w:r w:rsidR="00F3796E">
        <w:t>t</w:t>
      </w:r>
      <w:r w:rsidR="00185F8C">
        <w:t xml:space="preserve"> scenario considering all the three views</w:t>
      </w:r>
      <w:r w:rsidR="00C83996">
        <w:t xml:space="preserve"> </w:t>
      </w:r>
      <w:r w:rsidR="00185F8C">
        <w:t xml:space="preserve">is the FIXED DESIGN F4. This </w:t>
      </w:r>
      <w:r w:rsidR="00FA5381">
        <w:t xml:space="preserve">is </w:t>
      </w:r>
      <w:r w:rsidR="00185F8C">
        <w:t xml:space="preserve">because the third eyelet introduces a new area with </w:t>
      </w:r>
      <w:r w:rsidR="00052C84">
        <w:t>low values such a</w:t>
      </w:r>
      <w:r w:rsidR="00185F8C">
        <w:t xml:space="preserve">s the one below the </w:t>
      </w:r>
      <w:r w:rsidR="00FA5381">
        <w:t xml:space="preserve">eyelets corner described above which could worsen the </w:t>
      </w:r>
      <w:r w:rsidR="00052C84">
        <w:t xml:space="preserve">catheter </w:t>
      </w:r>
      <w:r w:rsidR="00FA5381">
        <w:t xml:space="preserve">performances and, as a </w:t>
      </w:r>
      <w:r w:rsidR="00FA5381">
        <w:lastRenderedPageBreak/>
        <w:t>consequence, increase</w:t>
      </w:r>
      <w:r w:rsidR="007B5B91">
        <w:t>s</w:t>
      </w:r>
      <w:r w:rsidR="00B161CD">
        <w:t xml:space="preserve"> the risk of bacteria attachment</w:t>
      </w:r>
      <w:r w:rsidR="00FA5381">
        <w:t xml:space="preserve">. Considering the FIXED DESIGN </w:t>
      </w:r>
      <w:r w:rsidR="00663A70">
        <w:t>F3, it shows a behaviour similar to t</w:t>
      </w:r>
      <w:r w:rsidR="00F3796E">
        <w:t>he FIXED DESIGN F2 but with</w:t>
      </w:r>
      <w:r w:rsidR="00663A70">
        <w:t xml:space="preserve"> lower values</w:t>
      </w:r>
      <w:r w:rsidR="00F3796E">
        <w:t xml:space="preserve"> in some areas</w:t>
      </w:r>
      <w:r w:rsidR="00663A70">
        <w:t xml:space="preserve">. This could be </w:t>
      </w:r>
      <w:r w:rsidR="00052C84">
        <w:t xml:space="preserve">due </w:t>
      </w:r>
      <w:r w:rsidR="00663A70">
        <w:t xml:space="preserve">to the fact that, </w:t>
      </w:r>
      <w:r w:rsidR="008E31AB">
        <w:t xml:space="preserve">looking at Figure 2-16, there is a recirculation area just above the eyelets which is probably </w:t>
      </w:r>
      <w:r w:rsidR="00052C84">
        <w:t>required</w:t>
      </w:r>
      <w:r w:rsidR="008E31AB">
        <w:t xml:space="preserve"> by the flow to follow its pathway correctly. An overcut in that zone could influence the overall flow-field behaviour</w:t>
      </w:r>
      <w:r w:rsidR="00B161CD">
        <w:t>.</w:t>
      </w:r>
    </w:p>
    <w:p w14:paraId="21B44285" w14:textId="39B868E5" w:rsidR="00995769" w:rsidRDefault="00376A65" w:rsidP="003B1622">
      <w:pPr>
        <w:pStyle w:val="BodyText"/>
        <w:tabs>
          <w:tab w:val="clear" w:pos="1418"/>
          <w:tab w:val="left" w:pos="840"/>
        </w:tabs>
        <w:spacing w:after="120" w:line="360" w:lineRule="auto"/>
      </w:pPr>
      <w:r>
        <w:t xml:space="preserve">The next analysis </w:t>
      </w:r>
      <w:r w:rsidR="00456190">
        <w:t>refers</w:t>
      </w:r>
      <w:r>
        <w:t xml:space="preserve"> to the flow-field velocity behaviour inside the catheter. It </w:t>
      </w:r>
      <w:r w:rsidR="006D489C">
        <w:t>agrees</w:t>
      </w:r>
      <w:r>
        <w:t xml:space="preserve"> with the study done in Chapter 2 </w:t>
      </w:r>
      <w:r w:rsidR="00052C84">
        <w:t>provides insight</w:t>
      </w:r>
      <w:r>
        <w:t xml:space="preserve"> on ho</w:t>
      </w:r>
      <w:r w:rsidR="006D25A0">
        <w:t>w</w:t>
      </w:r>
      <w:r>
        <w:t xml:space="preserve"> this pr</w:t>
      </w:r>
      <w:r w:rsidR="006D25A0">
        <w:t xml:space="preserve">operty could be affected by catheter geometry changes. The </w:t>
      </w:r>
      <w:r w:rsidR="00E440BD">
        <w:fldChar w:fldCharType="begin"/>
      </w:r>
      <w:r w:rsidR="00E440BD">
        <w:instrText xml:space="preserve"> REF _Ref477044123 \h </w:instrText>
      </w:r>
      <w:r w:rsidR="00E440BD">
        <w:fldChar w:fldCharType="separate"/>
      </w:r>
      <w:r w:rsidR="006B3A71">
        <w:t xml:space="preserve">Figure </w:t>
      </w:r>
      <w:r w:rsidR="006B3A71">
        <w:rPr>
          <w:noProof/>
        </w:rPr>
        <w:t>4.3</w:t>
      </w:r>
      <w:r w:rsidR="006B3A71">
        <w:noBreakHyphen/>
      </w:r>
      <w:r w:rsidR="006B3A71">
        <w:rPr>
          <w:noProof/>
        </w:rPr>
        <w:t>2</w:t>
      </w:r>
      <w:r w:rsidR="00E440BD">
        <w:fldChar w:fldCharType="end"/>
      </w:r>
      <w:r w:rsidR="00E440BD">
        <w:t xml:space="preserve"> </w:t>
      </w:r>
      <w:r w:rsidR="000815F5">
        <w:t>shows the vel</w:t>
      </w:r>
      <w:r w:rsidR="00062DA8">
        <w:t xml:space="preserve">ocity-field inside the catheter, considering only the mid-plane, </w:t>
      </w:r>
      <w:r w:rsidR="00C83996">
        <w:t>for the five</w:t>
      </w:r>
      <w:r w:rsidR="000815F5">
        <w:t xml:space="preserve"> scenarios a</w:t>
      </w:r>
      <w:r w:rsidR="00995769">
        <w:t>nalysed before in terms of WSS.</w:t>
      </w:r>
    </w:p>
    <w:p w14:paraId="1060B5D4" w14:textId="627541E4" w:rsidR="00062DA8" w:rsidRDefault="00456190" w:rsidP="00995769">
      <w:pPr>
        <w:pStyle w:val="BodyText"/>
        <w:tabs>
          <w:tab w:val="clear" w:pos="1418"/>
          <w:tab w:val="left" w:pos="840"/>
        </w:tabs>
        <w:jc w:val="center"/>
      </w:pPr>
      <w:r>
        <w:rPr>
          <w:noProof/>
          <w:lang w:eastAsia="en-GB"/>
        </w:rPr>
        <w:drawing>
          <wp:inline distT="0" distB="0" distL="0" distR="0" wp14:anchorId="476DBD9E" wp14:editId="1A540166">
            <wp:extent cx="3838575" cy="177953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VelocityMidplane.png"/>
                    <pic:cNvPicPr/>
                  </pic:nvPicPr>
                  <pic:blipFill>
                    <a:blip r:embed="rId51">
                      <a:extLst>
                        <a:ext uri="{28A0092B-C50C-407E-A947-70E740481C1C}">
                          <a14:useLocalDpi xmlns:a14="http://schemas.microsoft.com/office/drawing/2010/main" val="0"/>
                        </a:ext>
                      </a:extLst>
                    </a:blip>
                    <a:stretch>
                      <a:fillRect/>
                    </a:stretch>
                  </pic:blipFill>
                  <pic:spPr>
                    <a:xfrm>
                      <a:off x="0" y="0"/>
                      <a:ext cx="3854607" cy="1786968"/>
                    </a:xfrm>
                    <a:prstGeom prst="rect">
                      <a:avLst/>
                    </a:prstGeom>
                  </pic:spPr>
                </pic:pic>
              </a:graphicData>
            </a:graphic>
          </wp:inline>
        </w:drawing>
      </w:r>
    </w:p>
    <w:p w14:paraId="6B7233DB" w14:textId="2E82BF48" w:rsidR="00775456" w:rsidRDefault="00062DA8" w:rsidP="00995769">
      <w:pPr>
        <w:pStyle w:val="Caption"/>
      </w:pPr>
      <w:bookmarkStart w:id="95" w:name="_Ref477044123"/>
      <w:r>
        <w:t xml:space="preserve">Figure </w:t>
      </w:r>
      <w:fldSimple w:instr=" STYLEREF 2 \s ">
        <w:r w:rsidR="00E3198B">
          <w:rPr>
            <w:noProof/>
          </w:rPr>
          <w:t>4.3</w:t>
        </w:r>
      </w:fldSimple>
      <w:r w:rsidR="00E3198B">
        <w:noBreakHyphen/>
      </w:r>
      <w:fldSimple w:instr=" SEQ Figure \* ARABIC \s 2 ">
        <w:r w:rsidR="00E3198B">
          <w:rPr>
            <w:noProof/>
          </w:rPr>
          <w:t>2</w:t>
        </w:r>
      </w:fldSimple>
      <w:bookmarkEnd w:id="95"/>
      <w:r>
        <w:t xml:space="preserve"> - Velocity profile along a mid-plane created inside the catheter. The picture sho</w:t>
      </w:r>
      <w:r w:rsidR="00C83996">
        <w:t>w</w:t>
      </w:r>
      <w:r>
        <w:t>s the behaviour for all the five FIXED DESIGN</w:t>
      </w:r>
      <w:r w:rsidR="00B400C5">
        <w:t>S</w:t>
      </w:r>
    </w:p>
    <w:p w14:paraId="60088E13" w14:textId="1D8141B5" w:rsidR="004F0E77" w:rsidRDefault="00404343" w:rsidP="003B1622">
      <w:pPr>
        <w:pStyle w:val="BodyText"/>
        <w:tabs>
          <w:tab w:val="clear" w:pos="1418"/>
          <w:tab w:val="left" w:pos="840"/>
        </w:tabs>
        <w:spacing w:after="120" w:line="360" w:lineRule="auto"/>
      </w:pPr>
      <w:r>
        <w:t>The</w:t>
      </w:r>
      <w:r w:rsidR="00C83996">
        <w:t xml:space="preserve"> results</w:t>
      </w:r>
      <w:r w:rsidR="00062DA8">
        <w:t xml:space="preserve"> </w:t>
      </w:r>
      <w:r>
        <w:t xml:space="preserve">in </w:t>
      </w:r>
      <w:r>
        <w:fldChar w:fldCharType="begin"/>
      </w:r>
      <w:r>
        <w:instrText xml:space="preserve"> REF _Ref477044123 \h </w:instrText>
      </w:r>
      <w:r>
        <w:fldChar w:fldCharType="separate"/>
      </w:r>
      <w:r w:rsidR="006B3A71">
        <w:t xml:space="preserve">Figure </w:t>
      </w:r>
      <w:r w:rsidR="006B3A71">
        <w:rPr>
          <w:noProof/>
        </w:rPr>
        <w:t>4.3</w:t>
      </w:r>
      <w:r w:rsidR="006B3A71">
        <w:noBreakHyphen/>
      </w:r>
      <w:r w:rsidR="006B3A71">
        <w:rPr>
          <w:noProof/>
        </w:rPr>
        <w:t>2</w:t>
      </w:r>
      <w:r>
        <w:fldChar w:fldCharType="end"/>
      </w:r>
      <w:r>
        <w:t xml:space="preserve"> </w:t>
      </w:r>
      <w:r w:rsidR="00062DA8">
        <w:t>re</w:t>
      </w:r>
      <w:r w:rsidR="000B0CA1">
        <w:t>fer</w:t>
      </w:r>
      <w:r w:rsidR="00062DA8">
        <w:t xml:space="preserve"> </w:t>
      </w:r>
      <w:r w:rsidR="008B1F6C">
        <w:t>to</w:t>
      </w:r>
      <w:r w:rsidR="00062DA8">
        <w:t xml:space="preserve"> how the flow velocity develops inside the catheter. Also in this case, the FIXED DESIGN F2 is the one which guarantees the best </w:t>
      </w:r>
      <w:r w:rsidR="008B1F6C">
        <w:t xml:space="preserve">velocity </w:t>
      </w:r>
      <w:r w:rsidR="00797847">
        <w:t xml:space="preserve">trend. FIXED DESIGN F1, F2, and F3 </w:t>
      </w:r>
      <w:r w:rsidR="008B1F6C">
        <w:t>show similar results with respect to velocity profiles. This</w:t>
      </w:r>
      <w:r w:rsidR="00797847">
        <w:t xml:space="preserve"> was expected considering the small changes applied on these geometries and the results showed in </w:t>
      </w:r>
      <w:r w:rsidR="008B1F6C">
        <w:fldChar w:fldCharType="begin"/>
      </w:r>
      <w:r w:rsidR="008B1F6C">
        <w:instrText xml:space="preserve"> REF _Ref477044092 \h </w:instrText>
      </w:r>
      <w:r w:rsidR="008B1F6C">
        <w:fldChar w:fldCharType="separate"/>
      </w:r>
      <w:r w:rsidR="00B31ECD">
        <w:t xml:space="preserve">Figure </w:t>
      </w:r>
      <w:r w:rsidR="00B31ECD">
        <w:rPr>
          <w:noProof/>
        </w:rPr>
        <w:t>3.3</w:t>
      </w:r>
      <w:r w:rsidR="00B31ECD">
        <w:noBreakHyphen/>
      </w:r>
      <w:r w:rsidR="00B31ECD">
        <w:rPr>
          <w:noProof/>
        </w:rPr>
        <w:t>1</w:t>
      </w:r>
      <w:r w:rsidR="008B1F6C">
        <w:fldChar w:fldCharType="end"/>
      </w:r>
      <w:r w:rsidR="008B1F6C">
        <w:t xml:space="preserve"> </w:t>
      </w:r>
      <w:r w:rsidR="00797847">
        <w:t xml:space="preserve">in terms of wall shear stress. The FIXED DESIGN F4 and F5 display worse results comparing with the other three scenarios. The flow </w:t>
      </w:r>
      <w:r w:rsidR="008B1F6C">
        <w:t xml:space="preserve">in these cases </w:t>
      </w:r>
      <w:r w:rsidR="00797847">
        <w:t xml:space="preserve">develops with lower velocity in the middle, </w:t>
      </w:r>
      <w:r w:rsidR="008B1F6C">
        <w:t xml:space="preserve">and </w:t>
      </w:r>
      <w:r w:rsidR="00797847">
        <w:t xml:space="preserve">bigger areas with values close to zero (e.g. near the inlet sections). </w:t>
      </w:r>
      <w:r w:rsidR="008B1F6C">
        <w:t xml:space="preserve">An advantage </w:t>
      </w:r>
      <w:r w:rsidR="00797847">
        <w:t>regarding these two geometries is that, although the</w:t>
      </w:r>
      <w:r w:rsidR="00995769">
        <w:t xml:space="preserve"> velocity in the middle reaches</w:t>
      </w:r>
      <w:r w:rsidR="00797847">
        <w:t xml:space="preserve"> lower </w:t>
      </w:r>
      <w:r w:rsidR="00995769">
        <w:t xml:space="preserve">peak </w:t>
      </w:r>
      <w:r w:rsidR="00797847">
        <w:t xml:space="preserve">values, </w:t>
      </w:r>
      <w:r w:rsidR="00995769">
        <w:t xml:space="preserve">its maximum covers a bigger area. It could be a good result in terms of </w:t>
      </w:r>
      <w:r w:rsidR="008B1F6C">
        <w:t xml:space="preserve">the </w:t>
      </w:r>
      <w:r>
        <w:t>amount of biofilm removed</w:t>
      </w:r>
      <w:r w:rsidR="00C83996">
        <w:t xml:space="preserve"> by the urine</w:t>
      </w:r>
      <w:r w:rsidR="00456190">
        <w:t xml:space="preserve"> flowing</w:t>
      </w:r>
      <w:r w:rsidR="00995769">
        <w:t xml:space="preserve"> inside</w:t>
      </w:r>
      <w:r w:rsidR="00C83996">
        <w:t xml:space="preserve"> </w:t>
      </w:r>
      <w:r w:rsidR="00C83996">
        <w:lastRenderedPageBreak/>
        <w:t>the device</w:t>
      </w:r>
      <w:r w:rsidR="008B1F6C">
        <w:t xml:space="preserve">. </w:t>
      </w:r>
      <w:r w:rsidR="006D489C">
        <w:t>To</w:t>
      </w:r>
      <w:r>
        <w:t xml:space="preserve"> show the velocity field inside the catheter, six sections are reported</w:t>
      </w:r>
      <w:r w:rsidR="00D87768">
        <w:t xml:space="preserve"> </w:t>
      </w:r>
      <w:r w:rsidR="00E440BD">
        <w:fldChar w:fldCharType="begin"/>
      </w:r>
      <w:r w:rsidR="00E440BD">
        <w:instrText xml:space="preserve"> REF _Ref477044156 \h </w:instrText>
      </w:r>
      <w:r w:rsidR="00E440BD">
        <w:fldChar w:fldCharType="separate"/>
      </w:r>
      <w:r w:rsidR="003A0101">
        <w:t xml:space="preserve">Figure </w:t>
      </w:r>
      <w:r w:rsidR="003A0101">
        <w:rPr>
          <w:noProof/>
        </w:rPr>
        <w:t>4.3</w:t>
      </w:r>
      <w:r w:rsidR="003A0101">
        <w:noBreakHyphen/>
      </w:r>
      <w:r w:rsidR="003A0101">
        <w:rPr>
          <w:noProof/>
        </w:rPr>
        <w:t>4</w:t>
      </w:r>
      <w:r w:rsidR="00E440BD">
        <w:fldChar w:fldCharType="end"/>
      </w:r>
      <w:r w:rsidR="00C83996">
        <w:t>. The sections</w:t>
      </w:r>
      <w:r w:rsidR="00456190">
        <w:t xml:space="preserve"> are described in</w:t>
      </w:r>
      <w:r w:rsidR="00E440BD">
        <w:t xml:space="preserve"> </w:t>
      </w:r>
      <w:r w:rsidR="006F2403">
        <w:fldChar w:fldCharType="begin"/>
      </w:r>
      <w:r w:rsidR="006F2403">
        <w:instrText xml:space="preserve"> REF _Ref489115846 \h </w:instrText>
      </w:r>
      <w:r w:rsidR="006F2403">
        <w:fldChar w:fldCharType="separate"/>
      </w:r>
      <w:r w:rsidR="006F2403">
        <w:t xml:space="preserve">Figure </w:t>
      </w:r>
      <w:r w:rsidR="006F2403">
        <w:rPr>
          <w:noProof/>
        </w:rPr>
        <w:t>4.3</w:t>
      </w:r>
      <w:r w:rsidR="006F2403">
        <w:noBreakHyphen/>
      </w:r>
      <w:r w:rsidR="006F2403">
        <w:rPr>
          <w:noProof/>
        </w:rPr>
        <w:t>3</w:t>
      </w:r>
      <w:r w:rsidR="006F2403">
        <w:fldChar w:fldCharType="end"/>
      </w:r>
      <w:r w:rsidR="00E440BD">
        <w:fldChar w:fldCharType="begin"/>
      </w:r>
      <w:r w:rsidR="00E440BD">
        <w:instrText xml:space="preserve"> REF _Ref477044168 \h </w:instrText>
      </w:r>
      <w:r w:rsidR="00E440BD">
        <w:fldChar w:fldCharType="end"/>
      </w:r>
      <w:r>
        <w:t xml:space="preserve"> which</w:t>
      </w:r>
      <w:r w:rsidR="00C360FB">
        <w:t xml:space="preserve"> shows a front view of the</w:t>
      </w:r>
      <w:r w:rsidR="00C83996">
        <w:t xml:space="preserve"> cath</w:t>
      </w:r>
      <w:r>
        <w:t>eter and the related axes located</w:t>
      </w:r>
      <w:r w:rsidR="00C360FB">
        <w:t xml:space="preserve"> on the YZ planes. The space between the centre and the wall was divided equally in six different segments </w:t>
      </w:r>
      <w:r>
        <w:t>and t</w:t>
      </w:r>
      <w:r w:rsidR="004F0E77">
        <w:t xml:space="preserve">heir </w:t>
      </w:r>
      <w:r w:rsidR="008B1F6C">
        <w:t xml:space="preserve">six </w:t>
      </w:r>
      <w:r w:rsidR="004F0E77">
        <w:t>values are show</w:t>
      </w:r>
      <w:r w:rsidR="008B1F6C">
        <w:t>n</w:t>
      </w:r>
      <w:r w:rsidR="004F0E77">
        <w:t xml:space="preserve"> in </w:t>
      </w:r>
      <w:r w:rsidR="007F7796">
        <w:fldChar w:fldCharType="begin"/>
      </w:r>
      <w:r w:rsidR="007F7796">
        <w:instrText xml:space="preserve"> REF _Ref477288870 \h </w:instrText>
      </w:r>
      <w:r w:rsidR="007F7796">
        <w:fldChar w:fldCharType="separate"/>
      </w:r>
      <w:r w:rsidR="006F2403">
        <w:t xml:space="preserve">Table </w:t>
      </w:r>
      <w:r w:rsidR="006F2403">
        <w:rPr>
          <w:noProof/>
        </w:rPr>
        <w:t>4</w:t>
      </w:r>
      <w:r w:rsidR="006F2403">
        <w:noBreakHyphen/>
      </w:r>
      <w:r w:rsidR="006F2403">
        <w:rPr>
          <w:noProof/>
        </w:rPr>
        <w:t>10</w:t>
      </w:r>
      <w:r w:rsidR="007F7796">
        <w:fldChar w:fldCharType="end"/>
      </w:r>
      <w:r w:rsidR="004F0E77">
        <w:t>.</w:t>
      </w:r>
    </w:p>
    <w:tbl>
      <w:tblPr>
        <w:tblStyle w:val="TableGrid"/>
        <w:tblW w:w="8101"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086"/>
        <w:gridCol w:w="4015"/>
      </w:tblGrid>
      <w:tr w:rsidR="005E65B0" w14:paraId="13105E51" w14:textId="77777777" w:rsidTr="00EF6BB8">
        <w:trPr>
          <w:trHeight w:val="5693"/>
        </w:trPr>
        <w:tc>
          <w:tcPr>
            <w:tcW w:w="4086" w:type="dxa"/>
          </w:tcPr>
          <w:p w14:paraId="746D7E16" w14:textId="77777777" w:rsidR="00404343" w:rsidRDefault="005E65B0" w:rsidP="00EF6BB8">
            <w:pPr>
              <w:pStyle w:val="BodyText"/>
              <w:keepNext/>
              <w:tabs>
                <w:tab w:val="clear" w:pos="1418"/>
                <w:tab w:val="left" w:pos="840"/>
              </w:tabs>
              <w:jc w:val="center"/>
            </w:pPr>
            <w:r>
              <w:rPr>
                <w:noProof/>
                <w:lang w:eastAsia="en-GB"/>
              </w:rPr>
              <w:drawing>
                <wp:inline distT="0" distB="0" distL="0" distR="0" wp14:anchorId="636DD9A6" wp14:editId="0C615D01">
                  <wp:extent cx="1466850" cy="202681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ATHETERCh16_REALSHAPE_K_EPSILON_5e_05_AXESREFERENCE.png"/>
                          <pic:cNvPicPr/>
                        </pic:nvPicPr>
                        <pic:blipFill>
                          <a:blip r:embed="rId52">
                            <a:extLst>
                              <a:ext uri="{28A0092B-C50C-407E-A947-70E740481C1C}">
                                <a14:useLocalDpi xmlns:a14="http://schemas.microsoft.com/office/drawing/2010/main" val="0"/>
                              </a:ext>
                            </a:extLst>
                          </a:blip>
                          <a:stretch>
                            <a:fillRect/>
                          </a:stretch>
                        </pic:blipFill>
                        <pic:spPr>
                          <a:xfrm>
                            <a:off x="0" y="0"/>
                            <a:ext cx="1487372" cy="2055166"/>
                          </a:xfrm>
                          <a:prstGeom prst="rect">
                            <a:avLst/>
                          </a:prstGeom>
                        </pic:spPr>
                      </pic:pic>
                    </a:graphicData>
                  </a:graphic>
                </wp:inline>
              </w:drawing>
            </w:r>
          </w:p>
          <w:p w14:paraId="38629701" w14:textId="5CA61521" w:rsidR="005E65B0" w:rsidRDefault="00404343" w:rsidP="00404343">
            <w:pPr>
              <w:pStyle w:val="Caption"/>
              <w:jc w:val="both"/>
            </w:pPr>
            <w:bookmarkStart w:id="96" w:name="_Ref489115846"/>
            <w:r>
              <w:t xml:space="preserve">Figure </w:t>
            </w:r>
            <w:fldSimple w:instr=" STYLEREF 2 \s ">
              <w:r w:rsidR="00E3198B">
                <w:rPr>
                  <w:noProof/>
                </w:rPr>
                <w:t>4.3</w:t>
              </w:r>
            </w:fldSimple>
            <w:r w:rsidR="00E3198B">
              <w:noBreakHyphen/>
            </w:r>
            <w:fldSimple w:instr=" SEQ Figure \* ARABIC \s 2 ">
              <w:r w:rsidR="00E3198B">
                <w:rPr>
                  <w:noProof/>
                </w:rPr>
                <w:t>3</w:t>
              </w:r>
            </w:fldSimple>
            <w:bookmarkEnd w:id="96"/>
            <w:r>
              <w:t xml:space="preserve"> </w:t>
            </w:r>
            <w:r w:rsidRPr="00AD343B">
              <w:t>The figure shows the x-coordinates location and their values. On each of them an YZ plane where created to analyse the flow velocity inside the catheter</w:t>
            </w:r>
          </w:p>
        </w:tc>
        <w:tc>
          <w:tcPr>
            <w:tcW w:w="4015" w:type="dxa"/>
          </w:tcPr>
          <w:tbl>
            <w:tblPr>
              <w:tblStyle w:val="TableGrid"/>
              <w:tblpPr w:leftFromText="180" w:rightFromText="180" w:horzAnchor="margin" w:tblpXSpec="center" w:tblpY="810"/>
              <w:tblOverlap w:val="never"/>
              <w:tblW w:w="0" w:type="auto"/>
              <w:tblLook w:val="04A0" w:firstRow="1" w:lastRow="0" w:firstColumn="1" w:lastColumn="0" w:noHBand="0" w:noVBand="1"/>
            </w:tblPr>
            <w:tblGrid>
              <w:gridCol w:w="1751"/>
              <w:gridCol w:w="1751"/>
            </w:tblGrid>
            <w:tr w:rsidR="005E65B0" w14:paraId="449E4153" w14:textId="77777777" w:rsidTr="00EF6BB8">
              <w:trPr>
                <w:trHeight w:val="433"/>
              </w:trPr>
              <w:tc>
                <w:tcPr>
                  <w:tcW w:w="1751" w:type="dxa"/>
                </w:tcPr>
                <w:p w14:paraId="6676FEEA" w14:textId="7FBBF9F5" w:rsidR="005E65B0" w:rsidRDefault="005E65B0" w:rsidP="005E65B0">
                  <w:pPr>
                    <w:pStyle w:val="BodyText"/>
                    <w:tabs>
                      <w:tab w:val="clear" w:pos="1418"/>
                      <w:tab w:val="left" w:pos="840"/>
                    </w:tabs>
                    <w:jc w:val="center"/>
                  </w:pPr>
                </w:p>
              </w:tc>
              <w:tc>
                <w:tcPr>
                  <w:tcW w:w="1751" w:type="dxa"/>
                </w:tcPr>
                <w:p w14:paraId="2EE7D1E8" w14:textId="6A83F0BB" w:rsidR="004F0E77" w:rsidRDefault="00772B1C" w:rsidP="004F0E77">
                  <w:pPr>
                    <w:pStyle w:val="BodyText"/>
                    <w:tabs>
                      <w:tab w:val="clear" w:pos="1418"/>
                      <w:tab w:val="left" w:pos="840"/>
                    </w:tabs>
                    <w:jc w:val="center"/>
                  </w:pPr>
                  <m:oMathPara>
                    <m:oMath>
                      <m:d>
                        <m:dPr>
                          <m:begChr m:val="["/>
                          <m:endChr m:val="]"/>
                          <m:ctrlPr>
                            <w:rPr>
                              <w:rFonts w:ascii="Cambria Math" w:hAnsi="Cambria Math"/>
                              <w:i/>
                            </w:rPr>
                          </m:ctrlPr>
                        </m:dPr>
                        <m:e>
                          <m:r>
                            <w:rPr>
                              <w:rFonts w:ascii="Cambria Math" w:hAnsi="Cambria Math"/>
                            </w:rPr>
                            <m:t>mm</m:t>
                          </m:r>
                        </m:e>
                      </m:d>
                    </m:oMath>
                  </m:oMathPara>
                </w:p>
              </w:tc>
            </w:tr>
            <w:tr w:rsidR="0015792F" w14:paraId="4DF2684A" w14:textId="77777777" w:rsidTr="00EF6BB8">
              <w:trPr>
                <w:trHeight w:val="433"/>
              </w:trPr>
              <w:tc>
                <w:tcPr>
                  <w:tcW w:w="1751" w:type="dxa"/>
                </w:tcPr>
                <w:p w14:paraId="4C095D2B" w14:textId="6971235D" w:rsidR="0015792F" w:rsidRDefault="0015792F" w:rsidP="005E65B0">
                  <w:pPr>
                    <w:pStyle w:val="BodyText"/>
                    <w:tabs>
                      <w:tab w:val="clear" w:pos="1418"/>
                      <w:tab w:val="left" w:pos="840"/>
                    </w:tabs>
                    <w:jc w:val="center"/>
                  </w:pPr>
                  <m:oMathPara>
                    <m:oMath>
                      <m:r>
                        <w:rPr>
                          <w:rFonts w:ascii="Cambria Math" w:hAnsi="Cambria Math"/>
                        </w:rPr>
                        <m:t>x0</m:t>
                      </m:r>
                    </m:oMath>
                  </m:oMathPara>
                </w:p>
              </w:tc>
              <w:tc>
                <w:tcPr>
                  <w:tcW w:w="1751" w:type="dxa"/>
                </w:tcPr>
                <w:p w14:paraId="1E48124A" w14:textId="253DE116" w:rsidR="0015792F" w:rsidRDefault="0015792F" w:rsidP="0015792F">
                  <w:pPr>
                    <w:pStyle w:val="BodyText"/>
                    <w:tabs>
                      <w:tab w:val="clear" w:pos="1418"/>
                      <w:tab w:val="left" w:pos="840"/>
                    </w:tabs>
                    <w:jc w:val="center"/>
                  </w:pPr>
                  <m:oMathPara>
                    <m:oMath>
                      <m:r>
                        <w:rPr>
                          <w:rFonts w:ascii="Cambria Math" w:hAnsi="Cambria Math"/>
                        </w:rPr>
                        <m:t>0</m:t>
                      </m:r>
                    </m:oMath>
                  </m:oMathPara>
                </w:p>
              </w:tc>
            </w:tr>
            <w:tr w:rsidR="005E65B0" w14:paraId="4071DE56" w14:textId="77777777" w:rsidTr="00EF6BB8">
              <w:trPr>
                <w:trHeight w:val="433"/>
              </w:trPr>
              <w:tc>
                <w:tcPr>
                  <w:tcW w:w="1751" w:type="dxa"/>
                </w:tcPr>
                <w:p w14:paraId="063CDB02" w14:textId="5835995D" w:rsidR="005E65B0" w:rsidRDefault="005E65B0" w:rsidP="005E65B0">
                  <w:pPr>
                    <w:pStyle w:val="BodyText"/>
                    <w:tabs>
                      <w:tab w:val="clear" w:pos="1418"/>
                      <w:tab w:val="left" w:pos="840"/>
                    </w:tabs>
                    <w:jc w:val="center"/>
                  </w:pPr>
                  <m:oMathPara>
                    <m:oMath>
                      <m:r>
                        <w:rPr>
                          <w:rFonts w:ascii="Cambria Math" w:hAnsi="Cambria Math"/>
                        </w:rPr>
                        <m:t>x1</m:t>
                      </m:r>
                    </m:oMath>
                  </m:oMathPara>
                </w:p>
              </w:tc>
              <w:tc>
                <w:tcPr>
                  <w:tcW w:w="1751" w:type="dxa"/>
                </w:tcPr>
                <w:p w14:paraId="457C0E1E" w14:textId="1C0AD2CD" w:rsidR="005E65B0" w:rsidRDefault="004F0E77" w:rsidP="0015792F">
                  <w:pPr>
                    <w:pStyle w:val="BodyText"/>
                    <w:tabs>
                      <w:tab w:val="clear" w:pos="1418"/>
                      <w:tab w:val="left" w:pos="840"/>
                    </w:tabs>
                    <w:jc w:val="center"/>
                  </w:pPr>
                  <m:oMathPara>
                    <m:oMath>
                      <m:r>
                        <w:rPr>
                          <w:rFonts w:ascii="Cambria Math" w:hAnsi="Cambria Math"/>
                        </w:rPr>
                        <m:t>0.3</m:t>
                      </m:r>
                    </m:oMath>
                  </m:oMathPara>
                </w:p>
              </w:tc>
            </w:tr>
            <w:tr w:rsidR="005E65B0" w14:paraId="35C4542B" w14:textId="77777777" w:rsidTr="00EF6BB8">
              <w:trPr>
                <w:trHeight w:val="419"/>
              </w:trPr>
              <w:tc>
                <w:tcPr>
                  <w:tcW w:w="1751" w:type="dxa"/>
                </w:tcPr>
                <w:p w14:paraId="6B6B6E8B" w14:textId="0D75013D" w:rsidR="005E65B0" w:rsidRDefault="005E65B0" w:rsidP="005E65B0">
                  <w:pPr>
                    <w:pStyle w:val="BodyText"/>
                    <w:tabs>
                      <w:tab w:val="clear" w:pos="1418"/>
                      <w:tab w:val="left" w:pos="840"/>
                    </w:tabs>
                    <w:jc w:val="center"/>
                  </w:pPr>
                  <m:oMathPara>
                    <m:oMath>
                      <m:r>
                        <w:rPr>
                          <w:rFonts w:ascii="Cambria Math" w:hAnsi="Cambria Math"/>
                        </w:rPr>
                        <m:t>x2</m:t>
                      </m:r>
                    </m:oMath>
                  </m:oMathPara>
                </w:p>
              </w:tc>
              <w:tc>
                <w:tcPr>
                  <w:tcW w:w="1751" w:type="dxa"/>
                </w:tcPr>
                <w:p w14:paraId="739C61E7" w14:textId="1EEE5416" w:rsidR="005E65B0" w:rsidRDefault="004F0E77" w:rsidP="0015792F">
                  <w:pPr>
                    <w:pStyle w:val="BodyText"/>
                    <w:tabs>
                      <w:tab w:val="clear" w:pos="1418"/>
                      <w:tab w:val="left" w:pos="840"/>
                    </w:tabs>
                    <w:jc w:val="center"/>
                  </w:pPr>
                  <m:oMathPara>
                    <m:oMath>
                      <m:r>
                        <w:rPr>
                          <w:rFonts w:ascii="Cambria Math" w:hAnsi="Cambria Math"/>
                        </w:rPr>
                        <m:t>0.6</m:t>
                      </m:r>
                    </m:oMath>
                  </m:oMathPara>
                </w:p>
              </w:tc>
            </w:tr>
            <w:tr w:rsidR="005E65B0" w14:paraId="4D0735A7" w14:textId="77777777" w:rsidTr="00EF6BB8">
              <w:trPr>
                <w:trHeight w:val="433"/>
              </w:trPr>
              <w:tc>
                <w:tcPr>
                  <w:tcW w:w="1751" w:type="dxa"/>
                </w:tcPr>
                <w:p w14:paraId="47DDCF29" w14:textId="629057C3" w:rsidR="005E65B0" w:rsidRDefault="005E65B0" w:rsidP="005E65B0">
                  <w:pPr>
                    <w:pStyle w:val="BodyText"/>
                    <w:tabs>
                      <w:tab w:val="clear" w:pos="1418"/>
                      <w:tab w:val="left" w:pos="840"/>
                    </w:tabs>
                    <w:jc w:val="center"/>
                  </w:pPr>
                  <m:oMathPara>
                    <m:oMath>
                      <m:r>
                        <w:rPr>
                          <w:rFonts w:ascii="Cambria Math" w:hAnsi="Cambria Math"/>
                        </w:rPr>
                        <m:t>x3</m:t>
                      </m:r>
                    </m:oMath>
                  </m:oMathPara>
                </w:p>
              </w:tc>
              <w:tc>
                <w:tcPr>
                  <w:tcW w:w="1751" w:type="dxa"/>
                </w:tcPr>
                <w:p w14:paraId="00A73819" w14:textId="381C851E" w:rsidR="005E65B0" w:rsidRDefault="004F0E77" w:rsidP="0015792F">
                  <w:pPr>
                    <w:pStyle w:val="BodyText"/>
                    <w:tabs>
                      <w:tab w:val="clear" w:pos="1418"/>
                      <w:tab w:val="left" w:pos="840"/>
                    </w:tabs>
                    <w:jc w:val="center"/>
                  </w:pPr>
                  <m:oMathPara>
                    <m:oMath>
                      <m:r>
                        <w:rPr>
                          <w:rFonts w:ascii="Cambria Math" w:hAnsi="Cambria Math"/>
                        </w:rPr>
                        <m:t>0.9</m:t>
                      </m:r>
                    </m:oMath>
                  </m:oMathPara>
                </w:p>
              </w:tc>
            </w:tr>
            <w:tr w:rsidR="005E65B0" w14:paraId="2593ECFD" w14:textId="77777777" w:rsidTr="00EF6BB8">
              <w:trPr>
                <w:trHeight w:val="433"/>
              </w:trPr>
              <w:tc>
                <w:tcPr>
                  <w:tcW w:w="1751" w:type="dxa"/>
                </w:tcPr>
                <w:p w14:paraId="28A2248B" w14:textId="18FA8C39" w:rsidR="005E65B0" w:rsidRDefault="005E65B0" w:rsidP="005E65B0">
                  <w:pPr>
                    <w:pStyle w:val="BodyText"/>
                    <w:tabs>
                      <w:tab w:val="clear" w:pos="1418"/>
                      <w:tab w:val="left" w:pos="840"/>
                    </w:tabs>
                    <w:jc w:val="center"/>
                  </w:pPr>
                  <m:oMathPara>
                    <m:oMath>
                      <m:r>
                        <w:rPr>
                          <w:rFonts w:ascii="Cambria Math" w:hAnsi="Cambria Math"/>
                        </w:rPr>
                        <m:t>x4</m:t>
                      </m:r>
                    </m:oMath>
                  </m:oMathPara>
                </w:p>
              </w:tc>
              <w:tc>
                <w:tcPr>
                  <w:tcW w:w="1751" w:type="dxa"/>
                </w:tcPr>
                <w:p w14:paraId="101AEE7C" w14:textId="59DC77B0" w:rsidR="005E65B0" w:rsidRDefault="004F0E77" w:rsidP="0015792F">
                  <w:pPr>
                    <w:pStyle w:val="BodyText"/>
                    <w:tabs>
                      <w:tab w:val="clear" w:pos="1418"/>
                      <w:tab w:val="left" w:pos="840"/>
                    </w:tabs>
                    <w:jc w:val="center"/>
                  </w:pPr>
                  <m:oMathPara>
                    <m:oMath>
                      <m:r>
                        <w:rPr>
                          <w:rFonts w:ascii="Cambria Math" w:hAnsi="Cambria Math"/>
                        </w:rPr>
                        <m:t>1.2</m:t>
                      </m:r>
                    </m:oMath>
                  </m:oMathPara>
                </w:p>
              </w:tc>
            </w:tr>
            <w:tr w:rsidR="005E65B0" w14:paraId="16E7CB3B" w14:textId="77777777" w:rsidTr="00EF6BB8">
              <w:trPr>
                <w:trHeight w:val="433"/>
              </w:trPr>
              <w:tc>
                <w:tcPr>
                  <w:tcW w:w="1751" w:type="dxa"/>
                </w:tcPr>
                <w:p w14:paraId="5399F31D" w14:textId="2751DDDD" w:rsidR="005E65B0" w:rsidRDefault="005E65B0" w:rsidP="005E65B0">
                  <w:pPr>
                    <w:pStyle w:val="BodyText"/>
                    <w:tabs>
                      <w:tab w:val="clear" w:pos="1418"/>
                      <w:tab w:val="left" w:pos="840"/>
                    </w:tabs>
                    <w:jc w:val="center"/>
                  </w:pPr>
                  <m:oMathPara>
                    <m:oMath>
                      <m:r>
                        <w:rPr>
                          <w:rFonts w:ascii="Cambria Math" w:hAnsi="Cambria Math"/>
                        </w:rPr>
                        <m:t>x5</m:t>
                      </m:r>
                    </m:oMath>
                  </m:oMathPara>
                </w:p>
              </w:tc>
              <w:tc>
                <w:tcPr>
                  <w:tcW w:w="1751" w:type="dxa"/>
                </w:tcPr>
                <w:p w14:paraId="54107866" w14:textId="79E87167" w:rsidR="005E65B0" w:rsidRDefault="004F0E77" w:rsidP="0015792F">
                  <w:pPr>
                    <w:pStyle w:val="BodyText"/>
                    <w:keepNext/>
                    <w:tabs>
                      <w:tab w:val="clear" w:pos="1418"/>
                      <w:tab w:val="left" w:pos="840"/>
                    </w:tabs>
                    <w:jc w:val="center"/>
                  </w:pPr>
                  <m:oMathPara>
                    <m:oMath>
                      <m:r>
                        <w:rPr>
                          <w:rFonts w:ascii="Cambria Math" w:hAnsi="Cambria Math"/>
                        </w:rPr>
                        <m:t xml:space="preserve">1.4 </m:t>
                      </m:r>
                    </m:oMath>
                  </m:oMathPara>
                </w:p>
              </w:tc>
            </w:tr>
          </w:tbl>
          <w:p w14:paraId="0FA83C91" w14:textId="77777777" w:rsidR="00404343" w:rsidRPr="00404343" w:rsidRDefault="00404343" w:rsidP="00404343"/>
          <w:p w14:paraId="28F6EF02" w14:textId="3C0F9102" w:rsidR="00404343" w:rsidRDefault="00404343" w:rsidP="00404343">
            <w:pPr>
              <w:pStyle w:val="Caption"/>
            </w:pPr>
            <w:bookmarkStart w:id="97" w:name="_Ref477288870"/>
            <w:r>
              <w:t xml:space="preserve">Table </w:t>
            </w:r>
            <w:fldSimple w:instr=" STYLEREF 1 \s ">
              <w:r w:rsidR="00970ADE">
                <w:rPr>
                  <w:noProof/>
                </w:rPr>
                <w:t>4</w:t>
              </w:r>
            </w:fldSimple>
            <w:r w:rsidR="00970ADE">
              <w:noBreakHyphen/>
            </w:r>
            <w:fldSimple w:instr=" SEQ Table \* ARABIC \s 1 ">
              <w:r w:rsidR="00970ADE">
                <w:rPr>
                  <w:noProof/>
                </w:rPr>
                <w:t>10</w:t>
              </w:r>
            </w:fldSimple>
            <w:bookmarkEnd w:id="97"/>
            <w:r>
              <w:t xml:space="preserve"> Values of the x-coordinates used</w:t>
            </w:r>
            <w:r w:rsidR="007F7796">
              <w:t xml:space="preserve"> </w:t>
            </w:r>
            <w:r>
              <w:t>for the catheter cross sections</w:t>
            </w:r>
          </w:p>
          <w:p w14:paraId="798181DC" w14:textId="568E8F19" w:rsidR="005E65B0" w:rsidRPr="00404343" w:rsidRDefault="005E65B0" w:rsidP="00404343"/>
        </w:tc>
      </w:tr>
    </w:tbl>
    <w:p w14:paraId="0EFCD32C" w14:textId="77777777" w:rsidR="00557F51" w:rsidRDefault="00557F51">
      <w:pPr>
        <w:spacing w:before="0" w:line="240" w:lineRule="auto"/>
        <w:ind w:left="0"/>
        <w:jc w:val="left"/>
      </w:pPr>
      <w:r>
        <w:br w:type="page"/>
      </w:r>
    </w:p>
    <w:p w14:paraId="0C17E1F8" w14:textId="4B04B767" w:rsidR="00062DA8" w:rsidRDefault="006F52E5" w:rsidP="00A437B7">
      <w:pPr>
        <w:pStyle w:val="BodyText"/>
        <w:tabs>
          <w:tab w:val="clear" w:pos="1418"/>
          <w:tab w:val="left" w:pos="840"/>
        </w:tabs>
        <w:jc w:val="left"/>
      </w:pPr>
      <w:r>
        <w:lastRenderedPageBreak/>
        <w:t xml:space="preserve">Velocity contour plots for each YZ section plane are shown in </w:t>
      </w:r>
      <w:r w:rsidR="00E440BD">
        <w:fldChar w:fldCharType="begin"/>
      </w:r>
      <w:r w:rsidR="00E440BD">
        <w:instrText xml:space="preserve"> REF _Ref477044156 \h </w:instrText>
      </w:r>
      <w:r w:rsidR="00E440BD">
        <w:fldChar w:fldCharType="separate"/>
      </w:r>
      <w:r w:rsidR="006F2403">
        <w:t xml:space="preserve">Figure </w:t>
      </w:r>
      <w:r w:rsidR="006F2403">
        <w:rPr>
          <w:noProof/>
        </w:rPr>
        <w:t>4.3</w:t>
      </w:r>
      <w:r w:rsidR="006F2403">
        <w:noBreakHyphen/>
      </w:r>
      <w:r w:rsidR="006F2403">
        <w:rPr>
          <w:noProof/>
        </w:rPr>
        <w:t>4</w:t>
      </w:r>
      <w:r w:rsidR="00E440BD">
        <w:fldChar w:fldCharType="end"/>
      </w:r>
      <w:r>
        <w:t>.</w:t>
      </w:r>
    </w:p>
    <w:p w14:paraId="27CEE5CA" w14:textId="6F9198B0" w:rsidR="006C36A4" w:rsidRDefault="00CE7CFE" w:rsidP="006C36A4">
      <w:pPr>
        <w:pStyle w:val="BodyText"/>
        <w:keepNext/>
        <w:tabs>
          <w:tab w:val="clear" w:pos="1418"/>
          <w:tab w:val="left" w:pos="840"/>
        </w:tabs>
        <w:jc w:val="center"/>
      </w:pPr>
      <w:r>
        <w:rPr>
          <w:noProof/>
          <w:lang w:eastAsia="en-GB"/>
        </w:rPr>
        <w:drawing>
          <wp:inline distT="0" distB="0" distL="0" distR="0" wp14:anchorId="3F9B7C57" wp14:editId="6A507562">
            <wp:extent cx="3946985" cy="78962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Velocitylateralviews.png"/>
                    <pic:cNvPicPr/>
                  </pic:nvPicPr>
                  <pic:blipFill>
                    <a:blip r:embed="rId53">
                      <a:extLst>
                        <a:ext uri="{28A0092B-C50C-407E-A947-70E740481C1C}">
                          <a14:useLocalDpi xmlns:a14="http://schemas.microsoft.com/office/drawing/2010/main" val="0"/>
                        </a:ext>
                      </a:extLst>
                    </a:blip>
                    <a:stretch>
                      <a:fillRect/>
                    </a:stretch>
                  </pic:blipFill>
                  <pic:spPr>
                    <a:xfrm>
                      <a:off x="0" y="0"/>
                      <a:ext cx="3947797" cy="7897850"/>
                    </a:xfrm>
                    <a:prstGeom prst="rect">
                      <a:avLst/>
                    </a:prstGeom>
                  </pic:spPr>
                </pic:pic>
              </a:graphicData>
            </a:graphic>
          </wp:inline>
        </w:drawing>
      </w:r>
    </w:p>
    <w:p w14:paraId="262CAD8B" w14:textId="0533FDE4" w:rsidR="00775456" w:rsidRDefault="006C36A4" w:rsidP="00960D1C">
      <w:pPr>
        <w:pStyle w:val="Caption"/>
      </w:pPr>
      <w:bookmarkStart w:id="98" w:name="_Ref477044156"/>
      <w:r>
        <w:t xml:space="preserve">Figure </w:t>
      </w:r>
      <w:fldSimple w:instr=" STYLEREF 2 \s ">
        <w:r w:rsidR="00E3198B">
          <w:rPr>
            <w:noProof/>
          </w:rPr>
          <w:t>4.3</w:t>
        </w:r>
      </w:fldSimple>
      <w:r w:rsidR="00E3198B">
        <w:noBreakHyphen/>
      </w:r>
      <w:fldSimple w:instr=" SEQ Figure \* ARABIC \s 2 ">
        <w:r w:rsidR="00E3198B">
          <w:rPr>
            <w:noProof/>
          </w:rPr>
          <w:t>4</w:t>
        </w:r>
      </w:fldSimple>
      <w:bookmarkEnd w:id="98"/>
      <w:r>
        <w:t xml:space="preserve"> - Contour plots on five different YZ </w:t>
      </w:r>
      <w:r w:rsidR="008B1F6C">
        <w:t xml:space="preserve">cross </w:t>
      </w:r>
      <w:r>
        <w:t xml:space="preserve">section planes along each of the FIXED DESIGN analysed. </w:t>
      </w:r>
    </w:p>
    <w:p w14:paraId="662C3FDB" w14:textId="32791532" w:rsidR="003966A5" w:rsidRDefault="00960D1C" w:rsidP="00960D1C">
      <w:pPr>
        <w:ind w:left="0"/>
      </w:pPr>
      <w:r>
        <w:lastRenderedPageBreak/>
        <w:t xml:space="preserve">FIXED DESIGN F1, F2, and F3 </w:t>
      </w:r>
      <w:r w:rsidR="009468FC">
        <w:t>show</w:t>
      </w:r>
      <w:r>
        <w:t xml:space="preserve"> the </w:t>
      </w:r>
      <w:r w:rsidR="009468FC">
        <w:t>optimal</w:t>
      </w:r>
      <w:r>
        <w:t xml:space="preserve"> results. FIXED DESIGN F4 a</w:t>
      </w:r>
      <w:r w:rsidR="00F3796E">
        <w:t>nd F5 present the worst</w:t>
      </w:r>
      <w:r>
        <w:t xml:space="preserve"> situation in terms of velocity contour plot</w:t>
      </w:r>
      <w:r w:rsidR="003966A5">
        <w:t xml:space="preserve">s from side views. The way in which the flow develops inside the catheter creates several areas with low velocity values. </w:t>
      </w:r>
    </w:p>
    <w:p w14:paraId="147299DD" w14:textId="1B78B274" w:rsidR="007E5771" w:rsidRDefault="003966A5" w:rsidP="00960D1C">
      <w:pPr>
        <w:ind w:left="0"/>
      </w:pPr>
      <w:r>
        <w:t xml:space="preserve">In conclusion, considering the results in terms both of WSS and velocity </w:t>
      </w:r>
      <w:r w:rsidR="004A07EC">
        <w:t>contour plots,</w:t>
      </w:r>
      <w:r>
        <w:t xml:space="preserve"> the FIXED DESIGN F2 is the one which </w:t>
      </w:r>
      <w:r w:rsidR="009468FC">
        <w:t>optimises the performance. Maximal</w:t>
      </w:r>
      <w:r>
        <w:t xml:space="preserve"> values of t</w:t>
      </w:r>
      <w:r w:rsidR="007E5771">
        <w:t xml:space="preserve">hese parameters are </w:t>
      </w:r>
      <w:r w:rsidR="009468FC">
        <w:t>attained</w:t>
      </w:r>
      <w:r w:rsidR="007E5771">
        <w:t xml:space="preserve"> using</w:t>
      </w:r>
      <w:r>
        <w:t xml:space="preserve"> this configuration and also a </w:t>
      </w:r>
      <w:r w:rsidR="009468FC">
        <w:t>minimal</w:t>
      </w:r>
      <w:r>
        <w:t xml:space="preserve"> number of areas with velocity close to zero arou</w:t>
      </w:r>
      <w:r w:rsidR="00232C0C">
        <w:t xml:space="preserve">nd the critical zones. The worst case </w:t>
      </w:r>
      <w:r>
        <w:t>scenario is re</w:t>
      </w:r>
      <w:r w:rsidR="00232C0C">
        <w:t xml:space="preserve">presented by </w:t>
      </w:r>
      <w:r>
        <w:t xml:space="preserve">the FIXED DESIGN F4 which has more recirculation areas with both low velocity and WSS values. </w:t>
      </w:r>
      <w:r w:rsidR="00232C0C">
        <w:t>T</w:t>
      </w:r>
      <w:r>
        <w:t xml:space="preserve">he design F5 is the one with the bigger area of velocity and WSS values almost equal to zero, just below the two eyelets where the biofilm start to growth and block the catheter. </w:t>
      </w:r>
      <w:r w:rsidR="009468FC">
        <w:t xml:space="preserve">As a result of this study, </w:t>
      </w:r>
      <w:r>
        <w:t xml:space="preserve">this </w:t>
      </w:r>
      <w:r w:rsidR="009468FC">
        <w:t xml:space="preserve">study </w:t>
      </w:r>
      <w:r>
        <w:t>should be</w:t>
      </w:r>
      <w:r w:rsidR="007E5771">
        <w:t>.</w:t>
      </w:r>
    </w:p>
    <w:p w14:paraId="7078F7CF" w14:textId="0E399FD8" w:rsidR="007E5771" w:rsidRDefault="007E5771">
      <w:pPr>
        <w:spacing w:before="0" w:line="240" w:lineRule="auto"/>
        <w:ind w:left="0"/>
        <w:jc w:val="left"/>
      </w:pPr>
    </w:p>
    <w:p w14:paraId="4179B9B3" w14:textId="4CB6AC28" w:rsidR="0051653B" w:rsidRDefault="0051653B" w:rsidP="0051653B">
      <w:pPr>
        <w:pStyle w:val="Heading3"/>
      </w:pPr>
      <w:bookmarkStart w:id="99" w:name="_Toc489119324"/>
      <w:r>
        <w:t>Paramet</w:t>
      </w:r>
      <w:r w:rsidR="0052108A">
        <w:t>e</w:t>
      </w:r>
      <w:r>
        <w:t>rized design</w:t>
      </w:r>
      <w:bookmarkEnd w:id="99"/>
    </w:p>
    <w:p w14:paraId="6957BD49" w14:textId="02328A88" w:rsidR="00534605" w:rsidRDefault="004A07EC" w:rsidP="00557F51">
      <w:pPr>
        <w:pStyle w:val="BodyText"/>
        <w:tabs>
          <w:tab w:val="clear" w:pos="1418"/>
          <w:tab w:val="left" w:pos="840"/>
        </w:tabs>
        <w:spacing w:after="120" w:line="360" w:lineRule="auto"/>
      </w:pPr>
      <w:r>
        <w:t xml:space="preserve">This </w:t>
      </w:r>
      <w:r w:rsidR="000D3CBB">
        <w:t>Chapter</w:t>
      </w:r>
      <w:r w:rsidR="00862442">
        <w:t xml:space="preserve"> is focused on the three</w:t>
      </w:r>
      <w:r w:rsidR="0052108A">
        <w:t xml:space="preserve"> </w:t>
      </w:r>
      <w:r w:rsidR="000D3CBB">
        <w:t>parameterized design described within</w:t>
      </w:r>
      <w:r w:rsidR="0052108A">
        <w:t xml:space="preserve"> the Methods and Materials </w:t>
      </w:r>
      <w:r>
        <w:t>section</w:t>
      </w:r>
      <w:r w:rsidR="009468FC">
        <w:t>.</w:t>
      </w:r>
      <w:r w:rsidR="0052108A">
        <w:t xml:space="preserve"> </w:t>
      </w:r>
      <w:r w:rsidR="007500C3">
        <w:t>The results obtained from these simulation</w:t>
      </w:r>
      <w:r w:rsidR="00534605">
        <w:t>s</w:t>
      </w:r>
      <w:r w:rsidR="007500C3">
        <w:t xml:space="preserve"> will be presented </w:t>
      </w:r>
      <w:r>
        <w:t>aimed</w:t>
      </w:r>
      <w:r w:rsidR="007500C3">
        <w:t xml:space="preserve"> to show all the most relevant features and properties. </w:t>
      </w:r>
      <w:r w:rsidR="009468FC">
        <w:t>I</w:t>
      </w:r>
      <w:r w:rsidR="007500C3">
        <w:t>n this analysis velocity and WSS values are the key factor</w:t>
      </w:r>
      <w:r w:rsidR="000D3CBB">
        <w:t>s</w:t>
      </w:r>
      <w:r w:rsidR="007500C3">
        <w:t xml:space="preserve"> that will be taken into account </w:t>
      </w:r>
      <w:r>
        <w:t xml:space="preserve">in order </w:t>
      </w:r>
      <w:r w:rsidR="007500C3">
        <w:t xml:space="preserve">to be consistent with </w:t>
      </w:r>
      <w:r w:rsidR="009468FC">
        <w:t xml:space="preserve">the study </w:t>
      </w:r>
      <w:r w:rsidR="000D3CBB">
        <w:t xml:space="preserve">so far. All the single sections are similarly structured. In each of them the result discussion </w:t>
      </w:r>
      <w:r w:rsidR="00F23733">
        <w:t>is</w:t>
      </w:r>
      <w:r w:rsidR="00534605">
        <w:t xml:space="preserve"> divided into two main parts:</w:t>
      </w:r>
    </w:p>
    <w:p w14:paraId="42236AED" w14:textId="77777777" w:rsidR="00534605" w:rsidRDefault="00534605" w:rsidP="00557F51">
      <w:pPr>
        <w:pStyle w:val="BodyText"/>
        <w:numPr>
          <w:ilvl w:val="0"/>
          <w:numId w:val="28"/>
        </w:numPr>
        <w:tabs>
          <w:tab w:val="clear" w:pos="1418"/>
          <w:tab w:val="left" w:pos="840"/>
        </w:tabs>
        <w:spacing w:after="120" w:line="360" w:lineRule="auto"/>
        <w:ind w:left="714" w:hanging="357"/>
      </w:pPr>
      <w:r>
        <w:t>This</w:t>
      </w:r>
      <w:r w:rsidR="00F23733">
        <w:t xml:space="preserve"> is focused on the WSS contours plot, again from three different views</w:t>
      </w:r>
      <w:r>
        <w:t xml:space="preserve"> as shown for the FIXED DESIGN;</w:t>
      </w:r>
    </w:p>
    <w:p w14:paraId="1887C036" w14:textId="4233DE91" w:rsidR="0051653B" w:rsidRDefault="00F23733" w:rsidP="00557F51">
      <w:pPr>
        <w:pStyle w:val="BodyText"/>
        <w:numPr>
          <w:ilvl w:val="0"/>
          <w:numId w:val="28"/>
        </w:numPr>
        <w:tabs>
          <w:tab w:val="clear" w:pos="1418"/>
          <w:tab w:val="left" w:pos="840"/>
        </w:tabs>
        <w:spacing w:after="120" w:line="360" w:lineRule="auto"/>
        <w:ind w:left="714" w:hanging="357"/>
      </w:pPr>
      <w:r>
        <w:t xml:space="preserve">The second part </w:t>
      </w:r>
      <w:r w:rsidR="009468FC">
        <w:t xml:space="preserve">concerns </w:t>
      </w:r>
      <w:r>
        <w:t xml:space="preserve">the velocity plots </w:t>
      </w:r>
      <w:r w:rsidR="009468FC">
        <w:t>visualised from both</w:t>
      </w:r>
      <w:r>
        <w:t xml:space="preserve"> the middle XZ plane of the catheter and the 6 YZ plan</w:t>
      </w:r>
      <w:r w:rsidR="00844B34">
        <w:t>e sections used in the Chapter 4.2</w:t>
      </w:r>
      <w:r>
        <w:t>.1 and described in</w:t>
      </w:r>
      <w:r w:rsidR="00844B34">
        <w:t xml:space="preserve"> </w:t>
      </w:r>
      <w:r w:rsidR="00844B34">
        <w:fldChar w:fldCharType="begin"/>
      </w:r>
      <w:r w:rsidR="00844B34">
        <w:instrText xml:space="preserve"> REF _Ref489115846 \h </w:instrText>
      </w:r>
      <w:r w:rsidR="00844B34">
        <w:fldChar w:fldCharType="separate"/>
      </w:r>
      <w:r w:rsidR="00844B34">
        <w:t xml:space="preserve">Figure </w:t>
      </w:r>
      <w:r w:rsidR="00844B34">
        <w:rPr>
          <w:noProof/>
        </w:rPr>
        <w:t>4.3</w:t>
      </w:r>
      <w:r w:rsidR="00844B34">
        <w:noBreakHyphen/>
      </w:r>
      <w:r w:rsidR="00844B34">
        <w:rPr>
          <w:noProof/>
        </w:rPr>
        <w:t>3</w:t>
      </w:r>
      <w:r w:rsidR="00844B34">
        <w:fldChar w:fldCharType="end"/>
      </w:r>
      <w:r w:rsidR="00534605">
        <w:t>.</w:t>
      </w:r>
    </w:p>
    <w:p w14:paraId="58439D79" w14:textId="67F93EE6" w:rsidR="00155B51" w:rsidRDefault="00155B51">
      <w:pPr>
        <w:spacing w:before="0" w:line="240" w:lineRule="auto"/>
        <w:ind w:left="0"/>
        <w:jc w:val="left"/>
      </w:pPr>
    </w:p>
    <w:p w14:paraId="04B6970F" w14:textId="77777777" w:rsidR="00EF6BB8" w:rsidRDefault="00EF6BB8">
      <w:pPr>
        <w:spacing w:before="0" w:line="240" w:lineRule="auto"/>
        <w:ind w:left="0"/>
        <w:jc w:val="left"/>
        <w:rPr>
          <w:b/>
        </w:rPr>
      </w:pPr>
      <w:r>
        <w:rPr>
          <w:b/>
        </w:rPr>
        <w:br w:type="page"/>
      </w:r>
    </w:p>
    <w:p w14:paraId="2125CE15" w14:textId="53B5E8F3" w:rsidR="0052108A" w:rsidRPr="00155B51" w:rsidRDefault="00862442" w:rsidP="00362EB4">
      <w:pPr>
        <w:pStyle w:val="BodyText"/>
        <w:tabs>
          <w:tab w:val="clear" w:pos="1418"/>
          <w:tab w:val="left" w:pos="840"/>
        </w:tabs>
        <w:rPr>
          <w:b/>
        </w:rPr>
      </w:pPr>
      <w:r>
        <w:rPr>
          <w:b/>
        </w:rPr>
        <w:lastRenderedPageBreak/>
        <w:t>PARAMETERIZED DESIGN P1</w:t>
      </w:r>
    </w:p>
    <w:p w14:paraId="34FD197A" w14:textId="423D7B68" w:rsidR="0052108A" w:rsidRDefault="00BF0A95" w:rsidP="00557F51">
      <w:pPr>
        <w:pStyle w:val="BodyText"/>
        <w:tabs>
          <w:tab w:val="clear" w:pos="1418"/>
          <w:tab w:val="left" w:pos="840"/>
        </w:tabs>
        <w:spacing w:after="120" w:line="360" w:lineRule="auto"/>
      </w:pPr>
      <w:r>
        <w:t xml:space="preserve">The </w:t>
      </w:r>
      <w:r w:rsidR="00E440BD">
        <w:fldChar w:fldCharType="begin"/>
      </w:r>
      <w:r w:rsidR="00E440BD">
        <w:instrText xml:space="preserve"> REF _Ref477044285 \h </w:instrText>
      </w:r>
      <w:r w:rsidR="00E440BD">
        <w:fldChar w:fldCharType="separate"/>
      </w:r>
      <w:r w:rsidR="00621562">
        <w:t xml:space="preserve">Figure </w:t>
      </w:r>
      <w:r w:rsidR="00621562">
        <w:rPr>
          <w:noProof/>
        </w:rPr>
        <w:t>4.3</w:t>
      </w:r>
      <w:r w:rsidR="00621562">
        <w:noBreakHyphen/>
      </w:r>
      <w:r w:rsidR="00621562">
        <w:rPr>
          <w:noProof/>
        </w:rPr>
        <w:t>5</w:t>
      </w:r>
      <w:r w:rsidR="00E440BD">
        <w:fldChar w:fldCharType="end"/>
      </w:r>
      <w:r>
        <w:t xml:space="preserve"> shows an overview of the WSS contour plots for both the front and longitudinal view.</w:t>
      </w:r>
    </w:p>
    <w:p w14:paraId="4390A2A5" w14:textId="5EF3AE50" w:rsidR="00BF0A95" w:rsidRDefault="00056737" w:rsidP="00E878A9">
      <w:pPr>
        <w:pStyle w:val="BodyText"/>
        <w:keepNext/>
        <w:tabs>
          <w:tab w:val="clear" w:pos="1418"/>
          <w:tab w:val="left" w:pos="840"/>
        </w:tabs>
        <w:jc w:val="center"/>
      </w:pPr>
      <w:r>
        <w:rPr>
          <w:noProof/>
          <w:lang w:eastAsia="en-GB"/>
        </w:rPr>
        <w:drawing>
          <wp:inline distT="0" distB="0" distL="0" distR="0" wp14:anchorId="457314B2" wp14:editId="7A91C7E7">
            <wp:extent cx="4743450" cy="3023806"/>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SSComparison.png"/>
                    <pic:cNvPicPr/>
                  </pic:nvPicPr>
                  <pic:blipFill rotWithShape="1">
                    <a:blip r:embed="rId54">
                      <a:extLst>
                        <a:ext uri="{28A0092B-C50C-407E-A947-70E740481C1C}">
                          <a14:useLocalDpi xmlns:a14="http://schemas.microsoft.com/office/drawing/2010/main" val="0"/>
                        </a:ext>
                      </a:extLst>
                    </a:blip>
                    <a:srcRect r="22336" b="38430"/>
                    <a:stretch/>
                  </pic:blipFill>
                  <pic:spPr bwMode="auto">
                    <a:xfrm>
                      <a:off x="0" y="0"/>
                      <a:ext cx="4748386" cy="3026953"/>
                    </a:xfrm>
                    <a:prstGeom prst="rect">
                      <a:avLst/>
                    </a:prstGeom>
                    <a:ln>
                      <a:noFill/>
                    </a:ln>
                    <a:extLst>
                      <a:ext uri="{53640926-AAD7-44D8-BBD7-CCE9431645EC}">
                        <a14:shadowObscured xmlns:a14="http://schemas.microsoft.com/office/drawing/2010/main"/>
                      </a:ext>
                    </a:extLst>
                  </pic:spPr>
                </pic:pic>
              </a:graphicData>
            </a:graphic>
          </wp:inline>
        </w:drawing>
      </w:r>
    </w:p>
    <w:p w14:paraId="75EE4460" w14:textId="602C6905" w:rsidR="00155B51" w:rsidRDefault="00BF0A95" w:rsidP="0037418F">
      <w:pPr>
        <w:pStyle w:val="Caption"/>
      </w:pPr>
      <w:bookmarkStart w:id="100" w:name="_Ref477044285"/>
      <w:r>
        <w:t xml:space="preserve">Figure </w:t>
      </w:r>
      <w:fldSimple w:instr=" STYLEREF 2 \s ">
        <w:r w:rsidR="00E3198B">
          <w:rPr>
            <w:noProof/>
          </w:rPr>
          <w:t>4.3</w:t>
        </w:r>
      </w:fldSimple>
      <w:r w:rsidR="00E3198B">
        <w:noBreakHyphen/>
      </w:r>
      <w:fldSimple w:instr=" SEQ Figure \* ARABIC \s 2 ">
        <w:r w:rsidR="00E3198B">
          <w:rPr>
            <w:noProof/>
          </w:rPr>
          <w:t>5</w:t>
        </w:r>
      </w:fldSimple>
      <w:bookmarkEnd w:id="100"/>
      <w:r>
        <w:t xml:space="preserve"> - WSS Contour plots of </w:t>
      </w:r>
      <w:r w:rsidR="0037418F">
        <w:t>PARAMETERIZED DESIGN P</w:t>
      </w:r>
      <w:r w:rsidR="00204FAC">
        <w:t>1</w:t>
      </w:r>
      <w:r>
        <w:rPr>
          <w:noProof/>
        </w:rPr>
        <w:t>. Th</w:t>
      </w:r>
      <w:r w:rsidR="0037418F">
        <w:rPr>
          <w:noProof/>
        </w:rPr>
        <w:t>e image shows both front and</w:t>
      </w:r>
      <w:r>
        <w:rPr>
          <w:noProof/>
        </w:rPr>
        <w:t xml:space="preserve"> side view of the catheter for each value of the angle alpha.</w:t>
      </w:r>
    </w:p>
    <w:p w14:paraId="50C20E3C" w14:textId="577CEBDF" w:rsidR="00ED4DC8" w:rsidRDefault="0037418F" w:rsidP="00557F51">
      <w:pPr>
        <w:pStyle w:val="BodyText"/>
        <w:tabs>
          <w:tab w:val="clear" w:pos="1418"/>
          <w:tab w:val="left" w:pos="840"/>
        </w:tabs>
        <w:spacing w:after="120" w:line="360" w:lineRule="auto"/>
      </w:pPr>
      <w:r>
        <w:t xml:space="preserve">For </w:t>
      </w:r>
      <w:r w:rsidR="00ED4DC8">
        <w:t xml:space="preserve">this </w:t>
      </w:r>
      <w:r w:rsidR="006D489C">
        <w:t>analysis</w:t>
      </w:r>
      <w:r>
        <w:t xml:space="preserve"> both Velocity and WSS parameters are analysed together. This is because the results suggest an important conclusion applicable only on this scenario. Therefore velocity contour plots are shown below in </w:t>
      </w:r>
      <w:r w:rsidR="00E440BD">
        <w:fldChar w:fldCharType="begin"/>
      </w:r>
      <w:r w:rsidR="00E440BD">
        <w:instrText xml:space="preserve"> REF _Ref477044302 \h </w:instrText>
      </w:r>
      <w:r w:rsidR="00E440BD">
        <w:fldChar w:fldCharType="separate"/>
      </w:r>
      <w:r w:rsidR="00621562">
        <w:t xml:space="preserve">Figure </w:t>
      </w:r>
      <w:r w:rsidR="00621562">
        <w:rPr>
          <w:noProof/>
        </w:rPr>
        <w:t>4.3</w:t>
      </w:r>
      <w:r w:rsidR="00621562">
        <w:noBreakHyphen/>
      </w:r>
      <w:r w:rsidR="00621562">
        <w:rPr>
          <w:noProof/>
        </w:rPr>
        <w:t>6</w:t>
      </w:r>
      <w:r w:rsidR="00E440BD">
        <w:fldChar w:fldCharType="end"/>
      </w:r>
      <w:r>
        <w:t xml:space="preserve"> and discussed subsequently.</w:t>
      </w:r>
    </w:p>
    <w:p w14:paraId="1707907B" w14:textId="5C43FE17" w:rsidR="00ED4DC8" w:rsidRDefault="00ED4DC8">
      <w:pPr>
        <w:spacing w:before="0" w:line="240" w:lineRule="auto"/>
        <w:ind w:left="0"/>
        <w:jc w:val="left"/>
      </w:pPr>
    </w:p>
    <w:p w14:paraId="22D56D85" w14:textId="77777777" w:rsidR="00ED4DC8" w:rsidRDefault="00ED4DC8" w:rsidP="00ED4DC8">
      <w:pPr>
        <w:pStyle w:val="BodyText"/>
        <w:keepNext/>
        <w:tabs>
          <w:tab w:val="clear" w:pos="1418"/>
          <w:tab w:val="left" w:pos="840"/>
        </w:tabs>
      </w:pPr>
      <w:r>
        <w:rPr>
          <w:noProof/>
          <w:lang w:eastAsia="en-GB"/>
        </w:rPr>
        <w:lastRenderedPageBreak/>
        <w:drawing>
          <wp:inline distT="0" distB="0" distL="0" distR="0" wp14:anchorId="026F0902" wp14:editId="45B5606F">
            <wp:extent cx="5076959" cy="5324475"/>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Eyeletangle2_Velocity_Middle_YZ.png"/>
                    <pic:cNvPicPr/>
                  </pic:nvPicPr>
                  <pic:blipFill>
                    <a:blip r:embed="rId55">
                      <a:extLst>
                        <a:ext uri="{28A0092B-C50C-407E-A947-70E740481C1C}">
                          <a14:useLocalDpi xmlns:a14="http://schemas.microsoft.com/office/drawing/2010/main" val="0"/>
                        </a:ext>
                      </a:extLst>
                    </a:blip>
                    <a:stretch>
                      <a:fillRect/>
                    </a:stretch>
                  </pic:blipFill>
                  <pic:spPr>
                    <a:xfrm>
                      <a:off x="0" y="0"/>
                      <a:ext cx="5082553" cy="5330342"/>
                    </a:xfrm>
                    <a:prstGeom prst="rect">
                      <a:avLst/>
                    </a:prstGeom>
                  </pic:spPr>
                </pic:pic>
              </a:graphicData>
            </a:graphic>
          </wp:inline>
        </w:drawing>
      </w:r>
    </w:p>
    <w:p w14:paraId="2A75B063" w14:textId="14BF4EB6" w:rsidR="00155B51" w:rsidRDefault="00ED4DC8" w:rsidP="00ED4DC8">
      <w:pPr>
        <w:pStyle w:val="Caption"/>
      </w:pPr>
      <w:bookmarkStart w:id="101" w:name="_Ref477044302"/>
      <w:r>
        <w:t xml:space="preserve">Figure </w:t>
      </w:r>
      <w:fldSimple w:instr=" STYLEREF 2 \s ">
        <w:r w:rsidR="00E3198B">
          <w:rPr>
            <w:noProof/>
          </w:rPr>
          <w:t>4.3</w:t>
        </w:r>
      </w:fldSimple>
      <w:r w:rsidR="00E3198B">
        <w:noBreakHyphen/>
      </w:r>
      <w:fldSimple w:instr=" SEQ Figure \* ARABIC \s 2 ">
        <w:r w:rsidR="00E3198B">
          <w:rPr>
            <w:noProof/>
          </w:rPr>
          <w:t>6</w:t>
        </w:r>
      </w:fldSimple>
      <w:bookmarkEnd w:id="101"/>
      <w:r>
        <w:t xml:space="preserve"> - </w:t>
      </w:r>
      <w:r w:rsidRPr="00577FAC">
        <w:t xml:space="preserve">Velocity contour plots along 6 different planes </w:t>
      </w:r>
      <w:r w:rsidR="006D05FD">
        <w:t xml:space="preserve">(see </w:t>
      </w:r>
      <w:r w:rsidR="006D05FD">
        <w:fldChar w:fldCharType="begin"/>
      </w:r>
      <w:r w:rsidR="006D05FD">
        <w:instrText xml:space="preserve"> REF _Ref477044168 \h </w:instrText>
      </w:r>
      <w:r w:rsidR="006D05FD">
        <w:fldChar w:fldCharType="separate"/>
      </w:r>
      <w:r w:rsidR="006D05FD">
        <w:t xml:space="preserve">Figure </w:t>
      </w:r>
      <w:r w:rsidR="006D05FD">
        <w:rPr>
          <w:noProof/>
        </w:rPr>
        <w:t>3.3</w:t>
      </w:r>
      <w:r w:rsidR="006D05FD">
        <w:noBreakHyphen/>
      </w:r>
      <w:r w:rsidR="006D05FD">
        <w:rPr>
          <w:noProof/>
        </w:rPr>
        <w:t>3</w:t>
      </w:r>
      <w:r w:rsidR="006D05FD">
        <w:fldChar w:fldCharType="end"/>
      </w:r>
      <w:r w:rsidR="006D05FD">
        <w:t>)</w:t>
      </w:r>
      <w:r w:rsidRPr="00577FAC">
        <w:t>. They are sh</w:t>
      </w:r>
      <w:r>
        <w:t>own for all the "alpha</w:t>
      </w:r>
      <w:r w:rsidRPr="00577FAC">
        <w:t>" parameter values</w:t>
      </w:r>
    </w:p>
    <w:p w14:paraId="3FA8FB46" w14:textId="3580E49A" w:rsidR="00155B51" w:rsidRDefault="00ED4DC8" w:rsidP="00557F51">
      <w:pPr>
        <w:pStyle w:val="BodyText"/>
        <w:tabs>
          <w:tab w:val="clear" w:pos="1418"/>
          <w:tab w:val="left" w:pos="840"/>
        </w:tabs>
        <w:spacing w:after="120" w:line="360" w:lineRule="auto"/>
      </w:pPr>
      <w:r>
        <w:t>The velocity contour plot</w:t>
      </w:r>
      <w:r w:rsidR="00253003">
        <w:t>s on the middle plane were not</w:t>
      </w:r>
      <w:r>
        <w:t xml:space="preserve"> considered nec</w:t>
      </w:r>
      <w:r w:rsidR="00A552D6">
        <w:t xml:space="preserve">essary for this </w:t>
      </w:r>
      <w:r w:rsidR="006D489C">
        <w:t>case</w:t>
      </w:r>
      <w:r>
        <w:t xml:space="preserve">. This </w:t>
      </w:r>
      <w:r w:rsidR="00A552D6">
        <w:t xml:space="preserve">is </w:t>
      </w:r>
      <w:r>
        <w:t xml:space="preserve">because, </w:t>
      </w:r>
      <w:r w:rsidR="00A552D6">
        <w:t>neither the velocity nor</w:t>
      </w:r>
      <w:r>
        <w:t xml:space="preserve"> WSS profiles </w:t>
      </w:r>
      <w:r w:rsidR="00B04856">
        <w:t xml:space="preserve">near the eyelets </w:t>
      </w:r>
      <w:r w:rsidR="00A552D6">
        <w:t>a</w:t>
      </w:r>
      <w:r w:rsidR="00B04856">
        <w:t xml:space="preserve">re influenced by the angle alpha applied </w:t>
      </w:r>
      <w:r w:rsidR="00FA2368">
        <w:t>to</w:t>
      </w:r>
      <w:r w:rsidR="00B04856">
        <w:t xml:space="preserve"> the catheter body. </w:t>
      </w:r>
      <w:r w:rsidR="00FA2368">
        <w:t>O</w:t>
      </w:r>
      <w:r w:rsidR="00A01D53">
        <w:t xml:space="preserve">nly </w:t>
      </w:r>
      <w:r w:rsidR="00FA2368">
        <w:t xml:space="preserve">the </w:t>
      </w:r>
      <w:r w:rsidR="00A552D6">
        <w:t>a</w:t>
      </w:r>
      <w:r w:rsidR="00253003">
        <w:t>rea where the</w:t>
      </w:r>
      <w:r w:rsidR="00B04856">
        <w:t xml:space="preserve"> </w:t>
      </w:r>
      <w:r w:rsidR="00A552D6">
        <w:t>parameters analysed behave differently is where the d</w:t>
      </w:r>
      <w:r w:rsidR="00B04856">
        <w:t xml:space="preserve">evice shape changes </w:t>
      </w:r>
      <w:r w:rsidR="00A552D6">
        <w:t>angle.</w:t>
      </w:r>
      <w:r w:rsidR="00A01D53">
        <w:t xml:space="preserve"> </w:t>
      </w:r>
      <w:r w:rsidR="009D67B5">
        <w:t xml:space="preserve">This suggests that the </w:t>
      </w:r>
      <w:r w:rsidR="00B04856" w:rsidRPr="00FA2368">
        <w:t xml:space="preserve">CFD model </w:t>
      </w:r>
      <w:r w:rsidR="00B15B54" w:rsidRPr="00FA2368">
        <w:t xml:space="preserve">used </w:t>
      </w:r>
      <w:r w:rsidR="00B04856" w:rsidRPr="00FA2368">
        <w:t>does not reproduce the real environment</w:t>
      </w:r>
      <w:r w:rsidR="00253003" w:rsidRPr="00FA2368">
        <w:t>. It has been developed using the</w:t>
      </w:r>
      <w:r w:rsidR="00B04856" w:rsidRPr="00FA2368">
        <w:t xml:space="preserve"> pressur</w:t>
      </w:r>
      <w:r w:rsidR="00B15B54" w:rsidRPr="00FA2368">
        <w:t>e as a boundary condition</w:t>
      </w:r>
      <w:r w:rsidR="00B04856" w:rsidRPr="00FA2368">
        <w:t xml:space="preserve"> applied directly on the two inlet surfaces</w:t>
      </w:r>
      <w:r w:rsidR="00B04856">
        <w:t xml:space="preserve">. </w:t>
      </w:r>
      <w:r w:rsidR="00253003">
        <w:t>Therefore</w:t>
      </w:r>
      <w:r w:rsidR="00E878A9">
        <w:t xml:space="preserve">, this system is not </w:t>
      </w:r>
      <w:r w:rsidR="00A552D6">
        <w:t>sensitive</w:t>
      </w:r>
      <w:r w:rsidR="00E878A9">
        <w:t xml:space="preserve"> to</w:t>
      </w:r>
      <w:r w:rsidR="00253003">
        <w:t xml:space="preserve"> an angle applied on a section located </w:t>
      </w:r>
      <w:r w:rsidR="00A552D6">
        <w:t>distal</w:t>
      </w:r>
      <w:r w:rsidR="00253003">
        <w:t xml:space="preserve"> from the eyelets. To reproduce such </w:t>
      </w:r>
      <w:r w:rsidR="00A552D6">
        <w:t xml:space="preserve">a </w:t>
      </w:r>
      <w:r w:rsidR="00253003">
        <w:t>scenario</w:t>
      </w:r>
      <w:r w:rsidR="00A552D6">
        <w:t>, it</w:t>
      </w:r>
      <w:r w:rsidR="00C31A13">
        <w:t xml:space="preserve"> would be necessary</w:t>
      </w:r>
      <w:r w:rsidR="00253003">
        <w:t xml:space="preserve"> a tank </w:t>
      </w:r>
      <w:r w:rsidR="00A01D53">
        <w:t>simulating</w:t>
      </w:r>
      <w:r w:rsidR="006D05FD">
        <w:t xml:space="preserve"> the bladder </w:t>
      </w:r>
      <w:r w:rsidR="00FA2368">
        <w:t>on</w:t>
      </w:r>
      <w:r w:rsidR="00253003">
        <w:t xml:space="preserve"> top of the </w:t>
      </w:r>
      <w:r w:rsidR="00253003">
        <w:lastRenderedPageBreak/>
        <w:t>catheter using the free liquid surface as</w:t>
      </w:r>
      <w:r w:rsidR="006D05FD">
        <w:t xml:space="preserve"> boundary</w:t>
      </w:r>
      <w:r w:rsidR="00253003">
        <w:t xml:space="preserve"> condition</w:t>
      </w:r>
      <w:r w:rsidR="00A01D53">
        <w:t xml:space="preserve">. </w:t>
      </w:r>
      <w:r w:rsidR="002A7F6A">
        <w:t xml:space="preserve">A </w:t>
      </w:r>
      <w:r w:rsidR="00F45258">
        <w:t>further a</w:t>
      </w:r>
      <w:r w:rsidR="00E124EE">
        <w:t xml:space="preserve">nalysis would be required. </w:t>
      </w:r>
    </w:p>
    <w:p w14:paraId="50BC8059" w14:textId="088D75F9" w:rsidR="00155B51" w:rsidRPr="00CD276B" w:rsidRDefault="00CD276B" w:rsidP="00362EB4">
      <w:pPr>
        <w:pStyle w:val="BodyText"/>
        <w:tabs>
          <w:tab w:val="clear" w:pos="1418"/>
          <w:tab w:val="left" w:pos="840"/>
        </w:tabs>
        <w:rPr>
          <w:b/>
        </w:rPr>
      </w:pPr>
      <w:r w:rsidRPr="00CD276B">
        <w:rPr>
          <w:b/>
        </w:rPr>
        <w:t>PARAMETERIZED DESIGN P</w:t>
      </w:r>
      <w:r w:rsidR="00862442">
        <w:rPr>
          <w:b/>
        </w:rPr>
        <w:t>2</w:t>
      </w:r>
    </w:p>
    <w:p w14:paraId="5AEE3186" w14:textId="77777777" w:rsidR="00844B34" w:rsidRDefault="00E1770D" w:rsidP="00844B34">
      <w:pPr>
        <w:pStyle w:val="BodyText"/>
        <w:tabs>
          <w:tab w:val="clear" w:pos="1418"/>
          <w:tab w:val="left" w:pos="840"/>
        </w:tabs>
        <w:spacing w:after="120" w:line="360" w:lineRule="auto"/>
      </w:pPr>
      <w:r>
        <w:t>PARAMETERIZED DESIGN P</w:t>
      </w:r>
      <w:r w:rsidR="00862442">
        <w:t>2</w:t>
      </w:r>
      <w:r>
        <w:t xml:space="preserve"> and P</w:t>
      </w:r>
      <w:r w:rsidR="00862442">
        <w:t>3</w:t>
      </w:r>
      <w:r>
        <w:t xml:space="preserve"> are focused on the </w:t>
      </w:r>
      <w:r w:rsidR="00FB0B89">
        <w:t xml:space="preserve">catheter </w:t>
      </w:r>
      <w:r>
        <w:t>eyelet</w:t>
      </w:r>
      <w:r w:rsidR="00FB0B89">
        <w:t>s</w:t>
      </w:r>
      <w:r>
        <w:t xml:space="preserve"> and their shape. This part of the </w:t>
      </w:r>
      <w:r w:rsidR="00FB0B89">
        <w:t>device</w:t>
      </w:r>
      <w:r>
        <w:t xml:space="preserve">, as shown in the literature review, is considered the most critical </w:t>
      </w:r>
      <w:r w:rsidR="00FB0B89">
        <w:t xml:space="preserve">one </w:t>
      </w:r>
      <w:r>
        <w:t xml:space="preserve">in terms of biofilm attachment and growth. Moreover, this is an area </w:t>
      </w:r>
      <w:r w:rsidR="00FB0B89">
        <w:t>where geometry</w:t>
      </w:r>
      <w:r>
        <w:t xml:space="preserve"> is mainly hand-made and there could be</w:t>
      </w:r>
      <w:r w:rsidR="006D05FD">
        <w:t xml:space="preserve"> room of improvement</w:t>
      </w:r>
      <w:r>
        <w:t xml:space="preserve">. In this </w:t>
      </w:r>
      <w:r w:rsidR="00E878A9">
        <w:t>section the change made applies</w:t>
      </w:r>
      <w:r w:rsidR="006D05FD">
        <w:t xml:space="preserve"> to </w:t>
      </w:r>
      <w:r>
        <w:t xml:space="preserve">the </w:t>
      </w:r>
      <w:r w:rsidR="006D05FD">
        <w:t>inclination of the e</w:t>
      </w:r>
      <w:r>
        <w:t>yelet</w:t>
      </w:r>
      <w:r w:rsidR="00B15B54">
        <w:t>s</w:t>
      </w:r>
      <w:r>
        <w:t>. An angle on the ho</w:t>
      </w:r>
      <w:r w:rsidR="006D05FD">
        <w:t>rizontal direction was</w:t>
      </w:r>
      <w:r w:rsidR="00FB0B89">
        <w:t xml:space="preserve"> added</w:t>
      </w:r>
      <w:r>
        <w:t xml:space="preserve"> to see ho</w:t>
      </w:r>
      <w:r w:rsidR="00B15B54">
        <w:t>w the flow-field inside behaves</w:t>
      </w:r>
      <w:r w:rsidR="006D05FD">
        <w:t xml:space="preserve">. </w:t>
      </w:r>
      <w:r w:rsidR="00E440BD">
        <w:fldChar w:fldCharType="begin"/>
      </w:r>
      <w:r w:rsidR="00E440BD">
        <w:instrText xml:space="preserve"> REF _Ref477044349 \h </w:instrText>
      </w:r>
      <w:r w:rsidR="00E440BD">
        <w:fldChar w:fldCharType="separate"/>
      </w:r>
      <w:r w:rsidR="00621562">
        <w:t xml:space="preserve">Figure </w:t>
      </w:r>
      <w:r w:rsidR="00621562">
        <w:rPr>
          <w:noProof/>
        </w:rPr>
        <w:t>4.3</w:t>
      </w:r>
      <w:r w:rsidR="00621562">
        <w:noBreakHyphen/>
      </w:r>
      <w:r w:rsidR="00621562">
        <w:rPr>
          <w:noProof/>
        </w:rPr>
        <w:t>7</w:t>
      </w:r>
      <w:r w:rsidR="00E440BD">
        <w:fldChar w:fldCharType="end"/>
      </w:r>
      <w:r>
        <w:t xml:space="preserve"> shows the WSS contour plots from the front, back a</w:t>
      </w:r>
      <w:r w:rsidR="006D05FD">
        <w:t>nd longitudinal view for all</w:t>
      </w:r>
      <w:r>
        <w:t xml:space="preserve"> eight configurations.</w:t>
      </w:r>
    </w:p>
    <w:p w14:paraId="03ED7209" w14:textId="7EEEBB24" w:rsidR="00E1770D" w:rsidRDefault="00663DCB" w:rsidP="00844B34">
      <w:pPr>
        <w:pStyle w:val="BodyText"/>
        <w:tabs>
          <w:tab w:val="clear" w:pos="1418"/>
          <w:tab w:val="left" w:pos="840"/>
        </w:tabs>
        <w:spacing w:after="120" w:line="360" w:lineRule="auto"/>
        <w:jc w:val="center"/>
      </w:pPr>
      <w:r>
        <w:rPr>
          <w:noProof/>
          <w:lang w:eastAsia="en-GB"/>
        </w:rPr>
        <w:drawing>
          <wp:inline distT="0" distB="0" distL="0" distR="0" wp14:anchorId="2E633F8D" wp14:editId="33A8EAFD">
            <wp:extent cx="3409950" cy="328236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EYELETWITHANGLE_WSS.png"/>
                    <pic:cNvPicPr/>
                  </pic:nvPicPr>
                  <pic:blipFill>
                    <a:blip r:embed="rId56">
                      <a:extLst>
                        <a:ext uri="{28A0092B-C50C-407E-A947-70E740481C1C}">
                          <a14:useLocalDpi xmlns:a14="http://schemas.microsoft.com/office/drawing/2010/main" val="0"/>
                        </a:ext>
                      </a:extLst>
                    </a:blip>
                    <a:stretch>
                      <a:fillRect/>
                    </a:stretch>
                  </pic:blipFill>
                  <pic:spPr>
                    <a:xfrm>
                      <a:off x="0" y="0"/>
                      <a:ext cx="3423962" cy="3295855"/>
                    </a:xfrm>
                    <a:prstGeom prst="rect">
                      <a:avLst/>
                    </a:prstGeom>
                  </pic:spPr>
                </pic:pic>
              </a:graphicData>
            </a:graphic>
          </wp:inline>
        </w:drawing>
      </w:r>
    </w:p>
    <w:p w14:paraId="629AA2CC" w14:textId="19033C61" w:rsidR="00E1770D" w:rsidRDefault="00E1770D" w:rsidP="00E1770D">
      <w:pPr>
        <w:pStyle w:val="Caption"/>
      </w:pPr>
      <w:bookmarkStart w:id="102" w:name="_Ref477044349"/>
      <w:r>
        <w:t xml:space="preserve">Figure </w:t>
      </w:r>
      <w:fldSimple w:instr=" STYLEREF 2 \s ">
        <w:r w:rsidR="00E3198B">
          <w:rPr>
            <w:noProof/>
          </w:rPr>
          <w:t>4.3</w:t>
        </w:r>
      </w:fldSimple>
      <w:r w:rsidR="00E3198B">
        <w:noBreakHyphen/>
      </w:r>
      <w:fldSimple w:instr=" SEQ Figure \* ARABIC \s 2 ">
        <w:r w:rsidR="00E3198B">
          <w:rPr>
            <w:noProof/>
          </w:rPr>
          <w:t>7</w:t>
        </w:r>
      </w:fldSimple>
      <w:bookmarkEnd w:id="102"/>
      <w:r>
        <w:t xml:space="preserve"> - </w:t>
      </w:r>
      <w:r w:rsidRPr="00514654">
        <w:t>WSS Contour plots of PARAMETERIZED DESIGN P</w:t>
      </w:r>
      <w:r w:rsidR="00204FAC">
        <w:t>2</w:t>
      </w:r>
      <w:r w:rsidRPr="00514654">
        <w:t>. The im</w:t>
      </w:r>
      <w:r w:rsidR="00FB0B89">
        <w:t xml:space="preserve">age shows front, back, </w:t>
      </w:r>
      <w:r w:rsidRPr="00514654">
        <w:t>and side view of the catheter for each value of the angle</w:t>
      </w:r>
      <w:r w:rsidR="00FB0B89">
        <w:t xml:space="preserve"> co</w:t>
      </w:r>
      <w:r w:rsidR="00B15B54">
        <w:t>n</w:t>
      </w:r>
      <w:r w:rsidR="00FB0B89">
        <w:t>sidered</w:t>
      </w:r>
      <w:r w:rsidRPr="00514654">
        <w:t>.</w:t>
      </w:r>
    </w:p>
    <w:p w14:paraId="04EF9385" w14:textId="72F33CF4" w:rsidR="00E1770D" w:rsidRDefault="00902599" w:rsidP="00557F51">
      <w:pPr>
        <w:pStyle w:val="BodyText"/>
        <w:tabs>
          <w:tab w:val="clear" w:pos="1418"/>
          <w:tab w:val="left" w:pos="840"/>
        </w:tabs>
        <w:spacing w:after="120" w:line="360" w:lineRule="auto"/>
      </w:pPr>
      <w:r>
        <w:t xml:space="preserve">These results suggest that </w:t>
      </w:r>
      <w:r w:rsidR="006D05FD">
        <w:t>the</w:t>
      </w:r>
      <w:r>
        <w:t xml:space="preserve"> bigger the angle</w:t>
      </w:r>
      <w:r w:rsidR="006D05FD">
        <w:t>,</w:t>
      </w:r>
      <w:r>
        <w:t xml:space="preserve"> </w:t>
      </w:r>
      <w:r w:rsidR="00FA2368">
        <w:t>the</w:t>
      </w:r>
      <w:r w:rsidR="006D05FD">
        <w:t xml:space="preserve"> </w:t>
      </w:r>
      <w:r>
        <w:t>lower the WSS peak value</w:t>
      </w:r>
      <w:r w:rsidR="00194B41">
        <w:t xml:space="preserve"> is</w:t>
      </w:r>
      <w:r>
        <w:t xml:space="preserve">. Simultaneously, </w:t>
      </w:r>
      <w:r w:rsidR="006D05FD">
        <w:t>a bigger angle implies</w:t>
      </w:r>
      <w:r>
        <w:t xml:space="preserve"> </w:t>
      </w:r>
      <w:r w:rsidR="006D05FD">
        <w:t xml:space="preserve">a </w:t>
      </w:r>
      <w:r>
        <w:t xml:space="preserve">more distributed trend. </w:t>
      </w:r>
      <w:r w:rsidR="006D489C">
        <w:t>Therefore</w:t>
      </w:r>
      <w:r>
        <w:t>, the peak is smaller but the areas just below the eyelets with WSS almost equal to zero disappear. The same conclusion is reached if the analysis focuses on the f</w:t>
      </w:r>
      <w:r w:rsidR="00501D2B">
        <w:t xml:space="preserve">low-field velocity as shown in </w:t>
      </w:r>
      <w:r w:rsidR="00E440BD">
        <w:fldChar w:fldCharType="begin"/>
      </w:r>
      <w:r w:rsidR="00E440BD">
        <w:instrText xml:space="preserve"> REF _Ref477044361 \h </w:instrText>
      </w:r>
      <w:r w:rsidR="00E440BD">
        <w:fldChar w:fldCharType="separate"/>
      </w:r>
      <w:r w:rsidR="00621562">
        <w:t xml:space="preserve">Figure </w:t>
      </w:r>
      <w:r w:rsidR="00621562">
        <w:rPr>
          <w:noProof/>
        </w:rPr>
        <w:t>4.3</w:t>
      </w:r>
      <w:r w:rsidR="00621562">
        <w:noBreakHyphen/>
      </w:r>
      <w:r w:rsidR="00621562">
        <w:rPr>
          <w:noProof/>
        </w:rPr>
        <w:t>8</w:t>
      </w:r>
      <w:r w:rsidR="00E440BD">
        <w:fldChar w:fldCharType="end"/>
      </w:r>
      <w:r>
        <w:t>.</w:t>
      </w:r>
    </w:p>
    <w:p w14:paraId="6A8CD5E6" w14:textId="195A26CD" w:rsidR="00902599" w:rsidRDefault="00663DCB" w:rsidP="00902599">
      <w:pPr>
        <w:pStyle w:val="BodyText"/>
        <w:keepNext/>
        <w:tabs>
          <w:tab w:val="clear" w:pos="1418"/>
          <w:tab w:val="left" w:pos="840"/>
        </w:tabs>
      </w:pPr>
      <w:r>
        <w:rPr>
          <w:noProof/>
          <w:lang w:eastAsia="en-GB"/>
        </w:rPr>
        <w:lastRenderedPageBreak/>
        <w:drawing>
          <wp:inline distT="0" distB="0" distL="0" distR="0" wp14:anchorId="328F330E" wp14:editId="25A5FD24">
            <wp:extent cx="5040630" cy="2520315"/>
            <wp:effectExtent l="0" t="0" r="762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velocity_zainab.png"/>
                    <pic:cNvPicPr/>
                  </pic:nvPicPr>
                  <pic:blipFill>
                    <a:blip r:embed="rId57">
                      <a:extLst>
                        <a:ext uri="{28A0092B-C50C-407E-A947-70E740481C1C}">
                          <a14:useLocalDpi xmlns:a14="http://schemas.microsoft.com/office/drawing/2010/main" val="0"/>
                        </a:ext>
                      </a:extLst>
                    </a:blip>
                    <a:stretch>
                      <a:fillRect/>
                    </a:stretch>
                  </pic:blipFill>
                  <pic:spPr>
                    <a:xfrm>
                      <a:off x="0" y="0"/>
                      <a:ext cx="5040630" cy="2520315"/>
                    </a:xfrm>
                    <a:prstGeom prst="rect">
                      <a:avLst/>
                    </a:prstGeom>
                  </pic:spPr>
                </pic:pic>
              </a:graphicData>
            </a:graphic>
          </wp:inline>
        </w:drawing>
      </w:r>
    </w:p>
    <w:p w14:paraId="220300E1" w14:textId="32988534" w:rsidR="00902599" w:rsidRDefault="00902599" w:rsidP="00902599">
      <w:pPr>
        <w:pStyle w:val="Caption"/>
        <w:jc w:val="both"/>
      </w:pPr>
      <w:bookmarkStart w:id="103" w:name="_Ref477044361"/>
      <w:r>
        <w:t xml:space="preserve">Figure </w:t>
      </w:r>
      <w:fldSimple w:instr=" STYLEREF 2 \s ">
        <w:r w:rsidR="00E3198B">
          <w:rPr>
            <w:noProof/>
          </w:rPr>
          <w:t>4.3</w:t>
        </w:r>
      </w:fldSimple>
      <w:r w:rsidR="00E3198B">
        <w:noBreakHyphen/>
      </w:r>
      <w:fldSimple w:instr=" SEQ Figure \* ARABIC \s 2 ">
        <w:r w:rsidR="00E3198B">
          <w:rPr>
            <w:noProof/>
          </w:rPr>
          <w:t>8</w:t>
        </w:r>
      </w:fldSimple>
      <w:bookmarkEnd w:id="103"/>
      <w:r>
        <w:t xml:space="preserve"> - </w:t>
      </w:r>
      <w:r w:rsidRPr="00EB5BBB">
        <w:t>Velocity contour plot</w:t>
      </w:r>
      <w:r>
        <w:t>s on the PARAMETERIZED DESIGN P</w:t>
      </w:r>
      <w:r w:rsidR="00204FAC">
        <w:t>2</w:t>
      </w:r>
      <w:r w:rsidR="006D05FD">
        <w:t>. Moving from</w:t>
      </w:r>
      <w:r w:rsidRPr="00EB5BBB">
        <w:t xml:space="preserve"> </w:t>
      </w:r>
      <w:r w:rsidR="006D05FD">
        <w:t xml:space="preserve">right to </w:t>
      </w:r>
      <w:r>
        <w:t>lef</w:t>
      </w:r>
      <w:r w:rsidR="006D05FD">
        <w:t>t</w:t>
      </w:r>
      <w:r w:rsidRPr="00EB5BBB">
        <w:t xml:space="preserve"> the first geometry is the one </w:t>
      </w:r>
      <w:r>
        <w:t>parallel eyelets used as a starting point</w:t>
      </w:r>
      <w:r w:rsidRPr="00EB5BBB">
        <w:t>, and the other</w:t>
      </w:r>
      <w:r>
        <w:t>s</w:t>
      </w:r>
      <w:r w:rsidRPr="00EB5BBB">
        <w:t xml:space="preserve"> are all the ones with different values of the "</w:t>
      </w:r>
      <w:r w:rsidR="006D05FD">
        <w:t>angle</w:t>
      </w:r>
      <w:r w:rsidRPr="00EB5BBB">
        <w:t>” parameter applied.</w:t>
      </w:r>
    </w:p>
    <w:p w14:paraId="207C580B" w14:textId="5E6CF9C0" w:rsidR="00E1770D" w:rsidRDefault="00501D2B" w:rsidP="00BC4557">
      <w:pPr>
        <w:pStyle w:val="BodyText"/>
        <w:tabs>
          <w:tab w:val="clear" w:pos="1418"/>
          <w:tab w:val="left" w:pos="840"/>
        </w:tabs>
        <w:spacing w:after="120" w:line="360" w:lineRule="auto"/>
      </w:pPr>
      <w:r>
        <w:t xml:space="preserve">Looking at the </w:t>
      </w:r>
      <w:r w:rsidR="00E440BD">
        <w:fldChar w:fldCharType="begin"/>
      </w:r>
      <w:r w:rsidR="00E440BD">
        <w:instrText xml:space="preserve"> REF _Ref477044361 \h </w:instrText>
      </w:r>
      <w:r w:rsidR="00E440BD">
        <w:fldChar w:fldCharType="separate"/>
      </w:r>
      <w:r w:rsidR="00621562">
        <w:t xml:space="preserve">Figure </w:t>
      </w:r>
      <w:r w:rsidR="00621562">
        <w:rPr>
          <w:noProof/>
        </w:rPr>
        <w:t>4.3</w:t>
      </w:r>
      <w:r w:rsidR="00621562">
        <w:noBreakHyphen/>
      </w:r>
      <w:r w:rsidR="00621562">
        <w:rPr>
          <w:noProof/>
        </w:rPr>
        <w:t>8</w:t>
      </w:r>
      <w:r w:rsidR="00E440BD">
        <w:fldChar w:fldCharType="end"/>
      </w:r>
      <w:r>
        <w:t>, moving from right to left the velocity peak value decreases</w:t>
      </w:r>
      <w:r w:rsidR="00FA2368">
        <w:t>,</w:t>
      </w:r>
      <w:r>
        <w:t xml:space="preserve"> but</w:t>
      </w:r>
      <w:r w:rsidR="00FA2368">
        <w:t>,</w:t>
      </w:r>
      <w:r>
        <w:t xml:space="preserve"> at the same time</w:t>
      </w:r>
      <w:r w:rsidR="00FA2368">
        <w:t>,</w:t>
      </w:r>
      <w:r>
        <w:t xml:space="preserve"> the maximum value for each geometry is </w:t>
      </w:r>
      <w:r w:rsidR="00FA2368">
        <w:t>spread</w:t>
      </w:r>
      <w:r>
        <w:t xml:space="preserve"> all </w:t>
      </w:r>
      <w:r w:rsidR="00FA2368">
        <w:t xml:space="preserve">over </w:t>
      </w:r>
      <w:r>
        <w:t xml:space="preserve">the catheter. The recirculation areas almost disappear </w:t>
      </w:r>
      <w:r w:rsidR="00FA2368">
        <w:t>suggesting that</w:t>
      </w:r>
      <w:r>
        <w:t xml:space="preserve"> there is less space available for the biofilm </w:t>
      </w:r>
      <w:r w:rsidR="00F671F8">
        <w:t>to grow and develop</w:t>
      </w:r>
      <w:r>
        <w:t>. However, increasing the angle means also having a bigger area with velocity almost equal to zero just above the eyelets. Also in this case the third image</w:t>
      </w:r>
      <w:r w:rsidR="00320342">
        <w:t xml:space="preserve"> shows velocity contour plots of</w:t>
      </w:r>
      <w:r>
        <w:t xml:space="preserve"> six differen</w:t>
      </w:r>
      <w:r w:rsidR="002650C4">
        <w:t>t</w:t>
      </w:r>
      <w:r w:rsidR="00967DCC">
        <w:t xml:space="preserve"> YZ</w:t>
      </w:r>
      <w:r>
        <w:t xml:space="preserve"> </w:t>
      </w:r>
      <w:r w:rsidR="00006B05">
        <w:t xml:space="preserve">section </w:t>
      </w:r>
      <w:r>
        <w:t>planes</w:t>
      </w:r>
      <w:r w:rsidR="00967DCC">
        <w:t xml:space="preserve"> for all the geometries analysed. </w:t>
      </w:r>
      <w:r w:rsidR="00CE7CFE">
        <w:t xml:space="preserve">The same considerations can be applied also to </w:t>
      </w:r>
      <w:r w:rsidR="00E440BD">
        <w:fldChar w:fldCharType="begin"/>
      </w:r>
      <w:r w:rsidR="00E440BD">
        <w:instrText xml:space="preserve"> REF _Ref477044403 \h </w:instrText>
      </w:r>
      <w:r w:rsidR="00E440BD">
        <w:fldChar w:fldCharType="separate"/>
      </w:r>
      <w:r w:rsidR="00621562">
        <w:t xml:space="preserve">Figure </w:t>
      </w:r>
      <w:r w:rsidR="00621562">
        <w:rPr>
          <w:noProof/>
        </w:rPr>
        <w:t>4.3</w:t>
      </w:r>
      <w:r w:rsidR="00621562">
        <w:noBreakHyphen/>
      </w:r>
      <w:r w:rsidR="00621562">
        <w:rPr>
          <w:noProof/>
        </w:rPr>
        <w:t>9</w:t>
      </w:r>
      <w:r w:rsidR="00E440BD">
        <w:fldChar w:fldCharType="end"/>
      </w:r>
      <w:r w:rsidR="00CE7CFE">
        <w:t>.</w:t>
      </w:r>
    </w:p>
    <w:p w14:paraId="02536F7C" w14:textId="77777777" w:rsidR="00CE7CFE" w:rsidRDefault="00CE7CFE" w:rsidP="00CE7CFE">
      <w:pPr>
        <w:pStyle w:val="BodyText"/>
        <w:keepNext/>
        <w:tabs>
          <w:tab w:val="clear" w:pos="1418"/>
          <w:tab w:val="left" w:pos="840"/>
        </w:tabs>
      </w:pPr>
      <w:r>
        <w:rPr>
          <w:noProof/>
          <w:lang w:eastAsia="en-GB"/>
        </w:rPr>
        <w:lastRenderedPageBreak/>
        <w:drawing>
          <wp:inline distT="0" distB="0" distL="0" distR="0" wp14:anchorId="4CD91DAB" wp14:editId="03F58D83">
            <wp:extent cx="5972175" cy="606546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Eyeletwithangle_Velocity_Middle_YZ.png"/>
                    <pic:cNvPicPr/>
                  </pic:nvPicPr>
                  <pic:blipFill>
                    <a:blip r:embed="rId58">
                      <a:extLst>
                        <a:ext uri="{28A0092B-C50C-407E-A947-70E740481C1C}">
                          <a14:useLocalDpi xmlns:a14="http://schemas.microsoft.com/office/drawing/2010/main" val="0"/>
                        </a:ext>
                      </a:extLst>
                    </a:blip>
                    <a:stretch>
                      <a:fillRect/>
                    </a:stretch>
                  </pic:blipFill>
                  <pic:spPr>
                    <a:xfrm>
                      <a:off x="0" y="0"/>
                      <a:ext cx="5976140" cy="6069494"/>
                    </a:xfrm>
                    <a:prstGeom prst="rect">
                      <a:avLst/>
                    </a:prstGeom>
                  </pic:spPr>
                </pic:pic>
              </a:graphicData>
            </a:graphic>
          </wp:inline>
        </w:drawing>
      </w:r>
    </w:p>
    <w:p w14:paraId="5D4A5464" w14:textId="7CF37CC4" w:rsidR="00E1770D" w:rsidRDefault="00CE7CFE" w:rsidP="00CE7CFE">
      <w:pPr>
        <w:pStyle w:val="Caption"/>
        <w:jc w:val="both"/>
      </w:pPr>
      <w:bookmarkStart w:id="104" w:name="_Ref477044403"/>
      <w:r>
        <w:t xml:space="preserve">Figure </w:t>
      </w:r>
      <w:fldSimple w:instr=" STYLEREF 2 \s ">
        <w:r w:rsidR="00E3198B">
          <w:rPr>
            <w:noProof/>
          </w:rPr>
          <w:t>4.3</w:t>
        </w:r>
      </w:fldSimple>
      <w:r w:rsidR="00E3198B">
        <w:noBreakHyphen/>
      </w:r>
      <w:fldSimple w:instr=" SEQ Figure \* ARABIC \s 2 ">
        <w:r w:rsidR="00E3198B">
          <w:rPr>
            <w:noProof/>
          </w:rPr>
          <w:t>9</w:t>
        </w:r>
      </w:fldSimple>
      <w:bookmarkEnd w:id="104"/>
      <w:r>
        <w:t xml:space="preserve"> </w:t>
      </w:r>
      <w:r w:rsidRPr="007E4F9D">
        <w:t xml:space="preserve">Velocity contour plots along 6 different planes </w:t>
      </w:r>
      <w:r w:rsidR="006D05FD">
        <w:t xml:space="preserve">(see </w:t>
      </w:r>
      <w:r w:rsidR="006D05FD">
        <w:fldChar w:fldCharType="begin"/>
      </w:r>
      <w:r w:rsidR="006D05FD">
        <w:instrText xml:space="preserve"> REF _Ref477044168 \h </w:instrText>
      </w:r>
      <w:r w:rsidR="006D05FD">
        <w:fldChar w:fldCharType="separate"/>
      </w:r>
      <w:r w:rsidR="006D05FD">
        <w:t xml:space="preserve">Figure </w:t>
      </w:r>
      <w:r w:rsidR="006D05FD">
        <w:rPr>
          <w:noProof/>
        </w:rPr>
        <w:t>3.3</w:t>
      </w:r>
      <w:r w:rsidR="006D05FD">
        <w:noBreakHyphen/>
      </w:r>
      <w:r w:rsidR="006D05FD">
        <w:rPr>
          <w:noProof/>
        </w:rPr>
        <w:t>3</w:t>
      </w:r>
      <w:r w:rsidR="006D05FD">
        <w:fldChar w:fldCharType="end"/>
      </w:r>
      <w:r w:rsidR="006D05FD">
        <w:t>)</w:t>
      </w:r>
      <w:r w:rsidRPr="007E4F9D">
        <w:t>. They are shown for all th</w:t>
      </w:r>
      <w:r>
        <w:t>e angle values applied</w:t>
      </w:r>
    </w:p>
    <w:p w14:paraId="07947B97" w14:textId="04C83CCF" w:rsidR="00CE7CFE" w:rsidRDefault="00CE7CFE" w:rsidP="00204FAC">
      <w:pPr>
        <w:spacing w:after="120"/>
        <w:ind w:left="0"/>
      </w:pPr>
      <w:r>
        <w:br w:type="page"/>
      </w:r>
    </w:p>
    <w:p w14:paraId="37E1419E" w14:textId="02CB0C60" w:rsidR="00E1770D" w:rsidRPr="00CE7CFE" w:rsidRDefault="00CE7CFE" w:rsidP="00362EB4">
      <w:pPr>
        <w:pStyle w:val="BodyText"/>
        <w:tabs>
          <w:tab w:val="clear" w:pos="1418"/>
          <w:tab w:val="left" w:pos="840"/>
        </w:tabs>
        <w:rPr>
          <w:b/>
        </w:rPr>
      </w:pPr>
      <w:r w:rsidRPr="00CE7CFE">
        <w:rPr>
          <w:b/>
        </w:rPr>
        <w:lastRenderedPageBreak/>
        <w:t>PARAMETERIZED DESIGN P</w:t>
      </w:r>
      <w:r w:rsidR="009E7A05">
        <w:rPr>
          <w:b/>
        </w:rPr>
        <w:t>3</w:t>
      </w:r>
    </w:p>
    <w:p w14:paraId="6655FB9D" w14:textId="1A28398C" w:rsidR="00E1770D" w:rsidRDefault="007F3712" w:rsidP="00BC4557">
      <w:pPr>
        <w:pStyle w:val="BodyText"/>
        <w:tabs>
          <w:tab w:val="clear" w:pos="1418"/>
          <w:tab w:val="left" w:pos="840"/>
        </w:tabs>
        <w:spacing w:after="120" w:line="360" w:lineRule="auto"/>
      </w:pPr>
      <w:r>
        <w:t xml:space="preserve">The last </w:t>
      </w:r>
      <w:r w:rsidR="005D706C">
        <w:t xml:space="preserve">change applied was a fillet on the eyelets attachment corner. </w:t>
      </w:r>
      <w:r w:rsidR="00E878A9">
        <w:t xml:space="preserve">The </w:t>
      </w:r>
      <w:r w:rsidR="005D706C">
        <w:t>fillet</w:t>
      </w:r>
      <w:r w:rsidR="00E878A9">
        <w:t xml:space="preserve"> concept </w:t>
      </w:r>
      <w:r w:rsidR="005D706C">
        <w:t xml:space="preserve">is used in many </w:t>
      </w:r>
      <w:r w:rsidR="008D5CE1">
        <w:t>other application</w:t>
      </w:r>
      <w:r w:rsidR="00320342">
        <w:t>s</w:t>
      </w:r>
      <w:r w:rsidR="008D5CE1">
        <w:t xml:space="preserve"> </w:t>
      </w:r>
      <w:r w:rsidR="006D489C">
        <w:t>to</w:t>
      </w:r>
      <w:r w:rsidR="008D5CE1">
        <w:t xml:space="preserve"> smooth the liquid</w:t>
      </w:r>
      <w:r w:rsidR="00097D91">
        <w:t xml:space="preserve"> </w:t>
      </w:r>
      <w:r w:rsidR="00320342">
        <w:t xml:space="preserve">which flows </w:t>
      </w:r>
      <w:r w:rsidR="00097D91">
        <w:t xml:space="preserve">around a corner and </w:t>
      </w:r>
      <w:r w:rsidR="00320342">
        <w:t xml:space="preserve">to </w:t>
      </w:r>
      <w:r w:rsidR="00097D91">
        <w:t xml:space="preserve">increase </w:t>
      </w:r>
      <w:r w:rsidR="008D5CE1">
        <w:t>p</w:t>
      </w:r>
      <w:r w:rsidR="00097D91">
        <w:t>erformances. The same concept was</w:t>
      </w:r>
      <w:r w:rsidR="008D5CE1">
        <w:t xml:space="preserve"> applied on the catheter and the results in terms of WSS are shown in </w:t>
      </w:r>
      <w:r w:rsidR="00E440BD">
        <w:fldChar w:fldCharType="begin"/>
      </w:r>
      <w:r w:rsidR="00E440BD">
        <w:instrText xml:space="preserve"> REF _Ref477044414 \h </w:instrText>
      </w:r>
      <w:r w:rsidR="00E440BD">
        <w:fldChar w:fldCharType="separate"/>
      </w:r>
      <w:r w:rsidR="00621562">
        <w:t xml:space="preserve">Figure </w:t>
      </w:r>
      <w:r w:rsidR="00621562">
        <w:rPr>
          <w:noProof/>
        </w:rPr>
        <w:t>4.3</w:t>
      </w:r>
      <w:r w:rsidR="00621562">
        <w:noBreakHyphen/>
      </w:r>
      <w:r w:rsidR="00621562">
        <w:rPr>
          <w:noProof/>
        </w:rPr>
        <w:t>10</w:t>
      </w:r>
      <w:r w:rsidR="00E440BD">
        <w:fldChar w:fldCharType="end"/>
      </w:r>
      <w:r w:rsidR="008D5CE1">
        <w:t>.</w:t>
      </w:r>
    </w:p>
    <w:p w14:paraId="17FA52BA" w14:textId="1126FD74" w:rsidR="008D5CE1" w:rsidRDefault="008D5CE1" w:rsidP="008D5CE1">
      <w:pPr>
        <w:pStyle w:val="BodyText"/>
        <w:keepNext/>
        <w:tabs>
          <w:tab w:val="clear" w:pos="1418"/>
          <w:tab w:val="left" w:pos="840"/>
        </w:tabs>
        <w:jc w:val="center"/>
      </w:pPr>
      <w:r>
        <w:rPr>
          <w:noProof/>
          <w:lang w:eastAsia="en-GB"/>
        </w:rPr>
        <w:drawing>
          <wp:inline distT="0" distB="0" distL="0" distR="0" wp14:anchorId="1FD613F9" wp14:editId="4891BCED">
            <wp:extent cx="5219700" cy="5271647"/>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WSSComparison.png"/>
                    <pic:cNvPicPr/>
                  </pic:nvPicPr>
                  <pic:blipFill>
                    <a:blip r:embed="rId59">
                      <a:extLst>
                        <a:ext uri="{28A0092B-C50C-407E-A947-70E740481C1C}">
                          <a14:useLocalDpi xmlns:a14="http://schemas.microsoft.com/office/drawing/2010/main" val="0"/>
                        </a:ext>
                      </a:extLst>
                    </a:blip>
                    <a:stretch>
                      <a:fillRect/>
                    </a:stretch>
                  </pic:blipFill>
                  <pic:spPr>
                    <a:xfrm>
                      <a:off x="0" y="0"/>
                      <a:ext cx="5223027" cy="5275007"/>
                    </a:xfrm>
                    <a:prstGeom prst="rect">
                      <a:avLst/>
                    </a:prstGeom>
                  </pic:spPr>
                </pic:pic>
              </a:graphicData>
            </a:graphic>
          </wp:inline>
        </w:drawing>
      </w:r>
    </w:p>
    <w:p w14:paraId="1A99C348" w14:textId="15B57779" w:rsidR="008D5CE1" w:rsidRDefault="008D5CE1" w:rsidP="008D5CE1">
      <w:pPr>
        <w:pStyle w:val="Caption"/>
      </w:pPr>
      <w:bookmarkStart w:id="105" w:name="_Ref477044414"/>
      <w:r>
        <w:t xml:space="preserve">Figure </w:t>
      </w:r>
      <w:fldSimple w:instr=" STYLEREF 2 \s ">
        <w:r w:rsidR="00E3198B">
          <w:rPr>
            <w:noProof/>
          </w:rPr>
          <w:t>4.3</w:t>
        </w:r>
      </w:fldSimple>
      <w:r w:rsidR="00E3198B">
        <w:noBreakHyphen/>
      </w:r>
      <w:fldSimple w:instr=" SEQ Figure \* ARABIC \s 2 ">
        <w:r w:rsidR="00E3198B">
          <w:rPr>
            <w:noProof/>
          </w:rPr>
          <w:t>10</w:t>
        </w:r>
      </w:fldSimple>
      <w:bookmarkEnd w:id="105"/>
      <w:r>
        <w:t xml:space="preserve"> </w:t>
      </w:r>
      <w:r w:rsidRPr="004B7CE6">
        <w:t>WSS Contour plots of PARAMETERIZED DESIGN P</w:t>
      </w:r>
      <w:r w:rsidR="009E7A05">
        <w:t>3</w:t>
      </w:r>
      <w:r w:rsidRPr="004B7CE6">
        <w:t xml:space="preserve">. The image shows front, back, and side view of the catheter for each value of the </w:t>
      </w:r>
      <w:r w:rsidR="00097D91">
        <w:t>considered fillet radius</w:t>
      </w:r>
      <w:r w:rsidR="00097CF8">
        <w:t xml:space="preserve"> “r”</w:t>
      </w:r>
      <w:r w:rsidRPr="004B7CE6">
        <w:t>.</w:t>
      </w:r>
    </w:p>
    <w:p w14:paraId="16A48F09" w14:textId="77777777" w:rsidR="00BC4557" w:rsidRDefault="00BC4557">
      <w:pPr>
        <w:spacing w:before="0" w:line="240" w:lineRule="auto"/>
        <w:ind w:left="0"/>
        <w:jc w:val="left"/>
      </w:pPr>
      <w:r>
        <w:br w:type="page"/>
      </w:r>
    </w:p>
    <w:p w14:paraId="67BB3CAF" w14:textId="3B430F09" w:rsidR="00155B51" w:rsidRDefault="00097D91" w:rsidP="00BC4557">
      <w:pPr>
        <w:pStyle w:val="BodyText"/>
        <w:tabs>
          <w:tab w:val="clear" w:pos="1418"/>
          <w:tab w:val="left" w:pos="840"/>
        </w:tabs>
        <w:spacing w:after="120" w:line="360" w:lineRule="auto"/>
      </w:pPr>
      <w:r>
        <w:lastRenderedPageBreak/>
        <w:t>Applying a fille</w:t>
      </w:r>
      <w:r w:rsidR="002245DB">
        <w:t>t</w:t>
      </w:r>
      <w:r>
        <w:t xml:space="preserve"> guarantees the same type of improvements obtained in the PARAMETERIZED DESIGN P3 case of study. The peak value of both WSS and flow velocity decreases (see </w:t>
      </w:r>
      <w:r w:rsidR="00E440BD">
        <w:fldChar w:fldCharType="begin"/>
      </w:r>
      <w:r w:rsidR="00E440BD">
        <w:instrText xml:space="preserve"> REF _Ref477044434 \h </w:instrText>
      </w:r>
      <w:r w:rsidR="00E440BD">
        <w:fldChar w:fldCharType="separate"/>
      </w:r>
      <w:r w:rsidR="00621562">
        <w:t xml:space="preserve">Figure </w:t>
      </w:r>
      <w:r w:rsidR="00621562">
        <w:rPr>
          <w:noProof/>
        </w:rPr>
        <w:t>4.3</w:t>
      </w:r>
      <w:r w:rsidR="00621562">
        <w:noBreakHyphen/>
      </w:r>
      <w:r w:rsidR="00621562">
        <w:rPr>
          <w:noProof/>
        </w:rPr>
        <w:t>11</w:t>
      </w:r>
      <w:r w:rsidR="00E440BD">
        <w:fldChar w:fldCharType="end"/>
      </w:r>
      <w:r>
        <w:t xml:space="preserve">) as </w:t>
      </w:r>
      <w:r w:rsidR="00320342">
        <w:t xml:space="preserve">the </w:t>
      </w:r>
      <w:r>
        <w:t xml:space="preserve">fillet radius </w:t>
      </w:r>
      <w:r w:rsidR="00320342">
        <w:t>increases</w:t>
      </w:r>
      <w:r>
        <w:t>.</w:t>
      </w:r>
    </w:p>
    <w:p w14:paraId="7A7EFCCE" w14:textId="7747A7F6" w:rsidR="00097D91" w:rsidRDefault="00E878A9" w:rsidP="00097D91">
      <w:pPr>
        <w:pStyle w:val="BodyText"/>
        <w:keepNext/>
        <w:tabs>
          <w:tab w:val="clear" w:pos="1418"/>
          <w:tab w:val="left" w:pos="840"/>
        </w:tabs>
        <w:jc w:val="center"/>
      </w:pPr>
      <w:r>
        <w:rPr>
          <w:noProof/>
          <w:lang w:eastAsia="en-GB"/>
        </w:rPr>
        <w:drawing>
          <wp:inline distT="0" distB="0" distL="0" distR="0" wp14:anchorId="13039323" wp14:editId="13F64252">
            <wp:extent cx="4981575" cy="249831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EyeletfilletCOMPARISON.png"/>
                    <pic:cNvPicPr/>
                  </pic:nvPicPr>
                  <pic:blipFill>
                    <a:blip r:embed="rId60">
                      <a:extLst>
                        <a:ext uri="{28A0092B-C50C-407E-A947-70E740481C1C}">
                          <a14:useLocalDpi xmlns:a14="http://schemas.microsoft.com/office/drawing/2010/main" val="0"/>
                        </a:ext>
                      </a:extLst>
                    </a:blip>
                    <a:stretch>
                      <a:fillRect/>
                    </a:stretch>
                  </pic:blipFill>
                  <pic:spPr>
                    <a:xfrm>
                      <a:off x="0" y="0"/>
                      <a:ext cx="4988584" cy="2501833"/>
                    </a:xfrm>
                    <a:prstGeom prst="rect">
                      <a:avLst/>
                    </a:prstGeom>
                  </pic:spPr>
                </pic:pic>
              </a:graphicData>
            </a:graphic>
          </wp:inline>
        </w:drawing>
      </w:r>
    </w:p>
    <w:p w14:paraId="5A52ED2C" w14:textId="4EB4B652" w:rsidR="00097D91" w:rsidRDefault="00097D91" w:rsidP="00097D91">
      <w:pPr>
        <w:pStyle w:val="Caption"/>
      </w:pPr>
      <w:bookmarkStart w:id="106" w:name="_Ref477044434"/>
      <w:r>
        <w:t xml:space="preserve">Figure </w:t>
      </w:r>
      <w:fldSimple w:instr=" STYLEREF 2 \s ">
        <w:r w:rsidR="00E3198B">
          <w:rPr>
            <w:noProof/>
          </w:rPr>
          <w:t>4.3</w:t>
        </w:r>
      </w:fldSimple>
      <w:r w:rsidR="00E3198B">
        <w:noBreakHyphen/>
      </w:r>
      <w:fldSimple w:instr=" SEQ Figure \* ARABIC \s 2 ">
        <w:r w:rsidR="00E3198B">
          <w:rPr>
            <w:noProof/>
          </w:rPr>
          <w:t>11</w:t>
        </w:r>
      </w:fldSimple>
      <w:bookmarkEnd w:id="106"/>
      <w:r>
        <w:t xml:space="preserve"> </w:t>
      </w:r>
      <w:r w:rsidRPr="00AA1F28">
        <w:t>Velocity contour plots on the PARAMETERIZED DESIGN P</w:t>
      </w:r>
      <w:r w:rsidR="00173EED">
        <w:t>3</w:t>
      </w:r>
      <w:r w:rsidRPr="00AA1F28">
        <w:t>. Moving from the left to the right side the first geometry is the one currently used in the clinical market, and the others are all the ones</w:t>
      </w:r>
      <w:r>
        <w:t xml:space="preserve"> with different values of the "r</w:t>
      </w:r>
      <w:r w:rsidRPr="00AA1F28">
        <w:t>” parameter applied.</w:t>
      </w:r>
    </w:p>
    <w:p w14:paraId="6CC73416" w14:textId="224817A6" w:rsidR="0052108A" w:rsidRDefault="00097CF8" w:rsidP="00BC4557">
      <w:pPr>
        <w:pStyle w:val="BodyText"/>
        <w:tabs>
          <w:tab w:val="clear" w:pos="1418"/>
          <w:tab w:val="left" w:pos="840"/>
        </w:tabs>
        <w:spacing w:after="120" w:line="360" w:lineRule="auto"/>
      </w:pPr>
      <w:r>
        <w:t xml:space="preserve">As shown in the </w:t>
      </w:r>
      <w:r w:rsidR="00540960">
        <w:fldChar w:fldCharType="begin"/>
      </w:r>
      <w:r w:rsidR="00540960">
        <w:instrText xml:space="preserve"> REF _Ref477044434 \h </w:instrText>
      </w:r>
      <w:r w:rsidR="00540960">
        <w:fldChar w:fldCharType="separate"/>
      </w:r>
      <w:r w:rsidR="00621562">
        <w:t xml:space="preserve">Figure </w:t>
      </w:r>
      <w:r w:rsidR="00621562">
        <w:rPr>
          <w:noProof/>
        </w:rPr>
        <w:t>4.3</w:t>
      </w:r>
      <w:r w:rsidR="00621562">
        <w:noBreakHyphen/>
      </w:r>
      <w:r w:rsidR="00621562">
        <w:rPr>
          <w:noProof/>
        </w:rPr>
        <w:t>11</w:t>
      </w:r>
      <w:r w:rsidR="00540960">
        <w:fldChar w:fldCharType="end"/>
      </w:r>
      <w:r>
        <w:t>, another result for this case is that where the fillet was applied</w:t>
      </w:r>
      <w:r w:rsidR="00540960">
        <w:t xml:space="preserve"> t</w:t>
      </w:r>
      <w:r>
        <w:t>he flow velocity was higher. Combining this with the fact that the recirculation areas almost disapp</w:t>
      </w:r>
      <w:r w:rsidR="002245DB">
        <w:t>ear</w:t>
      </w:r>
      <w:r>
        <w:t xml:space="preserve"> just below the eyelets (see </w:t>
      </w:r>
      <w:r w:rsidR="00E440BD">
        <w:fldChar w:fldCharType="begin"/>
      </w:r>
      <w:r w:rsidR="00E440BD">
        <w:instrText xml:space="preserve"> REF _Ref477044460 \h </w:instrText>
      </w:r>
      <w:r w:rsidR="00E440BD">
        <w:fldChar w:fldCharType="separate"/>
      </w:r>
      <w:r w:rsidR="00621562">
        <w:t xml:space="preserve">Figure </w:t>
      </w:r>
      <w:r w:rsidR="00621562">
        <w:rPr>
          <w:noProof/>
        </w:rPr>
        <w:t>4.3</w:t>
      </w:r>
      <w:r w:rsidR="00621562">
        <w:noBreakHyphen/>
      </w:r>
      <w:r w:rsidR="00621562">
        <w:rPr>
          <w:noProof/>
        </w:rPr>
        <w:t>12</w:t>
      </w:r>
      <w:r w:rsidR="00E440BD">
        <w:fldChar w:fldCharType="end"/>
      </w:r>
      <w:r>
        <w:t xml:space="preserve"> from the radius value equal to 0.404</w:t>
      </w:r>
      <w:r w:rsidR="000966C5">
        <w:t xml:space="preserve"> mm</w:t>
      </w:r>
      <w:r>
        <w:t xml:space="preserve"> and above) this solution could be seen as one that could definitely improve the catheter performances</w:t>
      </w:r>
      <w:r w:rsidR="008255F7">
        <w:t>. The best scenario is the one with radius equal to 0.538</w:t>
      </w:r>
      <w:r w:rsidR="000966C5">
        <w:t xml:space="preserve"> mm</w:t>
      </w:r>
      <w:r>
        <w:t>.</w:t>
      </w:r>
      <w:r w:rsidR="00320342">
        <w:t xml:space="preserve"> The only negative aspect which</w:t>
      </w:r>
      <w:r w:rsidR="0012637E">
        <w:t xml:space="preserve"> has to be taken into account is that the maximum value (located at</w:t>
      </w:r>
      <w:r w:rsidR="00400CC1">
        <w:t xml:space="preserve"> the centre of the catheter) of velocity </w:t>
      </w:r>
      <w:r w:rsidR="0012637E">
        <w:t>is smaller than in the current Foley catheter design. However</w:t>
      </w:r>
      <w:r w:rsidR="00320342">
        <w:t>,</w:t>
      </w:r>
      <w:r w:rsidR="0012637E">
        <w:t xml:space="preserve"> it is also true that the biofilm starts to develop near to the wall and not in the middle</w:t>
      </w:r>
      <w:r w:rsidR="00320342">
        <w:t xml:space="preserve"> of the </w:t>
      </w:r>
      <w:r w:rsidR="00411461">
        <w:t>device</w:t>
      </w:r>
      <w:r w:rsidR="0012637E">
        <w:t>. It implies that this is the most critical area which has to be improved rather than the centr</w:t>
      </w:r>
      <w:r w:rsidR="002245DB">
        <w:t>al region</w:t>
      </w:r>
      <w:r w:rsidR="0012637E">
        <w:t>.</w:t>
      </w:r>
    </w:p>
    <w:p w14:paraId="0C6F3427" w14:textId="77777777" w:rsidR="0012637E" w:rsidRDefault="0012637E" w:rsidP="0012637E">
      <w:pPr>
        <w:pStyle w:val="BodyText"/>
        <w:keepNext/>
        <w:tabs>
          <w:tab w:val="clear" w:pos="1418"/>
          <w:tab w:val="left" w:pos="840"/>
        </w:tabs>
      </w:pPr>
      <w:r>
        <w:rPr>
          <w:noProof/>
          <w:lang w:eastAsia="en-GB"/>
        </w:rPr>
        <w:lastRenderedPageBreak/>
        <w:drawing>
          <wp:inline distT="0" distB="0" distL="0" distR="0" wp14:anchorId="604ABF43" wp14:editId="699B6BF5">
            <wp:extent cx="5040630" cy="5977255"/>
            <wp:effectExtent l="0" t="0" r="762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illet_Velocity_Middle_YZ.png"/>
                    <pic:cNvPicPr/>
                  </pic:nvPicPr>
                  <pic:blipFill>
                    <a:blip r:embed="rId61">
                      <a:extLst>
                        <a:ext uri="{28A0092B-C50C-407E-A947-70E740481C1C}">
                          <a14:useLocalDpi xmlns:a14="http://schemas.microsoft.com/office/drawing/2010/main" val="0"/>
                        </a:ext>
                      </a:extLst>
                    </a:blip>
                    <a:stretch>
                      <a:fillRect/>
                    </a:stretch>
                  </pic:blipFill>
                  <pic:spPr>
                    <a:xfrm>
                      <a:off x="0" y="0"/>
                      <a:ext cx="5040630" cy="5977255"/>
                    </a:xfrm>
                    <a:prstGeom prst="rect">
                      <a:avLst/>
                    </a:prstGeom>
                  </pic:spPr>
                </pic:pic>
              </a:graphicData>
            </a:graphic>
          </wp:inline>
        </w:drawing>
      </w:r>
    </w:p>
    <w:p w14:paraId="27638BDF" w14:textId="5A5C65B1" w:rsidR="0012637E" w:rsidRDefault="0012637E" w:rsidP="0012637E">
      <w:pPr>
        <w:pStyle w:val="Caption"/>
      </w:pPr>
      <w:bookmarkStart w:id="107" w:name="_Ref477044460"/>
      <w:r>
        <w:t xml:space="preserve">Figure </w:t>
      </w:r>
      <w:fldSimple w:instr=" STYLEREF 2 \s ">
        <w:r w:rsidR="00E3198B">
          <w:rPr>
            <w:noProof/>
          </w:rPr>
          <w:t>4.3</w:t>
        </w:r>
      </w:fldSimple>
      <w:r w:rsidR="00E3198B">
        <w:noBreakHyphen/>
      </w:r>
      <w:fldSimple w:instr=" SEQ Figure \* ARABIC \s 2 ">
        <w:r w:rsidR="00E3198B">
          <w:rPr>
            <w:noProof/>
          </w:rPr>
          <w:t>12</w:t>
        </w:r>
      </w:fldSimple>
      <w:bookmarkEnd w:id="107"/>
      <w:r>
        <w:t xml:space="preserve"> </w:t>
      </w:r>
      <w:r w:rsidRPr="00625350">
        <w:t xml:space="preserve">Velocity contour plots along 6 different planes </w:t>
      </w:r>
      <w:r w:rsidR="002245DB">
        <w:t>(see</w:t>
      </w:r>
      <w:r w:rsidR="00143458">
        <w:t xml:space="preserve"> </w:t>
      </w:r>
      <w:r w:rsidR="00143458">
        <w:fldChar w:fldCharType="begin"/>
      </w:r>
      <w:r w:rsidR="00143458">
        <w:instrText xml:space="preserve"> REF _Ref489115846 \h </w:instrText>
      </w:r>
      <w:r w:rsidR="00143458">
        <w:fldChar w:fldCharType="separate"/>
      </w:r>
      <w:r w:rsidR="00143458">
        <w:t xml:space="preserve">Figure </w:t>
      </w:r>
      <w:r w:rsidR="00143458">
        <w:rPr>
          <w:noProof/>
        </w:rPr>
        <w:t>4.3</w:t>
      </w:r>
      <w:r w:rsidR="00143458">
        <w:noBreakHyphen/>
      </w:r>
      <w:r w:rsidR="00143458">
        <w:rPr>
          <w:noProof/>
        </w:rPr>
        <w:t>3</w:t>
      </w:r>
      <w:r w:rsidR="00143458">
        <w:fldChar w:fldCharType="end"/>
      </w:r>
      <w:r w:rsidR="002245DB">
        <w:t>)</w:t>
      </w:r>
      <w:r w:rsidRPr="00625350">
        <w:t xml:space="preserve">. They are shown for all the </w:t>
      </w:r>
      <w:r>
        <w:t>fillet radius</w:t>
      </w:r>
      <w:r w:rsidRPr="00625350">
        <w:t xml:space="preserve"> values applied</w:t>
      </w:r>
      <w:r>
        <w:t>.</w:t>
      </w:r>
    </w:p>
    <w:p w14:paraId="312616DF" w14:textId="4F9BE623" w:rsidR="0012637E" w:rsidRDefault="0012637E">
      <w:pPr>
        <w:spacing w:before="0" w:line="240" w:lineRule="auto"/>
        <w:ind w:left="0"/>
        <w:jc w:val="left"/>
      </w:pPr>
      <w:r>
        <w:br w:type="page"/>
      </w:r>
    </w:p>
    <w:p w14:paraId="1EB7DC48" w14:textId="7139840B" w:rsidR="00AD37A4" w:rsidRDefault="00AD37A4" w:rsidP="00F82DA5">
      <w:pPr>
        <w:pStyle w:val="Heading2"/>
      </w:pPr>
      <w:bookmarkStart w:id="108" w:name="_Toc489119325"/>
      <w:r>
        <w:lastRenderedPageBreak/>
        <w:t>Discussion</w:t>
      </w:r>
      <w:bookmarkEnd w:id="108"/>
    </w:p>
    <w:p w14:paraId="0E8A7865" w14:textId="5B3C6BA8" w:rsidR="00AD37A4" w:rsidRDefault="004A33BD" w:rsidP="00BC4557">
      <w:pPr>
        <w:pStyle w:val="BodyText"/>
        <w:tabs>
          <w:tab w:val="clear" w:pos="1418"/>
          <w:tab w:val="left" w:pos="840"/>
        </w:tabs>
        <w:spacing w:after="120" w:line="360" w:lineRule="auto"/>
      </w:pPr>
      <w:r w:rsidRPr="00765523">
        <w:t xml:space="preserve">Catheter encrustation is a problem that must be </w:t>
      </w:r>
      <w:r w:rsidR="00765523" w:rsidRPr="00765523">
        <w:t xml:space="preserve">quickly </w:t>
      </w:r>
      <w:r w:rsidRPr="00765523">
        <w:t>a</w:t>
      </w:r>
      <w:r w:rsidR="00765523" w:rsidRPr="00765523">
        <w:t>ddressed</w:t>
      </w:r>
      <w:r w:rsidR="000E4982">
        <w:t xml:space="preserve">. </w:t>
      </w:r>
      <w:r w:rsidR="002D02A6">
        <w:t>The case</w:t>
      </w:r>
      <w:r w:rsidR="005F58A0">
        <w:t xml:space="preserve"> of study presented in Chapter 4</w:t>
      </w:r>
      <w:r w:rsidR="002D02A6">
        <w:t xml:space="preserve"> is a good example on how to use the CFD model created and validated in Chapter </w:t>
      </w:r>
      <w:r w:rsidR="005F58A0">
        <w:t>3</w:t>
      </w:r>
      <w:r>
        <w:t>. This work showed a new methodology to study and discuss</w:t>
      </w:r>
      <w:r w:rsidR="002D02A6">
        <w:t xml:space="preserve">, using such model, the role of catheter design on the flow-field inside. All the results obtained and the consequent contour plots </w:t>
      </w:r>
      <w:r w:rsidR="00F3773B">
        <w:t xml:space="preserve">showed </w:t>
      </w:r>
      <w:r>
        <w:t xml:space="preserve">that </w:t>
      </w:r>
      <w:r w:rsidR="00F3773B">
        <w:t xml:space="preserve">it </w:t>
      </w:r>
      <w:r w:rsidR="002D02A6">
        <w:t xml:space="preserve">is </w:t>
      </w:r>
      <w:r w:rsidR="00F3773B">
        <w:t>possible to improve the Foley Catheter performances applying little geometrical changes on its</w:t>
      </w:r>
      <w:r w:rsidR="003D31FB">
        <w:t xml:space="preserve"> tip</w:t>
      </w:r>
      <w:r>
        <w:t>. The first section related to fixed design</w:t>
      </w:r>
      <w:r w:rsidR="00B400C5">
        <w:t>s</w:t>
      </w:r>
      <w:r>
        <w:t xml:space="preserve"> demonstrated how even little changes on the geometry could change substantially the way in which the urine flows. </w:t>
      </w:r>
      <w:r w:rsidR="000E4982">
        <w:t xml:space="preserve">FIXED DESIGN F2 (see </w:t>
      </w:r>
      <w:r w:rsidR="000E4982">
        <w:fldChar w:fldCharType="begin"/>
      </w:r>
      <w:r w:rsidR="000E4982">
        <w:instrText xml:space="preserve"> REF _Ref477044092 \h </w:instrText>
      </w:r>
      <w:r w:rsidR="000E4982">
        <w:fldChar w:fldCharType="separate"/>
      </w:r>
      <w:r w:rsidR="00621562">
        <w:t xml:space="preserve">Figure </w:t>
      </w:r>
      <w:r w:rsidR="00621562">
        <w:rPr>
          <w:noProof/>
        </w:rPr>
        <w:t>4.3</w:t>
      </w:r>
      <w:r w:rsidR="00621562">
        <w:noBreakHyphen/>
      </w:r>
      <w:r w:rsidR="00621562">
        <w:rPr>
          <w:noProof/>
        </w:rPr>
        <w:t>1</w:t>
      </w:r>
      <w:r w:rsidR="000E4982">
        <w:fldChar w:fldCharType="end"/>
      </w:r>
      <w:r w:rsidR="000E4982">
        <w:t>) is the one which guarantee</w:t>
      </w:r>
      <w:r w:rsidR="00DE40EC">
        <w:t>s</w:t>
      </w:r>
      <w:r w:rsidR="000E4982">
        <w:t xml:space="preserve"> the best values in terms of WSS and flow velocity. Moreover, considering the parameterized study, the analysis showed which could b</w:t>
      </w:r>
      <w:r w:rsidR="00075AEC">
        <w:t>e the role of simple geometry parameters (e.g. fillet, angles, eyelet position, etc.) on the way in which the urine flows, stress</w:t>
      </w:r>
      <w:r w:rsidR="00DE40EC">
        <w:t>es</w:t>
      </w:r>
      <w:r w:rsidR="00075AEC">
        <w:t xml:space="preserve"> the surface, and as a consequence on the biofilm encrustation process. </w:t>
      </w:r>
    </w:p>
    <w:p w14:paraId="49A1FCF3" w14:textId="2F8A646E" w:rsidR="000B7418" w:rsidRDefault="00075AEC" w:rsidP="006C2786">
      <w:pPr>
        <w:spacing w:after="120"/>
        <w:ind w:left="0"/>
      </w:pPr>
      <w:r>
        <w:t>The PARAMETERIZED DESIGN P2 and its related study, demonstrated how a different environment around the catheter which mimic</w:t>
      </w:r>
      <w:r w:rsidR="0043627F">
        <w:t>s</w:t>
      </w:r>
      <w:r>
        <w:t xml:space="preserve"> also the bladder</w:t>
      </w:r>
      <w:r w:rsidR="00B56C55">
        <w:t>, could definitely improve the model</w:t>
      </w:r>
      <w:r w:rsidR="00D14243">
        <w:t xml:space="preserve">. </w:t>
      </w:r>
      <w:r w:rsidR="00DE40EC">
        <w:t>By d</w:t>
      </w:r>
      <w:r w:rsidR="00B56C55">
        <w:t xml:space="preserve">oing this, </w:t>
      </w:r>
      <w:r w:rsidR="00DE40EC">
        <w:t xml:space="preserve">it </w:t>
      </w:r>
      <w:r w:rsidR="00B56C55">
        <w:t>would be possible to capture information which are otherwise dependent to the inlet boundary condition and the locations where they are applied.</w:t>
      </w:r>
      <w:r w:rsidR="00FE50E4">
        <w:t xml:space="preserve"> </w:t>
      </w:r>
      <w:r w:rsidR="00B22983">
        <w:t>Another model which consider</w:t>
      </w:r>
      <w:r w:rsidR="0037278F">
        <w:t>s</w:t>
      </w:r>
      <w:r w:rsidR="00B22983">
        <w:t xml:space="preserve"> different boundary conditions could be created and compared with the one used in this study to see which are the differences and to improve it. </w:t>
      </w:r>
      <w:r w:rsidR="006C2786">
        <w:t>However, t</w:t>
      </w:r>
      <w:r w:rsidR="00B22983">
        <w:t xml:space="preserve">his study defined a good pathway aimed to determine a methodology that could be used in the healthcare </w:t>
      </w:r>
      <w:r w:rsidR="0037278F">
        <w:t>and in the biomedical industry to</w:t>
      </w:r>
      <w:r w:rsidR="00B22983">
        <w:t xml:space="preserve"> improve the catheter performance even considering only little geometrical changes.</w:t>
      </w:r>
      <w:r w:rsidR="0037278F">
        <w:t xml:space="preserve"> Creating a device based on engineering considerations rather than only biological ones is a necessary step to be made. A CFD approach </w:t>
      </w:r>
      <w:r w:rsidR="006C2786">
        <w:t xml:space="preserve">such as this one </w:t>
      </w:r>
      <w:r w:rsidR="0037278F">
        <w:t xml:space="preserve">can guarantee </w:t>
      </w:r>
      <w:r w:rsidR="006C2786">
        <w:t xml:space="preserve">the right flexibility and accuracy to be considered and perhaps introduced </w:t>
      </w:r>
      <w:r w:rsidR="003D31FB">
        <w:t>within</w:t>
      </w:r>
      <w:r w:rsidR="006C2786">
        <w:t xml:space="preserve"> the industrial process.</w:t>
      </w:r>
    </w:p>
    <w:p w14:paraId="33FEF81C" w14:textId="77777777" w:rsidR="000B7418" w:rsidRDefault="000B7418">
      <w:pPr>
        <w:spacing w:before="0" w:line="240" w:lineRule="auto"/>
        <w:ind w:left="0"/>
        <w:jc w:val="left"/>
      </w:pPr>
      <w:r>
        <w:br w:type="page"/>
      </w:r>
    </w:p>
    <w:p w14:paraId="2A05E300" w14:textId="4494CAE1" w:rsidR="00E2713B" w:rsidRDefault="00E2713B" w:rsidP="00E2713B">
      <w:pPr>
        <w:pStyle w:val="Heading1"/>
      </w:pPr>
      <w:bookmarkStart w:id="109" w:name="_Toc489119326"/>
      <w:r>
        <w:lastRenderedPageBreak/>
        <w:t>CONCLUSION</w:t>
      </w:r>
      <w:r w:rsidR="002919B8">
        <w:t>S</w:t>
      </w:r>
      <w:bookmarkEnd w:id="109"/>
    </w:p>
    <w:p w14:paraId="157B229A" w14:textId="0A849434" w:rsidR="00B32093" w:rsidRDefault="00B32093" w:rsidP="00BC4557">
      <w:pPr>
        <w:pStyle w:val="BodyText"/>
        <w:tabs>
          <w:tab w:val="clear" w:pos="1418"/>
          <w:tab w:val="left" w:pos="840"/>
        </w:tabs>
        <w:spacing w:after="120" w:line="360" w:lineRule="auto"/>
      </w:pPr>
      <w:r>
        <w:t xml:space="preserve">This chapter </w:t>
      </w:r>
      <w:r w:rsidR="00D6402B">
        <w:t>summarize</w:t>
      </w:r>
      <w:r w:rsidR="002935F5">
        <w:t>s</w:t>
      </w:r>
      <w:r>
        <w:t xml:space="preserve"> </w:t>
      </w:r>
      <w:r w:rsidR="00607E6C">
        <w:t xml:space="preserve">the main </w:t>
      </w:r>
      <w:r w:rsidR="00C46976">
        <w:t xml:space="preserve">contributions of </w:t>
      </w:r>
      <w:r>
        <w:t xml:space="preserve">this work. </w:t>
      </w:r>
      <w:r w:rsidR="00A623BB">
        <w:t>I</w:t>
      </w:r>
      <w:r w:rsidR="008E197C">
        <w:t>t discusses</w:t>
      </w:r>
      <w:r>
        <w:t xml:space="preserve"> how the study could be utilised by the scientific community and the </w:t>
      </w:r>
      <w:r w:rsidR="001042E5">
        <w:t xml:space="preserve">methodology </w:t>
      </w:r>
      <w:r>
        <w:t>main limitations. Finally</w:t>
      </w:r>
      <w:r w:rsidR="001042E5">
        <w:t>,</w:t>
      </w:r>
      <w:r>
        <w:t xml:space="preserve"> an overview of future </w:t>
      </w:r>
      <w:r w:rsidR="00DE40EC">
        <w:t>work</w:t>
      </w:r>
      <w:r w:rsidR="00374B23">
        <w:t xml:space="preserve"> </w:t>
      </w:r>
      <w:r w:rsidR="00DE40EC">
        <w:t>is</w:t>
      </w:r>
      <w:r>
        <w:t xml:space="preserve"> presented. </w:t>
      </w:r>
    </w:p>
    <w:p w14:paraId="2FEB373A" w14:textId="6DB27845" w:rsidR="00B32093" w:rsidRDefault="00B32093" w:rsidP="00B32093">
      <w:pPr>
        <w:pStyle w:val="Heading2"/>
      </w:pPr>
      <w:bookmarkStart w:id="110" w:name="_Toc489119327"/>
      <w:r>
        <w:t>Main contributions</w:t>
      </w:r>
      <w:bookmarkEnd w:id="110"/>
    </w:p>
    <w:p w14:paraId="0BEB7DD2" w14:textId="31065A07" w:rsidR="00342DDD" w:rsidRDefault="003D7755" w:rsidP="001042E5">
      <w:pPr>
        <w:pStyle w:val="BodyText"/>
        <w:numPr>
          <w:ilvl w:val="0"/>
          <w:numId w:val="35"/>
        </w:numPr>
        <w:tabs>
          <w:tab w:val="clear" w:pos="1418"/>
          <w:tab w:val="left" w:pos="840"/>
        </w:tabs>
        <w:spacing w:after="120" w:line="360" w:lineRule="auto"/>
      </w:pPr>
      <w:r>
        <w:t>The creation of</w:t>
      </w:r>
      <w:r w:rsidR="001042E5">
        <w:t xml:space="preserve"> </w:t>
      </w:r>
      <w:r w:rsidR="002935F5">
        <w:t>a</w:t>
      </w:r>
      <w:r w:rsidR="00A623BB">
        <w:t xml:space="preserve"> </w:t>
      </w:r>
      <w:r w:rsidR="00374A68" w:rsidRPr="00B20C9E">
        <w:t xml:space="preserve">methodological framework to develop </w:t>
      </w:r>
      <w:r w:rsidR="00374A68">
        <w:t xml:space="preserve">a </w:t>
      </w:r>
      <w:r w:rsidR="00374A68" w:rsidRPr="00B20C9E">
        <w:t xml:space="preserve">more complex modelling approach including </w:t>
      </w:r>
      <w:r w:rsidR="00374A68">
        <w:t>a model</w:t>
      </w:r>
      <w:r w:rsidR="00374A68" w:rsidRPr="00B20C9E">
        <w:t xml:space="preserve"> of biofilm formation </w:t>
      </w:r>
      <w:r w:rsidR="00374A68">
        <w:t>inside a urinary catheter</w:t>
      </w:r>
      <w:r w:rsidR="005F58A0">
        <w:t xml:space="preserve"> (Chapter 3</w:t>
      </w:r>
      <w:r w:rsidR="00A623BB">
        <w:t>)</w:t>
      </w:r>
      <w:r w:rsidR="00342DDD">
        <w:t>;</w:t>
      </w:r>
    </w:p>
    <w:p w14:paraId="2AC9D207" w14:textId="79B1EF7C" w:rsidR="00342DDD" w:rsidRDefault="00374A68" w:rsidP="001042E5">
      <w:pPr>
        <w:pStyle w:val="BodyText"/>
        <w:numPr>
          <w:ilvl w:val="0"/>
          <w:numId w:val="35"/>
        </w:numPr>
        <w:tabs>
          <w:tab w:val="clear" w:pos="1418"/>
          <w:tab w:val="left" w:pos="840"/>
        </w:tabs>
        <w:spacing w:after="120" w:line="360" w:lineRule="auto"/>
      </w:pPr>
      <w:r w:rsidRPr="00B20C9E">
        <w:t xml:space="preserve">The results </w:t>
      </w:r>
      <w:r>
        <w:t>obtained showed</w:t>
      </w:r>
      <w:r w:rsidRPr="00B20C9E">
        <w:t xml:space="preserve"> </w:t>
      </w:r>
      <w:r w:rsidR="00DE40EC">
        <w:t>quantify</w:t>
      </w:r>
      <w:r w:rsidRPr="00B20C9E">
        <w:t xml:space="preserve"> correlations between </w:t>
      </w:r>
      <w:r w:rsidR="006D489C">
        <w:t>U</w:t>
      </w:r>
      <w:r w:rsidRPr="00B20C9E">
        <w:t>rodynamics and the phenomenon of encrustation, and identified regions of th</w:t>
      </w:r>
      <w:r w:rsidR="00342DDD">
        <w:t>e design that could be improved;</w:t>
      </w:r>
    </w:p>
    <w:p w14:paraId="5738492F" w14:textId="44E0CD2D" w:rsidR="00374A68" w:rsidRDefault="00374A68" w:rsidP="001042E5">
      <w:pPr>
        <w:pStyle w:val="BodyText"/>
        <w:numPr>
          <w:ilvl w:val="0"/>
          <w:numId w:val="35"/>
        </w:numPr>
        <w:tabs>
          <w:tab w:val="clear" w:pos="1418"/>
          <w:tab w:val="left" w:pos="840"/>
        </w:tabs>
        <w:spacing w:after="120" w:line="360" w:lineRule="auto"/>
      </w:pPr>
      <w:r>
        <w:t xml:space="preserve">The </w:t>
      </w:r>
      <w:r w:rsidR="00C46976">
        <w:t xml:space="preserve">CFD </w:t>
      </w:r>
      <w:r>
        <w:t xml:space="preserve">model created can be used for further studies and analysis related to the </w:t>
      </w:r>
      <w:r w:rsidR="00C46976">
        <w:t>Foley catheter and in general to</w:t>
      </w:r>
      <w:r>
        <w:t xml:space="preserve"> similar in</w:t>
      </w:r>
      <w:r w:rsidR="00A623BB">
        <w:t xml:space="preserve">vasive devices. </w:t>
      </w:r>
      <w:r w:rsidR="00342DDD">
        <w:t>This</w:t>
      </w:r>
      <w:r w:rsidR="002C64D3">
        <w:t xml:space="preserve"> could </w:t>
      </w:r>
      <w:r w:rsidR="00342DDD">
        <w:t>be used to find</w:t>
      </w:r>
      <w:r w:rsidR="002C64D3">
        <w:t xml:space="preserve"> innovative design</w:t>
      </w:r>
      <w:r w:rsidR="00B400C5">
        <w:t>s</w:t>
      </w:r>
      <w:r w:rsidR="002C64D3">
        <w:t xml:space="preserve"> using the fluid dynamics result</w:t>
      </w:r>
      <w:r w:rsidR="008E197C">
        <w:t>s</w:t>
      </w:r>
      <w:r w:rsidR="002C64D3">
        <w:t xml:space="preserve"> as a guide to identify critical areas</w:t>
      </w:r>
      <w:r w:rsidR="00342DDD">
        <w:t>.</w:t>
      </w:r>
    </w:p>
    <w:p w14:paraId="3E4BC923" w14:textId="29CB002A" w:rsidR="00463138" w:rsidRDefault="00B400C5" w:rsidP="00BC4557">
      <w:pPr>
        <w:pStyle w:val="BodyText"/>
        <w:tabs>
          <w:tab w:val="clear" w:pos="1418"/>
          <w:tab w:val="left" w:pos="840"/>
        </w:tabs>
        <w:spacing w:after="120" w:line="360" w:lineRule="auto"/>
      </w:pPr>
      <w:r>
        <w:fldChar w:fldCharType="begin"/>
      </w:r>
      <w:r>
        <w:instrText xml:space="preserve"> REF _Ref477284947 \h </w:instrText>
      </w:r>
      <w:r>
        <w:fldChar w:fldCharType="separate"/>
      </w:r>
      <w:r w:rsidR="005F58A0">
        <w:t xml:space="preserve">Figure </w:t>
      </w:r>
      <w:r w:rsidR="005F58A0">
        <w:rPr>
          <w:noProof/>
        </w:rPr>
        <w:t>5.1</w:t>
      </w:r>
      <w:r w:rsidR="005F58A0">
        <w:noBreakHyphen/>
      </w:r>
      <w:r w:rsidR="005F58A0">
        <w:rPr>
          <w:noProof/>
        </w:rPr>
        <w:t>1</w:t>
      </w:r>
      <w:r>
        <w:fldChar w:fldCharType="end"/>
      </w:r>
      <w:r>
        <w:t xml:space="preserve"> </w:t>
      </w:r>
      <w:r w:rsidR="00463138">
        <w:t>sho</w:t>
      </w:r>
      <w:r w:rsidR="002935F5">
        <w:t>ws the best results obtained in</w:t>
      </w:r>
      <w:r w:rsidR="00463138">
        <w:t xml:space="preserve"> this work. </w:t>
      </w:r>
    </w:p>
    <w:p w14:paraId="02A3F68B" w14:textId="2EACCAB3" w:rsidR="008255F7" w:rsidRDefault="00A623BB" w:rsidP="008255F7">
      <w:pPr>
        <w:pStyle w:val="BodyText"/>
        <w:keepNext/>
        <w:tabs>
          <w:tab w:val="clear" w:pos="1418"/>
          <w:tab w:val="left" w:pos="840"/>
        </w:tabs>
        <w:jc w:val="center"/>
      </w:pPr>
      <w:r>
        <w:rPr>
          <w:noProof/>
          <w:lang w:eastAsia="en-GB"/>
        </w:rPr>
        <w:drawing>
          <wp:inline distT="0" distB="0" distL="0" distR="0" wp14:anchorId="35E8FAF0" wp14:editId="6F6DE76A">
            <wp:extent cx="2924175" cy="2316354"/>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estVelocityResult.png"/>
                    <pic:cNvPicPr/>
                  </pic:nvPicPr>
                  <pic:blipFill>
                    <a:blip r:embed="rId62">
                      <a:extLst>
                        <a:ext uri="{28A0092B-C50C-407E-A947-70E740481C1C}">
                          <a14:useLocalDpi xmlns:a14="http://schemas.microsoft.com/office/drawing/2010/main" val="0"/>
                        </a:ext>
                      </a:extLst>
                    </a:blip>
                    <a:stretch>
                      <a:fillRect/>
                    </a:stretch>
                  </pic:blipFill>
                  <pic:spPr>
                    <a:xfrm>
                      <a:off x="0" y="0"/>
                      <a:ext cx="2960005" cy="2344736"/>
                    </a:xfrm>
                    <a:prstGeom prst="rect">
                      <a:avLst/>
                    </a:prstGeom>
                  </pic:spPr>
                </pic:pic>
              </a:graphicData>
            </a:graphic>
          </wp:inline>
        </w:drawing>
      </w:r>
    </w:p>
    <w:p w14:paraId="57E54283" w14:textId="62675DE8" w:rsidR="008255F7" w:rsidRDefault="008255F7" w:rsidP="008255F7">
      <w:pPr>
        <w:pStyle w:val="Caption"/>
      </w:pPr>
      <w:bookmarkStart w:id="111" w:name="_Ref477284947"/>
      <w:r>
        <w:t xml:space="preserve">Figure </w:t>
      </w:r>
      <w:fldSimple w:instr=" STYLEREF 2 \s ">
        <w:r w:rsidR="00E3198B">
          <w:rPr>
            <w:noProof/>
          </w:rPr>
          <w:t>5.1</w:t>
        </w:r>
      </w:fldSimple>
      <w:r w:rsidR="00E3198B">
        <w:noBreakHyphen/>
      </w:r>
      <w:fldSimple w:instr=" SEQ Figure \* ARABIC \s 2 ">
        <w:r w:rsidR="00E3198B">
          <w:rPr>
            <w:noProof/>
          </w:rPr>
          <w:t>1</w:t>
        </w:r>
      </w:fldSimple>
      <w:bookmarkEnd w:id="111"/>
      <w:r>
        <w:t xml:space="preserve"> Velocity contour plot comparison between the current Foley catheter (A) and the </w:t>
      </w:r>
      <w:r w:rsidR="00342DDD">
        <w:t>two best cases analysed</w:t>
      </w:r>
      <w:r>
        <w:t>. T</w:t>
      </w:r>
      <w:r w:rsidR="00765523">
        <w:t>he figure shows</w:t>
      </w:r>
      <w:r w:rsidR="003F523A">
        <w:t xml:space="preserve"> the</w:t>
      </w:r>
      <w:r w:rsidR="00765523">
        <w:t xml:space="preserve"> FIXED DESIGN F1 (B), the PARAMETERIZED DESIGN P</w:t>
      </w:r>
      <w:r w:rsidR="005F58A0">
        <w:t>2</w:t>
      </w:r>
      <w:r w:rsidR="00765523">
        <w:t xml:space="preserve"> and P</w:t>
      </w:r>
      <w:r w:rsidR="005F58A0">
        <w:t>3</w:t>
      </w:r>
      <w:r w:rsidR="00765523">
        <w:t xml:space="preserve">, with </w:t>
      </w:r>
      <w:r w:rsidR="003F523A">
        <w:t>angle equal to 33.75</w:t>
      </w:r>
      <w:r w:rsidR="000966C5">
        <w:rPr>
          <w:vertAlign w:val="superscript"/>
        </w:rPr>
        <w:t>o</w:t>
      </w:r>
      <w:r w:rsidR="003F523A">
        <w:t xml:space="preserve"> and radius equal to 0.538</w:t>
      </w:r>
      <w:r w:rsidR="000966C5">
        <w:t xml:space="preserve"> mm</w:t>
      </w:r>
      <w:r w:rsidR="00342DDD">
        <w:t>, respectively</w:t>
      </w:r>
      <w:r w:rsidR="003F523A">
        <w:t xml:space="preserve"> </w:t>
      </w:r>
    </w:p>
    <w:p w14:paraId="06C166FC" w14:textId="1DC8B81F" w:rsidR="00AB137C" w:rsidRDefault="00374A68" w:rsidP="00374A68">
      <w:pPr>
        <w:pStyle w:val="Heading2"/>
      </w:pPr>
      <w:bookmarkStart w:id="112" w:name="_Toc489119328"/>
      <w:r>
        <w:lastRenderedPageBreak/>
        <w:t>Limitations</w:t>
      </w:r>
      <w:bookmarkEnd w:id="112"/>
    </w:p>
    <w:p w14:paraId="52262E3D" w14:textId="6B4A3436" w:rsidR="00374A68" w:rsidRDefault="00342DDD" w:rsidP="00BC4557">
      <w:pPr>
        <w:pStyle w:val="BodyText"/>
        <w:tabs>
          <w:tab w:val="clear" w:pos="1418"/>
          <w:tab w:val="left" w:pos="840"/>
        </w:tabs>
        <w:spacing w:after="120" w:line="360" w:lineRule="auto"/>
      </w:pPr>
      <w:r>
        <w:t xml:space="preserve">The </w:t>
      </w:r>
      <w:r w:rsidR="002C64D3">
        <w:t xml:space="preserve">validated CFD model does not reproduce the real environment in a case where the key parameter used should be </w:t>
      </w:r>
      <w:r w:rsidR="00BA0D4F">
        <w:t>independent from the section on which the boundary condition are applied</w:t>
      </w:r>
      <w:r w:rsidR="00757C56">
        <w:t xml:space="preserve"> (for example </w:t>
      </w:r>
      <w:r w:rsidR="00457937">
        <w:t>changing</w:t>
      </w:r>
      <w:r w:rsidR="00757C56">
        <w:t xml:space="preserve"> the location of the Inlet Boundary Conditions)</w:t>
      </w:r>
      <w:r w:rsidR="00BA0D4F">
        <w:t>. A</w:t>
      </w:r>
      <w:r w:rsidR="008E197C">
        <w:t xml:space="preserve"> more appropriate model, in such</w:t>
      </w:r>
      <w:r w:rsidR="00BA0D4F">
        <w:t xml:space="preserve"> case, </w:t>
      </w:r>
      <w:r w:rsidR="000966C5">
        <w:t>should be developed and the c</w:t>
      </w:r>
      <w:r w:rsidR="000966C5" w:rsidRPr="000966C5">
        <w:t>onvergence criteria study and mesh independence study</w:t>
      </w:r>
      <w:r w:rsidR="000966C5">
        <w:t xml:space="preserve"> would have to be performed again</w:t>
      </w:r>
      <w:r w:rsidR="00BA0D4F">
        <w:t>. This could be done following the same procedure us</w:t>
      </w:r>
      <w:r w:rsidR="007E16A4">
        <w:t>ed in Chapter 3</w:t>
      </w:r>
      <w:r w:rsidR="00BA0D4F">
        <w:t>.</w:t>
      </w:r>
    </w:p>
    <w:p w14:paraId="65F65343" w14:textId="7D0EAF02" w:rsidR="003C4BE7" w:rsidRDefault="00C46976" w:rsidP="00BC4557">
      <w:pPr>
        <w:pStyle w:val="BodyText"/>
        <w:tabs>
          <w:tab w:val="clear" w:pos="1418"/>
          <w:tab w:val="left" w:pos="840"/>
        </w:tabs>
        <w:spacing w:after="120" w:line="360" w:lineRule="auto"/>
      </w:pPr>
      <w:r>
        <w:t>T</w:t>
      </w:r>
      <w:r w:rsidR="00BA0D4F">
        <w:t>he analysis described and discussed during this work is based on experimental data</w:t>
      </w:r>
      <w:r w:rsidR="003C4BE7">
        <w:t xml:space="preserve"> (i.e. catheter flow rate)</w:t>
      </w:r>
      <w:r w:rsidR="00BA0D4F">
        <w:t xml:space="preserve">, obtained during a study done </w:t>
      </w:r>
      <w:r w:rsidR="000966C5">
        <w:t>at T</w:t>
      </w:r>
      <w:r w:rsidR="00A623BB">
        <w:t>he University of Sheffield</w:t>
      </w:r>
      <w:r w:rsidR="000966C5">
        <w:t xml:space="preserve"> considering standard</w:t>
      </w:r>
      <w:r w:rsidR="003C4BE7">
        <w:t xml:space="preserve"> protocols. </w:t>
      </w:r>
      <w:r w:rsidR="008E197C">
        <w:t>It w</w:t>
      </w:r>
      <w:r w:rsidR="003C4BE7">
        <w:t xml:space="preserve">ould be </w:t>
      </w:r>
      <w:r w:rsidR="001E05EC">
        <w:t>of interest</w:t>
      </w:r>
      <w:r w:rsidR="003C4BE7">
        <w:t xml:space="preserve"> to validate </w:t>
      </w:r>
      <w:r w:rsidR="009D1E22">
        <w:t>the methodology</w:t>
      </w:r>
      <w:r w:rsidR="003C4BE7">
        <w:t xml:space="preserve"> using </w:t>
      </w:r>
      <w:r w:rsidR="009D1E22">
        <w:t xml:space="preserve">also </w:t>
      </w:r>
      <w:r w:rsidR="003C4BE7">
        <w:t>the real bladder flow rate. This will help to understand even better how the urine flows inside the catheter a</w:t>
      </w:r>
      <w:r w:rsidR="00342DDD">
        <w:t>n</w:t>
      </w:r>
      <w:r w:rsidR="003C4BE7">
        <w:t xml:space="preserve">d the changes </w:t>
      </w:r>
      <w:r w:rsidR="008E197C">
        <w:t xml:space="preserve">which </w:t>
      </w:r>
      <w:r w:rsidR="008026E0">
        <w:t>should</w:t>
      </w:r>
      <w:r w:rsidR="003C4BE7">
        <w:t xml:space="preserve"> be applied on its geometry.</w:t>
      </w:r>
    </w:p>
    <w:p w14:paraId="06ED4ECC" w14:textId="41829733" w:rsidR="008026E0" w:rsidRDefault="008026E0" w:rsidP="00BC4557">
      <w:pPr>
        <w:pStyle w:val="BodyText"/>
        <w:tabs>
          <w:tab w:val="clear" w:pos="1418"/>
          <w:tab w:val="left" w:pos="840"/>
        </w:tabs>
        <w:spacing w:after="120" w:line="360" w:lineRule="auto"/>
      </w:pPr>
      <w:r>
        <w:t>As discussed in Chapter 3 a transitional flow exists in some catheters and in some areas of them and another more appropriate turbulent model could better simulate the real behaviour within the boundary layer. Further studies based on this concept could be compared with the solution obtained during this study in which the flow-rate was the key experimental properties given. The model used is however acceptable in terms of stability and turbulence analysis.</w:t>
      </w:r>
    </w:p>
    <w:p w14:paraId="626EA0DC" w14:textId="6B3B9E09" w:rsidR="00374A68" w:rsidRDefault="003C4BE7" w:rsidP="00374A68">
      <w:pPr>
        <w:pStyle w:val="Heading2"/>
      </w:pPr>
      <w:bookmarkStart w:id="113" w:name="_Toc489119329"/>
      <w:r>
        <w:t>F</w:t>
      </w:r>
      <w:r w:rsidR="0042473B">
        <w:t>uture work</w:t>
      </w:r>
      <w:bookmarkEnd w:id="113"/>
    </w:p>
    <w:p w14:paraId="449889AB" w14:textId="3268B6DB" w:rsidR="00AB137C" w:rsidRDefault="003B78BF" w:rsidP="00BC4557">
      <w:pPr>
        <w:pStyle w:val="BodyText"/>
        <w:tabs>
          <w:tab w:val="clear" w:pos="1418"/>
          <w:tab w:val="left" w:pos="840"/>
        </w:tabs>
        <w:spacing w:after="120" w:line="360" w:lineRule="auto"/>
      </w:pPr>
      <w:r>
        <w:t>There are many aspects that c</w:t>
      </w:r>
      <w:r w:rsidR="0076296E">
        <w:t xml:space="preserve">ould be </w:t>
      </w:r>
      <w:r w:rsidR="00A623BB">
        <w:t>further explored</w:t>
      </w:r>
      <w:r w:rsidR="0076296E">
        <w:t xml:space="preserve"> </w:t>
      </w:r>
      <w:r>
        <w:t xml:space="preserve">in order to </w:t>
      </w:r>
      <w:r w:rsidR="0076296E">
        <w:t xml:space="preserve">improve </w:t>
      </w:r>
      <w:r w:rsidR="008E197C">
        <w:t xml:space="preserve">this </w:t>
      </w:r>
      <w:r w:rsidR="0076296E">
        <w:t>methodology</w:t>
      </w:r>
      <w:r w:rsidR="001903F3">
        <w:t>. F</w:t>
      </w:r>
      <w:r>
        <w:t xml:space="preserve">ew more steps could be undertaken </w:t>
      </w:r>
      <w:r w:rsidR="001903F3">
        <w:t xml:space="preserve">to </w:t>
      </w:r>
      <w:r w:rsidR="00A623BB">
        <w:t>analyse</w:t>
      </w:r>
      <w:r w:rsidR="001903F3">
        <w:t xml:space="preserve"> more scenarios correlated to th</w:t>
      </w:r>
      <w:r w:rsidR="0076296E">
        <w:t>e Foley catheter and the</w:t>
      </w:r>
      <w:r w:rsidR="001903F3">
        <w:t xml:space="preserve"> biofilm encrustation issue. </w:t>
      </w:r>
      <w:r w:rsidR="008E197C">
        <w:t>S</w:t>
      </w:r>
      <w:r w:rsidR="000D2CE8">
        <w:t>ome</w:t>
      </w:r>
      <w:r w:rsidR="001903F3">
        <w:t xml:space="preserve"> </w:t>
      </w:r>
      <w:r w:rsidR="000D2CE8">
        <w:t xml:space="preserve">analysis and </w:t>
      </w:r>
      <w:r w:rsidR="001903F3">
        <w:t>possibilities are listed</w:t>
      </w:r>
      <w:r w:rsidR="008E197C">
        <w:t xml:space="preserve"> below</w:t>
      </w:r>
      <w:r w:rsidR="001903F3">
        <w:t>:</w:t>
      </w:r>
    </w:p>
    <w:p w14:paraId="63635B84" w14:textId="2F480B93" w:rsidR="001903F3" w:rsidRDefault="001903F3" w:rsidP="00BC4557">
      <w:pPr>
        <w:pStyle w:val="BodyText"/>
        <w:numPr>
          <w:ilvl w:val="0"/>
          <w:numId w:val="33"/>
        </w:numPr>
        <w:tabs>
          <w:tab w:val="clear" w:pos="1418"/>
          <w:tab w:val="left" w:pos="840"/>
        </w:tabs>
        <w:spacing w:after="120" w:line="360" w:lineRule="auto"/>
      </w:pPr>
      <w:r>
        <w:t xml:space="preserve">More strategical parameters could be analysed to </w:t>
      </w:r>
      <w:r w:rsidR="00A623BB">
        <w:t>investigate their correlation to th</w:t>
      </w:r>
      <w:r>
        <w:t>e catheter performance;</w:t>
      </w:r>
    </w:p>
    <w:p w14:paraId="776EC58F" w14:textId="47342279" w:rsidR="001903F3" w:rsidRDefault="001903F3" w:rsidP="00BC4557">
      <w:pPr>
        <w:pStyle w:val="BodyText"/>
        <w:numPr>
          <w:ilvl w:val="0"/>
          <w:numId w:val="33"/>
        </w:numPr>
        <w:tabs>
          <w:tab w:val="clear" w:pos="1418"/>
          <w:tab w:val="left" w:pos="840"/>
        </w:tabs>
        <w:spacing w:after="120" w:line="360" w:lineRule="auto"/>
      </w:pPr>
      <w:r>
        <w:t>A sensitivity analysis could be done in order to use all the chosen parameter</w:t>
      </w:r>
      <w:r w:rsidR="00187728">
        <w:t>s and to</w:t>
      </w:r>
      <w:r w:rsidR="0076296E">
        <w:t xml:space="preserve"> determine which is the</w:t>
      </w:r>
      <w:r>
        <w:t xml:space="preserve"> </w:t>
      </w:r>
      <w:r w:rsidR="0076296E">
        <w:t>combination that guarantees the best solution;</w:t>
      </w:r>
    </w:p>
    <w:p w14:paraId="7EC5B56D" w14:textId="04D3479C" w:rsidR="003B78BF" w:rsidRDefault="000966C5" w:rsidP="00BC4557">
      <w:pPr>
        <w:pStyle w:val="BodyText"/>
        <w:numPr>
          <w:ilvl w:val="0"/>
          <w:numId w:val="33"/>
        </w:numPr>
        <w:tabs>
          <w:tab w:val="clear" w:pos="1418"/>
          <w:tab w:val="left" w:pos="840"/>
        </w:tabs>
        <w:spacing w:after="120" w:line="360" w:lineRule="auto"/>
      </w:pPr>
      <w:r>
        <w:lastRenderedPageBreak/>
        <w:t>V</w:t>
      </w:r>
      <w:r w:rsidR="0076296E">
        <w:t xml:space="preserve">alidate all the results </w:t>
      </w:r>
      <w:r w:rsidR="00C67B30">
        <w:t>using</w:t>
      </w:r>
      <w:r w:rsidR="0076296E">
        <w:t xml:space="preserve"> a </w:t>
      </w:r>
      <m:oMath>
        <m:r>
          <w:rPr>
            <w:rFonts w:ascii="Cambria Math" w:hAnsi="Cambria Math"/>
          </w:rPr>
          <m:t>μPIV</m:t>
        </m:r>
      </m:oMath>
      <w:r w:rsidR="0076296E">
        <w:t xml:space="preserve"> to obse</w:t>
      </w:r>
      <w:r w:rsidR="00342DDD">
        <w:t>rve the internal velocity field.</w:t>
      </w:r>
    </w:p>
    <w:p w14:paraId="26828502" w14:textId="12E4BFC8" w:rsidR="00A7500D" w:rsidRDefault="0076296E" w:rsidP="00BC4557">
      <w:pPr>
        <w:pStyle w:val="BodyText"/>
        <w:tabs>
          <w:tab w:val="clear" w:pos="1418"/>
          <w:tab w:val="left" w:pos="840"/>
        </w:tabs>
        <w:spacing w:after="120" w:line="360" w:lineRule="auto"/>
      </w:pPr>
      <w:r>
        <w:t xml:space="preserve">This CFD methodological framework gives all the fluid property information such as velocity, pressure, WSS, etc. </w:t>
      </w:r>
      <w:r w:rsidR="006D3F3F">
        <w:t>S</w:t>
      </w:r>
      <w:r w:rsidR="000D2CE8">
        <w:t>ubsequently, a biofilm model could</w:t>
      </w:r>
      <w:r w:rsidR="006D3F3F">
        <w:t xml:space="preserve"> be developed following the method proposed in Chapt</w:t>
      </w:r>
      <w:r w:rsidR="007E16A4">
        <w:t>er 5.3</w:t>
      </w:r>
      <w:r w:rsidR="006D3F3F">
        <w:t>.1. To do so</w:t>
      </w:r>
      <w:r w:rsidR="008E197C">
        <w:t>,</w:t>
      </w:r>
      <w:r w:rsidR="000D2CE8">
        <w:t xml:space="preserve"> </w:t>
      </w:r>
      <w:r w:rsidR="00342DDD">
        <w:t xml:space="preserve">it </w:t>
      </w:r>
      <w:r w:rsidR="000D2CE8">
        <w:t>would</w:t>
      </w:r>
      <w:r w:rsidR="006D3F3F">
        <w:t xml:space="preserve"> be necessary to </w:t>
      </w:r>
      <w:r w:rsidR="00A623BB">
        <w:t>couple the biof</w:t>
      </w:r>
      <w:r w:rsidR="006D3F3F">
        <w:t xml:space="preserve">ilm growth </w:t>
      </w:r>
      <w:r w:rsidR="00A623BB">
        <w:t xml:space="preserve">with </w:t>
      </w:r>
      <w:r w:rsidR="006D3F3F">
        <w:t>the new geometry</w:t>
      </w:r>
      <w:r w:rsidR="00C46976">
        <w:t>,</w:t>
      </w:r>
      <w:r w:rsidR="006D3F3F">
        <w:t xml:space="preserve"> either changing the geometry at each time step or increasing the flow viscosity in strategic areas </w:t>
      </w:r>
      <w:r w:rsidR="006D3F3F">
        <w:fldChar w:fldCharType="begin" w:fldLock="1"/>
      </w:r>
      <w:r w:rsidR="00F6487D">
        <w:instrText>ADDIN CSL_CITATION { "citationItems" : [ { "id" : "ITEM-1", "itemData" : { "DOI" : "10.1016/j.medengphy.2011.09.028", "ISSN" : "1350-4533", "author" : [ { "dropping-particle" : "", "family" : "Orlowski", "given" : "Piotr", "non-dropping-particle" : "", "parse-names" : false, "suffix" : "" }, { "dropping-particle" : "", "family" : "Summers", "given" : "Paul", "non-dropping-particle" : "", "parse-names" : false, "suffix" : "" }, { "dropping-particle" : "", "family" : "Noble", "given" : "J Alison", "non-dropping-particle" : "", "parse-names" : false, "suffix" : "" }, { "dropping-particle" : "", "family" : "Byrne", "given" : "James", "non-dropping-particle" : "", "parse-names" : false, "suffix" : "" }, { "dropping-particle" : "", "family" : "Ventikos", "given" : "Yiannis", "non-dropping-particle" : "", "parse-names" : false, "suffix" : "" } ], "container-title" : "Medical Engineering and Physics", "id" : "ITEM-1", "issue" : "7", "issued" : { "date-parts" : [ [ "2012" ] ] }, "page" : "873-881", "publisher" : "Institute of Physics and Engineering in Medicine", "title" : "Computational modelling for the embolization of brain arteriovenous malformations", "type" : "article-journal", "volume" : "34" }, "uris" : [ "http://www.mendeley.com/documents/?uuid=99a9be55-88db-4524-b12f-2968f05aa614" ] } ], "mendeley" : { "formattedCitation" : "[73]", "plainTextFormattedCitation" : "[73]", "previouslyFormattedCitation" : "[73]" }, "properties" : { "noteIndex" : 0 }, "schema" : "https://github.com/citation-style-language/schema/raw/master/csl-citation.json" }</w:instrText>
      </w:r>
      <w:r w:rsidR="006D3F3F">
        <w:fldChar w:fldCharType="separate"/>
      </w:r>
      <w:r w:rsidR="0026025F" w:rsidRPr="0026025F">
        <w:rPr>
          <w:noProof/>
        </w:rPr>
        <w:t>[73]</w:t>
      </w:r>
      <w:r w:rsidR="006D3F3F">
        <w:fldChar w:fldCharType="end"/>
      </w:r>
      <w:r w:rsidR="006D3F3F">
        <w:t>. The latter would allow the generation of a zone in which the fluid behaves as a solid, mimicking the biofilm structure</w:t>
      </w:r>
      <w:r w:rsidR="008E197C">
        <w:t>.</w:t>
      </w:r>
      <w:r w:rsidR="006D3F3F">
        <w:t xml:space="preserve"> It would</w:t>
      </w:r>
      <w:r>
        <w:t xml:space="preserve"> be </w:t>
      </w:r>
      <w:r w:rsidR="00342DDD">
        <w:t xml:space="preserve">also </w:t>
      </w:r>
      <w:r>
        <w:t>necessary to analyse advantages and limitations of both methods in order to opt for the best one</w:t>
      </w:r>
      <w:r w:rsidR="009E7A05">
        <w:t>.</w:t>
      </w:r>
    </w:p>
    <w:p w14:paraId="082D90BD" w14:textId="739CF099" w:rsidR="00A7500D" w:rsidRDefault="00E52F99" w:rsidP="00A7500D">
      <w:pPr>
        <w:pStyle w:val="Heading3"/>
      </w:pPr>
      <w:bookmarkStart w:id="114" w:name="_Toc489119330"/>
      <w:r>
        <w:t>A</w:t>
      </w:r>
      <w:r w:rsidR="00A7500D">
        <w:t xml:space="preserve"> biofilm modelling approach</w:t>
      </w:r>
      <w:r w:rsidR="0042332E">
        <w:t xml:space="preserve"> for future studies</w:t>
      </w:r>
      <w:bookmarkEnd w:id="114"/>
    </w:p>
    <w:p w14:paraId="5716517D" w14:textId="50E3EDE5" w:rsidR="00A7500D" w:rsidRDefault="00A7500D" w:rsidP="00A7500D">
      <w:pPr>
        <w:pStyle w:val="BodyText"/>
        <w:tabs>
          <w:tab w:val="clear" w:pos="1418"/>
          <w:tab w:val="left" w:pos="840"/>
        </w:tabs>
        <w:spacing w:after="120" w:line="360" w:lineRule="auto"/>
      </w:pPr>
      <w:r>
        <w:t>A possible solution considering the combination between a CFD approach and the TUDelf Group methodology, instead of the lattice Boltzmann algorithm, to solve the flow field inside the catheter is proposed below. Hence, the MPhil project was focused on the 1</w:t>
      </w:r>
      <w:r w:rsidRPr="007B7D7E">
        <w:rPr>
          <w:vertAlign w:val="superscript"/>
        </w:rPr>
        <w:t>st</w:t>
      </w:r>
      <w:r>
        <w:t xml:space="preserve"> step considerin</w:t>
      </w:r>
      <w:r w:rsidR="003F5346">
        <w:t xml:space="preserve">g </w:t>
      </w:r>
      <w:r w:rsidR="003F5346">
        <w:fldChar w:fldCharType="begin"/>
      </w:r>
      <w:r w:rsidR="003F5346">
        <w:instrText xml:space="preserve"> REF _Ref489116373 \h </w:instrText>
      </w:r>
      <w:r w:rsidR="003F5346">
        <w:fldChar w:fldCharType="separate"/>
      </w:r>
      <w:r w:rsidR="003F5346">
        <w:t xml:space="preserve">Figure </w:t>
      </w:r>
      <w:r w:rsidR="003F5346">
        <w:rPr>
          <w:noProof/>
        </w:rPr>
        <w:t>5.3</w:t>
      </w:r>
      <w:r w:rsidR="003F5346">
        <w:noBreakHyphen/>
      </w:r>
      <w:r w:rsidR="003F5346">
        <w:rPr>
          <w:noProof/>
        </w:rPr>
        <w:t>1</w:t>
      </w:r>
      <w:r w:rsidR="003F5346">
        <w:fldChar w:fldCharType="end"/>
      </w:r>
      <w:r>
        <w:t xml:space="preserve">. As the catheter CFD model has been defined during this study, the next steps would be to follow the TUDelft Group methodology, where biofilm parameters such as liquid viscosity, liquid density substrate diffusion coefficient </w:t>
      </w:r>
      <m:oMath>
        <m:r>
          <w:rPr>
            <w:rFonts w:ascii="Cambria Math" w:hAnsi="Cambria Math"/>
          </w:rPr>
          <m:t>D</m:t>
        </m:r>
      </m:oMath>
      <w:r>
        <w:t xml:space="preserve">, etc., could be chosen according to the literature. </w:t>
      </w:r>
      <w:r w:rsidR="003F5346">
        <w:fldChar w:fldCharType="begin"/>
      </w:r>
      <w:r w:rsidR="003F5346">
        <w:instrText xml:space="preserve"> REF _Ref489116373 \h </w:instrText>
      </w:r>
      <w:r w:rsidR="003F5346">
        <w:fldChar w:fldCharType="separate"/>
      </w:r>
      <w:r w:rsidR="00621562">
        <w:t xml:space="preserve">Figure </w:t>
      </w:r>
      <w:r w:rsidR="00621562">
        <w:rPr>
          <w:noProof/>
        </w:rPr>
        <w:t>5.3</w:t>
      </w:r>
      <w:r w:rsidR="00621562">
        <w:noBreakHyphen/>
      </w:r>
      <w:r w:rsidR="00621562">
        <w:rPr>
          <w:noProof/>
        </w:rPr>
        <w:t>1</w:t>
      </w:r>
      <w:r w:rsidR="003F5346">
        <w:fldChar w:fldCharType="end"/>
      </w:r>
      <w:r w:rsidR="003F5346">
        <w:t xml:space="preserve"> </w:t>
      </w:r>
      <w:r>
        <w:t xml:space="preserve">shows the general algorithm that could be used in the future to solve the dynamic biofilm model inside the urinary catheter. This is not a part of this study, but could be </w:t>
      </w:r>
      <w:r w:rsidR="006D489C">
        <w:t>considered</w:t>
      </w:r>
      <w:r>
        <w:t xml:space="preserve"> for future ones. </w:t>
      </w:r>
    </w:p>
    <w:p w14:paraId="0E411669" w14:textId="77777777" w:rsidR="00A7500D" w:rsidRDefault="00A7500D" w:rsidP="00A7500D">
      <w:pPr>
        <w:pStyle w:val="BodyText"/>
        <w:keepNext/>
        <w:tabs>
          <w:tab w:val="clear" w:pos="1418"/>
          <w:tab w:val="left" w:pos="840"/>
        </w:tabs>
        <w:jc w:val="center"/>
      </w:pPr>
      <w:r>
        <w:rPr>
          <w:noProof/>
          <w:lang w:eastAsia="en-GB"/>
        </w:rPr>
        <w:lastRenderedPageBreak/>
        <w:drawing>
          <wp:inline distT="0" distB="0" distL="0" distR="0" wp14:anchorId="68A6CA73" wp14:editId="006D3E4F">
            <wp:extent cx="2286000" cy="314936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lgorithm used for the biofilm inside the catheter.png"/>
                    <pic:cNvPicPr/>
                  </pic:nvPicPr>
                  <pic:blipFill>
                    <a:blip r:embed="rId63">
                      <a:extLst>
                        <a:ext uri="{28A0092B-C50C-407E-A947-70E740481C1C}">
                          <a14:useLocalDpi xmlns:a14="http://schemas.microsoft.com/office/drawing/2010/main" val="0"/>
                        </a:ext>
                      </a:extLst>
                    </a:blip>
                    <a:stretch>
                      <a:fillRect/>
                    </a:stretch>
                  </pic:blipFill>
                  <pic:spPr>
                    <a:xfrm>
                      <a:off x="0" y="0"/>
                      <a:ext cx="2291286" cy="3156647"/>
                    </a:xfrm>
                    <a:prstGeom prst="rect">
                      <a:avLst/>
                    </a:prstGeom>
                  </pic:spPr>
                </pic:pic>
              </a:graphicData>
            </a:graphic>
          </wp:inline>
        </w:drawing>
      </w:r>
    </w:p>
    <w:p w14:paraId="72056021" w14:textId="655909CB" w:rsidR="00A7500D" w:rsidRDefault="00A7500D" w:rsidP="00A7500D">
      <w:pPr>
        <w:pStyle w:val="Caption"/>
      </w:pPr>
      <w:bookmarkStart w:id="115" w:name="_Ref489116373"/>
      <w:r>
        <w:t xml:space="preserve">Figure </w:t>
      </w:r>
      <w:fldSimple w:instr=" STYLEREF 2 \s ">
        <w:r w:rsidR="00E3198B">
          <w:rPr>
            <w:noProof/>
          </w:rPr>
          <w:t>5.3</w:t>
        </w:r>
      </w:fldSimple>
      <w:r w:rsidR="00E3198B">
        <w:noBreakHyphen/>
      </w:r>
      <w:fldSimple w:instr=" SEQ Figure \* ARABIC \s 2 ">
        <w:r w:rsidR="00E3198B">
          <w:rPr>
            <w:noProof/>
          </w:rPr>
          <w:t>1</w:t>
        </w:r>
      </w:fldSimple>
      <w:bookmarkEnd w:id="115"/>
      <w:r>
        <w:t xml:space="preserve"> - </w:t>
      </w:r>
      <w:r w:rsidRPr="00A463AF">
        <w:t>Methodology proposed to developed the dynamic biofilm model inside the urinary tract</w:t>
      </w:r>
      <w:r>
        <w:t xml:space="preserve">. Picture adapted from </w:t>
      </w:r>
      <w:r>
        <w:fldChar w:fldCharType="begin" w:fldLock="1"/>
      </w:r>
      <w:r w:rsidR="0026025F">
        <w:instrText>ADDIN CSL_CITATION { "citationItems" : [ { "id" : "ITEM-1", "itemData" : { "author" : [ { "dropping-particle" : "Van", "family" : "Loosdrecht", "given" : "M C M", "non-dropping-particle" : "", "parse-names" : false, "suffix" : "" }, { "dropping-particle" : "", "family" : "Heijnen", "given" : "J J", "non-dropping-particle" : "", "parse-names" : false, "suffix" : "" }, { "dropping-particle" : "", "family" : "Eberl", "given" : "H", "non-dropping-particle" : "", "parse-names" : false, "suffix" : "" }, { "dropping-particle" : "", "family" : "Kreft", "given" : "J", "non-dropping-particle" : "", "parse-names" : false, "suffix" : "" }, { "dropping-particle" : "", "family" : "Picioreanu", "given" : "C", "non-dropping-particle" : "", "parse-names" : false, "suffix" : "" } ], "container-title" : "Antonie Van Leeuwenhoek", "id" : "ITEM-1", "issued" : { "date-parts" : [ [ "2002" ] ] }, "page" : "245-256", "title" : "Mathematical modelling of biofilm structures", "type" : "article-journal", "volume" : "81" }, "uris" : [ "http://www.mendeley.com/documents/?uuid=3a6f418d-c876-4bc2-a951-ee29be9d4785" ] } ], "mendeley" : { "formattedCitation" : "[51]", "plainTextFormattedCitation" : "[51]", "previouslyFormattedCitation" : "[51]" }, "properties" : { "noteIndex" : 0 }, "schema" : "https://github.com/citation-style-language/schema/raw/master/csl-citation.json" }</w:instrText>
      </w:r>
      <w:r>
        <w:fldChar w:fldCharType="separate"/>
      </w:r>
      <w:r w:rsidRPr="00A7500D">
        <w:rPr>
          <w:b w:val="0"/>
          <w:noProof/>
        </w:rPr>
        <w:t>[51]</w:t>
      </w:r>
      <w:r>
        <w:fldChar w:fldCharType="end"/>
      </w:r>
    </w:p>
    <w:p w14:paraId="5BBCC820" w14:textId="77777777" w:rsidR="00621562" w:rsidRDefault="00621562">
      <w:pPr>
        <w:spacing w:before="0" w:line="240" w:lineRule="auto"/>
        <w:ind w:left="0"/>
        <w:jc w:val="left"/>
        <w:rPr>
          <w:b/>
          <w:caps/>
          <w:sz w:val="32"/>
        </w:rPr>
      </w:pPr>
      <w:bookmarkStart w:id="116" w:name="_Toc489119331"/>
      <w:bookmarkStart w:id="117" w:name="_Toc246151537"/>
      <w:r>
        <w:br w:type="page"/>
      </w:r>
    </w:p>
    <w:p w14:paraId="23FE0196" w14:textId="789087F5" w:rsidR="009931E6" w:rsidRDefault="009931E6" w:rsidP="006C2786">
      <w:pPr>
        <w:pStyle w:val="Heading1"/>
      </w:pPr>
      <w:r>
        <w:lastRenderedPageBreak/>
        <w:t>REFERENCES</w:t>
      </w:r>
      <w:bookmarkEnd w:id="116"/>
    </w:p>
    <w:bookmarkEnd w:id="117"/>
    <w:p w14:paraId="662417CA" w14:textId="36629E86" w:rsidR="00D47EAB" w:rsidRPr="00D47EAB" w:rsidRDefault="00261D04" w:rsidP="00D47EAB">
      <w:pPr>
        <w:widowControl w:val="0"/>
        <w:autoSpaceDE w:val="0"/>
        <w:autoSpaceDN w:val="0"/>
        <w:adjustRightInd w:val="0"/>
        <w:spacing w:line="240" w:lineRule="auto"/>
        <w:ind w:left="640" w:hanging="640"/>
        <w:rPr>
          <w:noProof/>
          <w:szCs w:val="24"/>
        </w:rPr>
      </w:pPr>
      <w:r>
        <w:fldChar w:fldCharType="begin" w:fldLock="1"/>
      </w:r>
      <w:r>
        <w:instrText xml:space="preserve">ADDIN Mendeley Bibliography CSL_BIBLIOGRAPHY </w:instrText>
      </w:r>
      <w:r>
        <w:fldChar w:fldCharType="separate"/>
      </w:r>
      <w:r w:rsidR="00D47EAB" w:rsidRPr="00D47EAB">
        <w:rPr>
          <w:noProof/>
          <w:szCs w:val="24"/>
        </w:rPr>
        <w:t>[1]</w:t>
      </w:r>
      <w:r w:rsidR="00D47EAB" w:rsidRPr="00D47EAB">
        <w:rPr>
          <w:noProof/>
          <w:szCs w:val="24"/>
        </w:rPr>
        <w:tab/>
        <w:t>C. Hampel, D. Wienhold, N. Benken, C. Eggersmann, W. Thuroff, Definition of overactive bladder and epidemiology of urinary incontinence, Elsevier Sci. Inc. 4295 (1997).</w:t>
      </w:r>
    </w:p>
    <w:p w14:paraId="11B17C40"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[2]</w:t>
      </w:r>
      <w:r w:rsidRPr="00D47EAB">
        <w:rPr>
          <w:noProof/>
          <w:szCs w:val="24"/>
        </w:rPr>
        <w:tab/>
        <w:t>P. Abrams, L. Cardozo, M. Fall, D. Gri, P. Rosier, U. Ulmsten, et al., The Standardisation of Terminology of Lower Urinary Tract Function : Report from the Standardisation Sub-committee of the International Continence Society, Neurourol. Urodyn. 21 (2002). doi:10.1002/nau.10052.</w:t>
      </w:r>
    </w:p>
    <w:p w14:paraId="60F84AE3"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[3]</w:t>
      </w:r>
      <w:r w:rsidRPr="00D47EAB">
        <w:rPr>
          <w:noProof/>
          <w:szCs w:val="24"/>
        </w:rPr>
        <w:tab/>
        <w:t>E.L. Lawrence, I.G. Turner, Materials for urinary catheters: A review of their history and development in the UK, Med. Eng. Phys. 27 (2005) 443–453. doi:10.1016/j.medengphy.2004.12.013.</w:t>
      </w:r>
    </w:p>
    <w:p w14:paraId="305DC3AD"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[4]</w:t>
      </w:r>
      <w:r w:rsidRPr="00D47EAB">
        <w:rPr>
          <w:noProof/>
          <w:szCs w:val="24"/>
        </w:rPr>
        <w:tab/>
        <w:t>C.W. Mcgrother, M.M.K. Donaldson, C. Shaw, R.J. Matthews, T.A. Hayward, H.M. Dallosso, et al., Storage symptoms of the bladder: Prevalence, incidence and need for services in the UK, BJU Int. 93 (2004) 763–769. doi:10.1111/j.1464-410X.2003.04721.x.</w:t>
      </w:r>
    </w:p>
    <w:p w14:paraId="18289C31"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[5]</w:t>
      </w:r>
      <w:r w:rsidRPr="00D47EAB">
        <w:rPr>
          <w:noProof/>
          <w:szCs w:val="24"/>
        </w:rPr>
        <w:tab/>
        <w:t>L. Winson, Catheterization: a need for improved patient management., Br. J. Nurs. 6 (1997) 1229–52. doi:10.12968/bjon.1997.6.21.1229.</w:t>
      </w:r>
    </w:p>
    <w:p w14:paraId="68FCBD32"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[6]</w:t>
      </w:r>
      <w:r w:rsidRPr="00D47EAB">
        <w:rPr>
          <w:noProof/>
          <w:szCs w:val="24"/>
        </w:rPr>
        <w:tab/>
        <w:t>D.J. Stickler, J. Zimakoff, Complications of urinary tract infections associated with devices used for long-term bladder management, J. Hosp. Infect. 28 (1994) 177–194.</w:t>
      </w:r>
    </w:p>
    <w:p w14:paraId="42F30640"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[7]</w:t>
      </w:r>
      <w:r w:rsidRPr="00D47EAB">
        <w:rPr>
          <w:noProof/>
          <w:szCs w:val="24"/>
        </w:rPr>
        <w:tab/>
        <w:t>Warren JW, M.H. Jr, B. EJ, H. JM., Sequelae and management of urinary infection in the patient requiring chronic catheterization, J. Urol. 125 (1981) 1–8.</w:t>
      </w:r>
    </w:p>
    <w:p w14:paraId="00438BFD"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[8]</w:t>
      </w:r>
      <w:r w:rsidRPr="00D47EAB">
        <w:rPr>
          <w:noProof/>
          <w:szCs w:val="24"/>
        </w:rPr>
        <w:tab/>
        <w:t>L.A. Jewes, W.A. Gillespie, B. Myers, R.A. Simpson, M.J. Stower, A.C. Want, Bacteriuria and bacteraemia in patients with long-term indwelling catheters-a domiciliary study, J. Med. Microbiol. 26 (1988) 61–65.</w:t>
      </w:r>
    </w:p>
    <w:p w14:paraId="3A5E0802"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[9]</w:t>
      </w:r>
      <w:r w:rsidRPr="00D47EAB">
        <w:rPr>
          <w:noProof/>
          <w:szCs w:val="24"/>
        </w:rPr>
        <w:tab/>
        <w:t>C.M. Kunin, Urinary Tract Infections in Females, Clin. Infect. Deseases. 18 (1994) 1–12.</w:t>
      </w:r>
    </w:p>
    <w:p w14:paraId="4465F6D1"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[10]</w:t>
      </w:r>
      <w:r w:rsidRPr="00D47EAB">
        <w:rPr>
          <w:noProof/>
          <w:szCs w:val="24"/>
        </w:rPr>
        <w:tab/>
        <w:t>W.E. Stamm, Thomas M. Hooton, Management of Urinary tract infection in adults, New Engl. Med. 329 (1993) 1328–1334. doi:10.1056/NEJM199310283291808.</w:t>
      </w:r>
    </w:p>
    <w:p w14:paraId="16BA79BC"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[11]</w:t>
      </w:r>
      <w:r w:rsidRPr="00D47EAB">
        <w:rPr>
          <w:noProof/>
          <w:szCs w:val="24"/>
        </w:rPr>
        <w:tab/>
        <w:t>K.A. Getliffe, A.B. Mulhall, The Encrustation of Indwelling Catheters, Br. J. Urol. 67 (1991) 337–341.</w:t>
      </w:r>
    </w:p>
    <w:p w14:paraId="0ADCD18E"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[12]</w:t>
      </w:r>
      <w:r w:rsidRPr="00D47EAB">
        <w:rPr>
          <w:noProof/>
          <w:szCs w:val="24"/>
        </w:rPr>
        <w:tab/>
        <w:t>A.W. Bruce, S.S. Sira, A.F. Clark, The problem of catheter encrustation, C. J. 111 (1974) 238–240.</w:t>
      </w:r>
    </w:p>
    <w:p w14:paraId="545FE729"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[13]</w:t>
      </w:r>
      <w:r w:rsidRPr="00D47EAB">
        <w:rPr>
          <w:noProof/>
          <w:szCs w:val="24"/>
        </w:rPr>
        <w:tab/>
        <w:t>P. Frawley, M. Geron, Combination of CFD and DOE to analyze and improve the mass flow rate in urinary catheters, J. Biomech. Eng. 131 (2009) 84501. doi:10.1115/1.3128692.</w:t>
      </w:r>
    </w:p>
    <w:p w14:paraId="7E340108"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[14]</w:t>
      </w:r>
      <w:r w:rsidRPr="00D47EAB">
        <w:rPr>
          <w:noProof/>
          <w:szCs w:val="24"/>
        </w:rPr>
        <w:tab/>
        <w:t xml:space="preserve">S.M. Jacobsen, D.J. Stickler, H.L.T. Mobley, M.E. Shirtliff, Complicated catheter-associated urinary tract infections due to Escherichia coli and Proteus mirabilis, Clin. Microbiol. Rev. 21 (2008) 26–59. </w:t>
      </w:r>
      <w:r w:rsidRPr="00D47EAB">
        <w:rPr>
          <w:noProof/>
          <w:szCs w:val="24"/>
        </w:rPr>
        <w:lastRenderedPageBreak/>
        <w:t>doi:10.1128/CMR.00019-07.</w:t>
      </w:r>
    </w:p>
    <w:p w14:paraId="2C189AC0"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[15]</w:t>
      </w:r>
      <w:r w:rsidRPr="00D47EAB">
        <w:rPr>
          <w:noProof/>
          <w:szCs w:val="24"/>
        </w:rPr>
        <w:tab/>
        <w:t>A. Evans, D. Pheby, D. Painter, R. Feneley, The costs of long-term catheterization in the community., Br. J. Community Nurs. 5 (2000) 477–8, 480, 482, 484–8. doi:10.12968/bjcn.2000.5.10.12985.</w:t>
      </w:r>
    </w:p>
    <w:p w14:paraId="46F5818E"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[16]</w:t>
      </w:r>
      <w:r w:rsidRPr="00D47EAB">
        <w:rPr>
          <w:noProof/>
          <w:szCs w:val="24"/>
        </w:rPr>
        <w:tab/>
        <w:t>F.E.B. Foley, Self-Inflating bag catheter, United States Pat. Off. (n.d.) 3,152,592.</w:t>
      </w:r>
    </w:p>
    <w:p w14:paraId="5377FB34"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[17]</w:t>
      </w:r>
      <w:r w:rsidRPr="00D47EAB">
        <w:rPr>
          <w:noProof/>
          <w:szCs w:val="24"/>
        </w:rPr>
        <w:tab/>
        <w:t>D.J. Stickler, Clinical complications of urinary catheters caused by crystalline biofilms: Something needs to be done, J. Intern. Med. 276 (2014) 120–129. doi:10.1111/joim.12220.</w:t>
      </w:r>
    </w:p>
    <w:p w14:paraId="3CECD2D5"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[18]</w:t>
      </w:r>
      <w:r w:rsidRPr="00D47EAB">
        <w:rPr>
          <w:noProof/>
          <w:szCs w:val="24"/>
        </w:rPr>
        <w:tab/>
        <w:t>R.C.L. Feneley, C.M. Kunin, D.J. Stickler, An indwelling urinary catheter for the 21st century, BJU Int. 109 (2012) 1746–1749. doi:10.1111/j.1464-410X.2011.10753.x.</w:t>
      </w:r>
    </w:p>
    <w:p w14:paraId="64610028"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[19]</w:t>
      </w:r>
      <w:r w:rsidRPr="00D47EAB">
        <w:rPr>
          <w:noProof/>
          <w:szCs w:val="24"/>
        </w:rPr>
        <w:tab/>
        <w:t>D.J. Stickler, Bacterial biofilms in patients with indwelling urinary catheters., Nat. Clin. Pract. Urol. 5 (2008) 598–608. doi:10.1038/ncpuro1231.</w:t>
      </w:r>
    </w:p>
    <w:p w14:paraId="784FE302"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[20]</w:t>
      </w:r>
      <w:r w:rsidRPr="00D47EAB">
        <w:rPr>
          <w:noProof/>
          <w:szCs w:val="24"/>
        </w:rPr>
        <w:tab/>
        <w:t>L. Hall-Stoodley, J.W. Costerton, P. Stoodley, Bacterial biofilms: from the natural environment to infectious diseases., Nat. Rev. Microbiol. 2 (2004) 95–108. doi:10.1038/nrmicro821.</w:t>
      </w:r>
    </w:p>
    <w:p w14:paraId="2BC4B3D2"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[21]</w:t>
      </w:r>
      <w:r w:rsidRPr="00D47EAB">
        <w:rPr>
          <w:noProof/>
          <w:szCs w:val="24"/>
        </w:rPr>
        <w:tab/>
        <w:t>T.J.M. J.W. Costerton, K.-J. Cheng, Gill G. Greesy, Timothy I. Ladd, J. Curtis Nickel, Mrinal Dasgupta, Bacterial biofilms in nature and disease, Ann. Rev. Microbiol. 41 (1987) 435–464. doi:10.1146/annurev.mi.41.100187.002251.</w:t>
      </w:r>
    </w:p>
    <w:p w14:paraId="34334EF0"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[22]</w:t>
      </w:r>
      <w:r w:rsidRPr="00D47EAB">
        <w:rPr>
          <w:noProof/>
          <w:szCs w:val="24"/>
        </w:rPr>
        <w:tab/>
        <w:t>A.T. Henrici, Studies of freshwater bacteria, (1932) 277–287.</w:t>
      </w:r>
    </w:p>
    <w:p w14:paraId="2F682A40"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[23]</w:t>
      </w:r>
      <w:r w:rsidRPr="00D47EAB">
        <w:rPr>
          <w:noProof/>
          <w:szCs w:val="24"/>
        </w:rPr>
        <w:tab/>
        <w:t>R.J. Palmer, D.C. White, Developmental biology of biofilms: implications for treatment and control., Trends Microbiol. 5 (1997) 435–440. doi:10.1016/S0966-842X(97)01142-6.</w:t>
      </w:r>
    </w:p>
    <w:p w14:paraId="4A29A3A7"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[24]</w:t>
      </w:r>
      <w:r w:rsidRPr="00D47EAB">
        <w:rPr>
          <w:noProof/>
          <w:szCs w:val="24"/>
        </w:rPr>
        <w:tab/>
        <w:t>D.J. Stickler, R.C.L. Feneley, The encrustation and blockage of long-term indwelling bladder catheters: a way forward in prevention and control., Spinal Cord  Off. J. Int. Med. Soc. Paraplegia. 48 (2010) 784–790. doi:10.1038/sc.2010.32.</w:t>
      </w:r>
    </w:p>
    <w:p w14:paraId="3A7825AB"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[25]</w:t>
      </w:r>
      <w:r w:rsidRPr="00D47EAB">
        <w:rPr>
          <w:noProof/>
          <w:szCs w:val="24"/>
        </w:rPr>
        <w:tab/>
        <w:t>S. Choong, S. Wood, C. Fry, H. Whitfield, Catheter associated urinary tract infection and encrustation, Int.J.Antimicrob.Agents. 17 (2001) 305–310.</w:t>
      </w:r>
    </w:p>
    <w:p w14:paraId="2E49EF75"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[26]</w:t>
      </w:r>
      <w:r w:rsidRPr="00D47EAB">
        <w:rPr>
          <w:noProof/>
          <w:szCs w:val="24"/>
        </w:rPr>
        <w:tab/>
        <w:t>R.C.L. Feneley, I.B. Hopley, P.N.T. Wells, Urinary catheters: history, current status, adverse events and research agenda, J. Med. Eng. Technol. 39 (2015) 459–470. doi:10.3109/03091902.2015.1085600.</w:t>
      </w:r>
    </w:p>
    <w:p w14:paraId="65742947"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[27]</w:t>
      </w:r>
      <w:r w:rsidRPr="00D47EAB">
        <w:rPr>
          <w:noProof/>
          <w:szCs w:val="24"/>
        </w:rPr>
        <w:tab/>
        <w:t>R.C.L. Feneley, A.M. Shepherd, P.H. Powell, J. Blannin, Urinary Incontinence: Prevalence and Needs, Br. J. Urol. 51 (1979) 493–496. doi:10.1111/j.1464-410X.1979.tb03585.x.</w:t>
      </w:r>
    </w:p>
    <w:p w14:paraId="34607777"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[28]</w:t>
      </w:r>
      <w:r w:rsidRPr="00D47EAB">
        <w:rPr>
          <w:noProof/>
          <w:szCs w:val="24"/>
        </w:rPr>
        <w:tab/>
        <w:t>D. Stickler, N. Morris, M.C. Moreno, N. Sabbuba, Studies on the formation of crystalline bacterial biofilms on urethral catheters, Eur. J. Clin. Microbiol. Infect. Dis. 17 (1998) 649–652. doi:10.1007/s100960050150.</w:t>
      </w:r>
    </w:p>
    <w:p w14:paraId="73D3CE91"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[29]</w:t>
      </w:r>
      <w:r w:rsidRPr="00D47EAB">
        <w:rPr>
          <w:noProof/>
          <w:szCs w:val="24"/>
        </w:rPr>
        <w:tab/>
        <w:t>P. Tenke, B. Kovacs, M. Jäckel, E. Nagy, The role of biofilm infection in urology, World J. Urol. 24 (2006) 13–20. doi:10.1007/s00345-005-0050-2.</w:t>
      </w:r>
    </w:p>
    <w:p w14:paraId="1FA895AD"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lastRenderedPageBreak/>
        <w:t>[30]</w:t>
      </w:r>
      <w:r w:rsidRPr="00D47EAB">
        <w:rPr>
          <w:noProof/>
          <w:szCs w:val="24"/>
        </w:rPr>
        <w:tab/>
        <w:t>D.J. Stickler, S.D. Morgan, Observations on the development of the crystalline bacterial biofilms that encrust and block Foley catheters, J. Hosp. Infect. 69 (2008) 350–360. doi:10.1016/j.jhin.2008.04.031.</w:t>
      </w:r>
    </w:p>
    <w:p w14:paraId="2182D136"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[31]</w:t>
      </w:r>
      <w:r w:rsidRPr="00D47EAB">
        <w:rPr>
          <w:noProof/>
          <w:szCs w:val="24"/>
        </w:rPr>
        <w:tab/>
        <w:t>M.E. Rupp, T. Fitzgerald, N. Marion, V. Helget, S. Puumala, J.R. Anderson, et al., Effect of silver-coated urinary catheters: Efficacy, cost-effectiveness, and antimicrobial resistance, Am. J. Infect. Control. 32 (2004) 445–450. doi:10.1016/j.ajic.2004.05.002.</w:t>
      </w:r>
    </w:p>
    <w:p w14:paraId="32A0C369"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[32]</w:t>
      </w:r>
      <w:r w:rsidRPr="00D47EAB">
        <w:rPr>
          <w:noProof/>
          <w:szCs w:val="24"/>
        </w:rPr>
        <w:tab/>
        <w:t>I. Banerjee, R.C. Pangule, R.S. Kane, Antifouling coatings: Recent developments in the design of surfaces that prevent fouling by proteins, bacteria, and marine organisms, Adv. Mater. 23 (2011) 690–718. doi:10.1002/adma.201001215.</w:t>
      </w:r>
    </w:p>
    <w:p w14:paraId="5C754EDC"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[33]</w:t>
      </w:r>
      <w:r w:rsidRPr="00D47EAB">
        <w:rPr>
          <w:noProof/>
          <w:szCs w:val="24"/>
        </w:rPr>
        <w:tab/>
        <w:t>N.S. Morris, D.J. Stickler, Encrustation of indwelling urethral catheters by Proteus mirabilis biofilms growing in human urine, J. Hosp. Infect. 39 (1998) 227–234. doi:10.1016/S0195-6701(98)90262-6.</w:t>
      </w:r>
    </w:p>
    <w:p w14:paraId="1B5F4536"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[34]</w:t>
      </w:r>
      <w:r w:rsidRPr="00D47EAB">
        <w:rPr>
          <w:noProof/>
          <w:szCs w:val="24"/>
        </w:rPr>
        <w:tab/>
        <w:t>M. Tamsin, C. Bach, The Design of Medical Devices, 1 (2014) 127–134.</w:t>
      </w:r>
    </w:p>
    <w:p w14:paraId="30EEE2B0"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[35]</w:t>
      </w:r>
      <w:r w:rsidRPr="00D47EAB">
        <w:rPr>
          <w:noProof/>
          <w:szCs w:val="24"/>
        </w:rPr>
        <w:tab/>
        <w:t>B.L. Gilman, J.E. Brewer, M.W. Kroll, Medical device design process., Conf. Proc. IEEE Eng. Med. Biol. Soc. 2009 (2009) 5609–5612. doi:10.1109/IEMBS.2009.5333644.</w:t>
      </w:r>
    </w:p>
    <w:p w14:paraId="577B4B02"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[36]</w:t>
      </w:r>
      <w:r w:rsidRPr="00D47EAB">
        <w:rPr>
          <w:noProof/>
          <w:szCs w:val="24"/>
        </w:rPr>
        <w:tab/>
        <w:t>M. Woolley, J. Scanlan, W. Eveson, Optimising the Development of a Medical Device Using Formal Engineering Design Techniques and the 2 DESIGN THROUGH SELECTION : Project Planning - Identifying an Appropriate Design Process to Achieve Current Good Design Practice ( cGDP ) The 2-Phase Design, (n.d.).</w:t>
      </w:r>
    </w:p>
    <w:p w14:paraId="2FF97A19"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[37]</w:t>
      </w:r>
      <w:r w:rsidRPr="00D47EAB">
        <w:rPr>
          <w:noProof/>
          <w:szCs w:val="24"/>
        </w:rPr>
        <w:tab/>
        <w:t>R.C.L. Feneley, J. Parkin, J. Scanlan, M. Woolley, Developing alternative devices to the long-term urinary catheter for draining urine from the bladder., Proc. Inst. Mech. Eng. H. 217 (2003) 297–303. doi:10.1243/095441103322060758.</w:t>
      </w:r>
    </w:p>
    <w:p w14:paraId="10CDD9EA"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[38]</w:t>
      </w:r>
      <w:r w:rsidRPr="00D47EAB">
        <w:rPr>
          <w:noProof/>
          <w:szCs w:val="24"/>
        </w:rPr>
        <w:tab/>
        <w:t>J.F. Schumacher, T.G. Estes, M.E. Callow, D.E. Wendt, M.L. Carman, L.H. Wilson, et al., Shark inspired non-toxic coatings for non-fouling marine applications, Abstr. Pap. Am. Chem. Soc. 230 (2005) U4280–U4281.</w:t>
      </w:r>
    </w:p>
    <w:p w14:paraId="442DAEC3"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[39]</w:t>
      </w:r>
      <w:r w:rsidRPr="00D47EAB">
        <w:rPr>
          <w:noProof/>
          <w:szCs w:val="24"/>
        </w:rPr>
        <w:tab/>
        <w:t>J.F. Schumacher, C.J. Long, M.E. Callow, J. a. Finlay, J. a. Callow, A.B. Brennan, Engineered nanoforce gradients for inhibition of settlement (attachment) of swimming algal spores, Langmuir. 24 (2008) 4931–4937. doi:10.1021/la703421v.</w:t>
      </w:r>
    </w:p>
    <w:p w14:paraId="279656FE"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[40]</w:t>
      </w:r>
      <w:r w:rsidRPr="00D47EAB">
        <w:rPr>
          <w:noProof/>
          <w:szCs w:val="24"/>
        </w:rPr>
        <w:tab/>
        <w:t>S.T. Reddy, K.K. Chung, C.J. McDaniel, R.O. Darouiche, J. Landman, A.B. Brennan, Micropatterned Surfaces for Reducing the Risk of Catheter-Associated Urinary Tract Infection: An In Vitro Study on the Effect of Sharklet Micropatterned Surfaces to Inhibit Bacterial Colonization and Migration of Uropathogenic Escherichia coli., J. Endourol. 25 (2011) 1547–1552. doi:10.1089/end.2010.0611.</w:t>
      </w:r>
    </w:p>
    <w:p w14:paraId="4D94142E"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[41]</w:t>
      </w:r>
      <w:r w:rsidRPr="00D47EAB">
        <w:rPr>
          <w:noProof/>
          <w:szCs w:val="24"/>
        </w:rPr>
        <w:tab/>
        <w:t>O. Wanner, Mathematical modeling of biofilms, Book. (2006).</w:t>
      </w:r>
    </w:p>
    <w:p w14:paraId="44D7149C"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[42]</w:t>
      </w:r>
      <w:r w:rsidRPr="00D47EAB">
        <w:rPr>
          <w:noProof/>
          <w:szCs w:val="24"/>
        </w:rPr>
        <w:tab/>
        <w:t xml:space="preserve">D.R. Noguera, Biofilm modeling: present status and future directions, </w:t>
      </w:r>
      <w:r w:rsidRPr="00D47EAB">
        <w:rPr>
          <w:noProof/>
          <w:szCs w:val="24"/>
        </w:rPr>
        <w:lastRenderedPageBreak/>
        <w:t>(1999) 273–278.</w:t>
      </w:r>
    </w:p>
    <w:p w14:paraId="0A3E6DBB"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[43]</w:t>
      </w:r>
      <w:r w:rsidRPr="00D47EAB">
        <w:rPr>
          <w:noProof/>
          <w:szCs w:val="24"/>
        </w:rPr>
        <w:tab/>
        <w:t>Q. Wang, T. Zhang, Review of mathematical models for biofilms, Solid State Commun. 150 (2010) 1009–1022. doi:10.1016/j.ssc.2010.01.021.</w:t>
      </w:r>
    </w:p>
    <w:p w14:paraId="1804563C"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[44]</w:t>
      </w:r>
      <w:r w:rsidRPr="00D47EAB">
        <w:rPr>
          <w:noProof/>
          <w:szCs w:val="24"/>
        </w:rPr>
        <w:tab/>
        <w:t>L.R. Band, L.J. Cummings, S.L. Waters, J.A.D. Wattis, Modelling crystal aggregation and deposition in the catheterised lower tract, Math. Biol. 59 (2009) 809–840. doi:10.1007/s00285-009-0253-z.</w:t>
      </w:r>
    </w:p>
    <w:p w14:paraId="796CF138"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[45]</w:t>
      </w:r>
      <w:r w:rsidRPr="00D47EAB">
        <w:rPr>
          <w:noProof/>
          <w:szCs w:val="24"/>
        </w:rPr>
        <w:tab/>
        <w:t>V.R.B. und W. Doring, Einetische Behandlung der Eeimbildurzg in ubersattdgtem Dampfern, Ann. Phys. (1935) 719–752.</w:t>
      </w:r>
    </w:p>
    <w:p w14:paraId="636EDEBD"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[46]</w:t>
      </w:r>
      <w:r w:rsidRPr="00D47EAB">
        <w:rPr>
          <w:noProof/>
          <w:szCs w:val="24"/>
        </w:rPr>
        <w:tab/>
        <w:t>B. D’Acunto, L. Frunzo, Qualitative analysis and simulations of a free boundary problem for multispecies biofilm models, Math. Comput. Model. 53 (2011) 1596–1606. doi:10.1016/j.mcm.2010.12.024.</w:t>
      </w:r>
    </w:p>
    <w:p w14:paraId="2F63D9FE"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[47]</w:t>
      </w:r>
      <w:r w:rsidRPr="00D47EAB">
        <w:rPr>
          <w:noProof/>
          <w:szCs w:val="24"/>
        </w:rPr>
        <w:tab/>
        <w:t>B. D’Acunto, G. Esposito, L. Frunzo, M.R. Mattei, F. Pirozzi, Analysis and simulations of the initial phase in multispecies biofilm formation, Commun. Appl. Ind. Math. Artic. Press. (2013). doi:10.1685/journal.caim.448.</w:t>
      </w:r>
    </w:p>
    <w:p w14:paraId="24AEBD3E"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[48]</w:t>
      </w:r>
      <w:r w:rsidRPr="00D47EAB">
        <w:rPr>
          <w:noProof/>
          <w:szCs w:val="24"/>
        </w:rPr>
        <w:tab/>
        <w:t>B. D’Acunto, L. Frunzo, I. Klapper, M.R. Mattei, Modeling multispecies biofilms including new bacterial species invasion, Math. Biosci. 259 (2015) 20–26. doi:10.1016/j.mbs.2014.10.009.</w:t>
      </w:r>
    </w:p>
    <w:p w14:paraId="5E9EB070"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[49]</w:t>
      </w:r>
      <w:r w:rsidRPr="00D47EAB">
        <w:rPr>
          <w:noProof/>
          <w:szCs w:val="24"/>
        </w:rPr>
        <w:tab/>
        <w:t>M.R. Mattei, L. Frunzo, B. D’Acunto, G. Esposito, F. Pirozzi, Modelling microbial population dynamics in multispecies biofilms including Anammox bacteria, Ecol. Modell. 304 (2015) 44–58. doi:10.1016/j.ecolmodel.2015.02.007.</w:t>
      </w:r>
    </w:p>
    <w:p w14:paraId="08E3AC61"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[50]</w:t>
      </w:r>
      <w:r w:rsidRPr="00D47EAB">
        <w:rPr>
          <w:noProof/>
          <w:szCs w:val="24"/>
        </w:rPr>
        <w:tab/>
        <w:t>C. Picioreanu, M.C.M. Van Loosdrecht, J.J. Heijnen, Multidimensional modelling of biofilm structure, in: 1999.</w:t>
      </w:r>
    </w:p>
    <w:p w14:paraId="2158CA19"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[51]</w:t>
      </w:r>
      <w:r w:rsidRPr="00D47EAB">
        <w:rPr>
          <w:noProof/>
          <w:szCs w:val="24"/>
        </w:rPr>
        <w:tab/>
        <w:t>M.C.M. Van Loosdrecht, J.J. Heijnen, H. Eberl, J. Kreft, C. Picioreanu, Mathematical modelling of biofilm structures, Antonie Van Leeuwenhoek. 81 (2002) 245–256.</w:t>
      </w:r>
    </w:p>
    <w:p w14:paraId="664DF826"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[52]</w:t>
      </w:r>
      <w:r w:rsidRPr="00D47EAB">
        <w:rPr>
          <w:noProof/>
          <w:szCs w:val="24"/>
        </w:rPr>
        <w:tab/>
        <w:t>C. Picioreanu, J.S. Vrouwenvelder, M.C.M. van Loosdrecht, Three-dimensional modeling of biofouling and fluid dynamics in feed spacer channels of membrane devices, J. Memb. Sci. 345 (2009) 340–354. doi:10.1016/j.memsci.2009.09.024.</w:t>
      </w:r>
    </w:p>
    <w:p w14:paraId="5835A631"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[53]</w:t>
      </w:r>
      <w:r w:rsidRPr="00D47EAB">
        <w:rPr>
          <w:noProof/>
          <w:szCs w:val="24"/>
        </w:rPr>
        <w:tab/>
        <w:t>C. Picioreanu, J. Kreft, M.C.M. Van Loosdrecht, Particle-Based Multidimensional Multispecies Biofilm Model, Appl. Environ. Microbiol. 70 (2004) 3024–3040. doi:10.1128/AEM.70.5.3024.</w:t>
      </w:r>
    </w:p>
    <w:p w14:paraId="1D357E38"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[54]</w:t>
      </w:r>
      <w:r w:rsidRPr="00D47EAB">
        <w:rPr>
          <w:noProof/>
          <w:szCs w:val="24"/>
        </w:rPr>
        <w:tab/>
        <w:t>A.I. Radu, L. Bergwerff, M.C.M. Van Loosdrecht, C. Picioreanu, Combined biofouling and scaling in membrane feed channels : a new modeling approach, Taylor Fr. (2015) 37–41. doi:10.1080/08927014.2014.996750.</w:t>
      </w:r>
    </w:p>
    <w:p w14:paraId="2837EAB5"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[55]</w:t>
      </w:r>
      <w:r w:rsidRPr="00D47EAB">
        <w:rPr>
          <w:noProof/>
          <w:szCs w:val="24"/>
        </w:rPr>
        <w:tab/>
        <w:t>H.J. Eberl, C. Picioreanu, J.J. Heijnen, M.C.M. Van Loosdrecht, A three-dimensional numerical study on the correlation of spatial structure , hydrodynamic conditions , and mass transfer and conversion in biofilms, Chem. Eng. Sci. 55 (2000) 6209–6222.</w:t>
      </w:r>
    </w:p>
    <w:p w14:paraId="0433FCB9"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[56]</w:t>
      </w:r>
      <w:r w:rsidRPr="00D47EAB">
        <w:rPr>
          <w:noProof/>
          <w:szCs w:val="24"/>
        </w:rPr>
        <w:tab/>
        <w:t xml:space="preserve">D.A.G. Von Der Schulenburg, Pintelon, T R R, Picioreanu, C., van Loosdrecht, M. C M, Johns M.L., Three-Dimensional Simulations of Biofilm Growth in </w:t>
      </w:r>
      <w:r w:rsidRPr="00D47EAB">
        <w:rPr>
          <w:noProof/>
          <w:szCs w:val="24"/>
        </w:rPr>
        <w:lastRenderedPageBreak/>
        <w:t>Porous Media, AIChE J. 55 (2009) 494–504. doi:10.1002/aic.</w:t>
      </w:r>
    </w:p>
    <w:p w14:paraId="5972E5F3"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[57]</w:t>
      </w:r>
      <w:r w:rsidRPr="00D47EAB">
        <w:rPr>
          <w:noProof/>
          <w:szCs w:val="24"/>
        </w:rPr>
        <w:tab/>
        <w:t>S.P. Dawson, S. Chen, G.D. Doolen, Lattice Boltzmann computations for reaction-diffusion equations, J. Chem. Phys. 98 (1993) 1514–1523.</w:t>
      </w:r>
    </w:p>
    <w:p w14:paraId="27EC8394"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[58]</w:t>
      </w:r>
      <w:r w:rsidRPr="00D47EAB">
        <w:rPr>
          <w:noProof/>
          <w:szCs w:val="24"/>
        </w:rPr>
        <w:tab/>
        <w:t>C. Picioreanu, M.C.M. Van Loosdrecht, J.J. Heijnen, A new combined differential-discrete cellular automaton approach for biofilm modeling : Application for growth in gel beads, Biotechnol. Bioeng. 57 (1998) 718–731. doi:10.1002/(SICI)1097-0290(19980320)57.</w:t>
      </w:r>
    </w:p>
    <w:p w14:paraId="3780989C"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[59]</w:t>
      </w:r>
      <w:r w:rsidRPr="00D47EAB">
        <w:rPr>
          <w:noProof/>
          <w:szCs w:val="24"/>
        </w:rPr>
        <w:tab/>
        <w:t>C. Picioreanu, Modelling biofilms with cellular automata, 1996.</w:t>
      </w:r>
    </w:p>
    <w:p w14:paraId="5B6B7C53"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[60]</w:t>
      </w:r>
      <w:r w:rsidRPr="00D47EAB">
        <w:rPr>
          <w:noProof/>
          <w:szCs w:val="24"/>
        </w:rPr>
        <w:tab/>
        <w:t>C. Picioreanu, M.C.M. Van Loosdrecht, J.J. Heijnen, Mathematical Modeling of Biofilm Structure with a Hybrid Differential-Discrete Cellular Automaton Approach, Biotechnol. Bioeng. 58 (1998) 101–116.</w:t>
      </w:r>
    </w:p>
    <w:p w14:paraId="458D6C52"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[61]</w:t>
      </w:r>
      <w:r w:rsidRPr="00D47EAB">
        <w:rPr>
          <w:noProof/>
          <w:szCs w:val="24"/>
        </w:rPr>
        <w:tab/>
        <w:t>D.J. Stickler, G.L. Jones,  a. D. Russell, Control of encrustation and blockage of Foley catheters, Lancet. 361 (2003) 1435–1437. doi:10.1016/S0140-6736(03)13104-2.</w:t>
      </w:r>
    </w:p>
    <w:p w14:paraId="5D815C68"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[62]</w:t>
      </w:r>
      <w:r w:rsidRPr="00D47EAB">
        <w:rPr>
          <w:noProof/>
          <w:szCs w:val="24"/>
        </w:rPr>
        <w:tab/>
        <w:t>I. ANSYS, ANSYS CFX-Solver Theory Guide, (2006).</w:t>
      </w:r>
    </w:p>
    <w:p w14:paraId="46C2DAB9"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[63]</w:t>
      </w:r>
      <w:r w:rsidRPr="00D47EAB">
        <w:rPr>
          <w:noProof/>
          <w:szCs w:val="24"/>
        </w:rPr>
        <w:tab/>
        <w:t>I. ANSYS, ANSYS CFX-Solver Modeling Guide, (2009).</w:t>
      </w:r>
    </w:p>
    <w:p w14:paraId="3C4DB5FC"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[64]</w:t>
      </w:r>
      <w:r w:rsidRPr="00D47EAB">
        <w:rPr>
          <w:noProof/>
          <w:szCs w:val="24"/>
        </w:rPr>
        <w:tab/>
        <w:t>T. von Karman, Turbulence and Skin Friction, J. Aeronaut. Sci. 1 (1934).</w:t>
      </w:r>
    </w:p>
    <w:p w14:paraId="0C4B6907"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[65]</w:t>
      </w:r>
      <w:r w:rsidRPr="00D47EAB">
        <w:rPr>
          <w:noProof/>
          <w:szCs w:val="24"/>
        </w:rPr>
        <w:tab/>
        <w:t>I. ANSYS, Introduction to ANSYS FLUENT, L6-1 (2010).</w:t>
      </w:r>
    </w:p>
    <w:p w14:paraId="4408FB46"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[66]</w:t>
      </w:r>
      <w:r w:rsidRPr="00D47EAB">
        <w:rPr>
          <w:noProof/>
          <w:szCs w:val="24"/>
        </w:rPr>
        <w:tab/>
        <w:t>British Standard EN 1616: 1997, Sterile urethral catheters for single use, (1997).</w:t>
      </w:r>
    </w:p>
    <w:p w14:paraId="279C7C15"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[67]</w:t>
      </w:r>
      <w:r w:rsidRPr="00D47EAB">
        <w:rPr>
          <w:noProof/>
          <w:szCs w:val="24"/>
        </w:rPr>
        <w:tab/>
        <w:t>B.S.E.I. 8669-2:1996, Urine collection bags - Requirements and test methods, (1996).</w:t>
      </w:r>
    </w:p>
    <w:p w14:paraId="3950E854"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[68]</w:t>
      </w:r>
      <w:r w:rsidRPr="00D47EAB">
        <w:rPr>
          <w:noProof/>
          <w:szCs w:val="24"/>
        </w:rPr>
        <w:tab/>
        <w:t>C.A. Schneider, W.S. Rasband, K.W. Eliceiri, NIH Image to ImageJ : 25 years of image analysis, Nat. Methods. 9 (2012) 671–675. doi:10.1038/nmeth.2089.</w:t>
      </w:r>
    </w:p>
    <w:p w14:paraId="6FEDA8EB"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[69]</w:t>
      </w:r>
      <w:r w:rsidRPr="00D47EAB">
        <w:rPr>
          <w:noProof/>
          <w:szCs w:val="24"/>
        </w:rPr>
        <w:tab/>
        <w:t>D.F. Putnam, Composition and Concentrative properties of human urine, Natl. Aeronaut. Sp. Adm. - Washington, D.C. - NASA Contract. Rep. (1971).</w:t>
      </w:r>
    </w:p>
    <w:p w14:paraId="0B762760"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[70]</w:t>
      </w:r>
      <w:r w:rsidRPr="00D47EAB">
        <w:rPr>
          <w:noProof/>
          <w:szCs w:val="24"/>
        </w:rPr>
        <w:tab/>
        <w:t>C. Rose, A. Parker, B. Jefferson, E. Cartmell, A. Parker, B. Jefferson, et al., The Characterization of Feces and Urine : A Review of the Literature to Inform Advanced Treatment Technology, Crit. Rev. Environ. Sci. Technol. 3389 (2015) 1827–1879. doi:10.1080/10643389.2014.1000761.</w:t>
      </w:r>
    </w:p>
    <w:p w14:paraId="4ED145D9"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[71]</w:t>
      </w:r>
      <w:r w:rsidRPr="00D47EAB">
        <w:rPr>
          <w:noProof/>
          <w:szCs w:val="24"/>
        </w:rPr>
        <w:tab/>
        <w:t>T. Bevan, R. Carriveau, L. Goneau, P. Cadieux, H. Razvi, Numerical Simulation of Peristaltic Urine Flow in a Stented Ureter, Am. J. Biomed. Sci. 4 (2012) 233–248.</w:t>
      </w:r>
    </w:p>
    <w:p w14:paraId="4D71639B" w14:textId="77777777" w:rsidR="00D47EAB" w:rsidRPr="00D47EAB" w:rsidRDefault="00D47EAB" w:rsidP="00D47EAB">
      <w:pPr>
        <w:widowControl w:val="0"/>
        <w:autoSpaceDE w:val="0"/>
        <w:autoSpaceDN w:val="0"/>
        <w:adjustRightInd w:val="0"/>
        <w:spacing w:line="240" w:lineRule="auto"/>
        <w:ind w:left="640" w:hanging="640"/>
        <w:rPr>
          <w:noProof/>
          <w:szCs w:val="24"/>
        </w:rPr>
      </w:pPr>
      <w:r w:rsidRPr="00D47EAB">
        <w:rPr>
          <w:noProof/>
          <w:szCs w:val="24"/>
        </w:rPr>
        <w:t>[72]</w:t>
      </w:r>
      <w:r w:rsidRPr="00D47EAB">
        <w:rPr>
          <w:noProof/>
          <w:szCs w:val="24"/>
        </w:rPr>
        <w:tab/>
        <w:t>B.A. Inman, W. Etienne, R. Rubin, R.A. Owusu, T.R. Oliveira, D.B. Rodriques, et al., The impact of temperature and urinary constituents on urine viscosity and its relevance to bladder hyperthermia treatment, Int. J. Hyperth. 6736 (2013) 1–5. doi:10.3109/02656736.2013.775355.</w:t>
      </w:r>
    </w:p>
    <w:p w14:paraId="12071FFB" w14:textId="77777777" w:rsidR="00D47EAB" w:rsidRPr="00D47EAB" w:rsidRDefault="00D47EAB" w:rsidP="00D47EAB">
      <w:pPr>
        <w:widowControl w:val="0"/>
        <w:autoSpaceDE w:val="0"/>
        <w:autoSpaceDN w:val="0"/>
        <w:adjustRightInd w:val="0"/>
        <w:spacing w:line="240" w:lineRule="auto"/>
        <w:ind w:left="640" w:hanging="640"/>
        <w:rPr>
          <w:noProof/>
        </w:rPr>
      </w:pPr>
      <w:r w:rsidRPr="00D47EAB">
        <w:rPr>
          <w:noProof/>
          <w:szCs w:val="24"/>
        </w:rPr>
        <w:t>[73]</w:t>
      </w:r>
      <w:r w:rsidRPr="00D47EAB">
        <w:rPr>
          <w:noProof/>
          <w:szCs w:val="24"/>
        </w:rPr>
        <w:tab/>
        <w:t xml:space="preserve">P. Orlowski, P. Summers, J.A. Noble, J. Byrne, Y. Ventikos, Computational modelling for the embolization of brain arteriovenous malformations, Med. </w:t>
      </w:r>
      <w:r w:rsidRPr="00D47EAB">
        <w:rPr>
          <w:noProof/>
          <w:szCs w:val="24"/>
        </w:rPr>
        <w:lastRenderedPageBreak/>
        <w:t>Eng. Phys. 34 (2012) 873–881. doi:10.1016/j.medengphy.2011.09.028.</w:t>
      </w:r>
    </w:p>
    <w:p w14:paraId="6CCF3FC5" w14:textId="19C6ECAE" w:rsidR="00261D04" w:rsidRDefault="00261D04" w:rsidP="00261D04">
      <w:pPr>
        <w:pStyle w:val="BodyText"/>
        <w:tabs>
          <w:tab w:val="left" w:pos="840"/>
        </w:tabs>
      </w:pPr>
      <w:r>
        <w:fldChar w:fldCharType="end"/>
      </w:r>
    </w:p>
    <w:p w14:paraId="65CE52AA" w14:textId="77777777" w:rsidR="00261D04" w:rsidRDefault="00261D04" w:rsidP="00362EB4">
      <w:pPr>
        <w:pStyle w:val="BodyText"/>
        <w:tabs>
          <w:tab w:val="left" w:pos="840"/>
        </w:tabs>
      </w:pPr>
    </w:p>
    <w:p w14:paraId="37462564" w14:textId="77777777" w:rsidR="00261D04" w:rsidRDefault="00261D04" w:rsidP="00362EB4">
      <w:pPr>
        <w:pStyle w:val="BodyText"/>
        <w:tabs>
          <w:tab w:val="left" w:pos="840"/>
        </w:tabs>
      </w:pPr>
    </w:p>
    <w:p w14:paraId="19153ACF" w14:textId="3AB32DA8" w:rsidR="00170815" w:rsidRDefault="00170815">
      <w:pPr>
        <w:spacing w:before="0" w:line="240" w:lineRule="auto"/>
        <w:ind w:left="0"/>
        <w:jc w:val="left"/>
      </w:pPr>
      <w:r>
        <w:br w:type="page"/>
      </w:r>
    </w:p>
    <w:p w14:paraId="1923175C" w14:textId="5C9F0010" w:rsidR="000511ED" w:rsidRDefault="00633DD6" w:rsidP="006C2786">
      <w:pPr>
        <w:pStyle w:val="Heading1"/>
      </w:pPr>
      <w:bookmarkStart w:id="118" w:name="_Toc489119332"/>
      <w:r>
        <w:lastRenderedPageBreak/>
        <w:t>scientific outputs &amp; pubblications</w:t>
      </w:r>
      <w:bookmarkEnd w:id="118"/>
    </w:p>
    <w:p w14:paraId="0B965562" w14:textId="65B53081" w:rsidR="000511ED" w:rsidRDefault="000511ED" w:rsidP="006C2786">
      <w:pPr>
        <w:pStyle w:val="Heading2"/>
      </w:pPr>
      <w:bookmarkStart w:id="119" w:name="_Toc489119333"/>
      <w:r>
        <w:t xml:space="preserve">Work presented to </w:t>
      </w:r>
      <w:r w:rsidR="002F49C2">
        <w:t>the 2015 Biomedical Engineering Association Conference</w:t>
      </w:r>
      <w:bookmarkEnd w:id="119"/>
    </w:p>
    <w:p w14:paraId="21565649" w14:textId="77777777" w:rsidR="000511ED" w:rsidRDefault="000511ED" w:rsidP="000511ED">
      <w:pPr>
        <w:pStyle w:val="BodyText"/>
      </w:pPr>
      <w:r>
        <w:t xml:space="preserve">This study has been presented by Dr. Alberto Marzo at the last Biomedical Engineering Association Conference occurred in London. The conference was organised by the Institution of Mechanical Engineers and was about the incontinence and the related engineering challenge </w:t>
      </w:r>
    </w:p>
    <w:p w14:paraId="08390584" w14:textId="77777777" w:rsidR="000511ED" w:rsidRDefault="000511ED" w:rsidP="000511ED">
      <w:pPr>
        <w:pStyle w:val="BodyText"/>
      </w:pPr>
    </w:p>
    <w:p w14:paraId="1C8CDEDB" w14:textId="760E2BB5" w:rsidR="009705B2" w:rsidRDefault="000511ED" w:rsidP="006C2786">
      <w:pPr>
        <w:pStyle w:val="Heading2"/>
      </w:pPr>
      <w:bookmarkStart w:id="120" w:name="_Toc489119334"/>
      <w:r>
        <w:t xml:space="preserve">Abstract submitted </w:t>
      </w:r>
      <w:r w:rsidR="002F49C2">
        <w:t>to 2016 European Society of Biomechanics (ESB) conference in Lyon (France)</w:t>
      </w:r>
      <w:bookmarkEnd w:id="120"/>
    </w:p>
    <w:p w14:paraId="0AA46864" w14:textId="05DCB9F6" w:rsidR="007F2ABE" w:rsidRDefault="007F2ABE" w:rsidP="00362EB4">
      <w:pPr>
        <w:pStyle w:val="BodyText"/>
      </w:pPr>
      <w:r>
        <w:t>The abstract attached in the following page has been submitted to the 22</w:t>
      </w:r>
      <w:r w:rsidRPr="007F2ABE">
        <w:rPr>
          <w:vertAlign w:val="superscript"/>
        </w:rPr>
        <w:t>nd</w:t>
      </w:r>
      <w:r w:rsidR="004363C6">
        <w:t xml:space="preserve"> ESB congress</w:t>
      </w:r>
      <w:r>
        <w:t>, which will take place in Lyon on July 2016 between the 10</w:t>
      </w:r>
      <w:r w:rsidRPr="007F2ABE">
        <w:rPr>
          <w:vertAlign w:val="superscript"/>
        </w:rPr>
        <w:t>th</w:t>
      </w:r>
      <w:r>
        <w:t xml:space="preserve"> and the 13</w:t>
      </w:r>
      <w:r w:rsidRPr="007F2ABE">
        <w:rPr>
          <w:vertAlign w:val="superscript"/>
        </w:rPr>
        <w:t>th</w:t>
      </w:r>
      <w:r>
        <w:t xml:space="preserve">. </w:t>
      </w:r>
      <w:r w:rsidR="004363C6">
        <w:t>The abstract has been accepted for a poster and a flash presentation.</w:t>
      </w:r>
    </w:p>
    <w:p w14:paraId="10373DBE" w14:textId="649FCB74" w:rsidR="007F2ABE" w:rsidRDefault="007F2ABE" w:rsidP="00362EB4">
      <w:pPr>
        <w:pStyle w:val="BodyText"/>
      </w:pPr>
      <w:r>
        <w:t>The title is:</w:t>
      </w:r>
    </w:p>
    <w:p w14:paraId="4E906DCF" w14:textId="2CFB617A" w:rsidR="007F2ABE" w:rsidRDefault="007F2ABE" w:rsidP="00362EB4">
      <w:pPr>
        <w:pStyle w:val="BodyText"/>
      </w:pPr>
      <w:r>
        <w:rPr>
          <w:i/>
        </w:rPr>
        <w:t xml:space="preserve">An engineering approach for a better indwelling urethral catheter, </w:t>
      </w:r>
      <w:r>
        <w:t>Mauro Pistis, Cecile Perrault, Alberto Marzo.</w:t>
      </w:r>
    </w:p>
    <w:p w14:paraId="73C4C94E" w14:textId="77777777" w:rsidR="00BB2D8F" w:rsidRDefault="00BB2D8F" w:rsidP="00362EB4">
      <w:pPr>
        <w:pStyle w:val="BodyText"/>
      </w:pPr>
    </w:p>
    <w:p w14:paraId="09358AC2" w14:textId="3381711A" w:rsidR="001130BA" w:rsidRDefault="001130BA" w:rsidP="001130BA">
      <w:pPr>
        <w:pStyle w:val="Heading2"/>
      </w:pPr>
      <w:bookmarkStart w:id="121" w:name="_Toc489119335"/>
      <w:r>
        <w:t>Paper submitted to the “Journal of Engineering in Medicine” on May 2017 (Under Revision)</w:t>
      </w:r>
      <w:bookmarkEnd w:id="121"/>
    </w:p>
    <w:p w14:paraId="6A850E68" w14:textId="77777777" w:rsidR="00E3198B" w:rsidRDefault="001130BA" w:rsidP="00E3198B">
      <w:pPr>
        <w:pStyle w:val="BodyText"/>
        <w:keepNext/>
        <w:jc w:val="center"/>
      </w:pPr>
      <w:r>
        <w:rPr>
          <w:noProof/>
          <w:lang w:eastAsia="en-GB"/>
        </w:rPr>
        <w:drawing>
          <wp:inline distT="0" distB="0" distL="0" distR="0" wp14:anchorId="05C27C2F" wp14:editId="3E0A4308">
            <wp:extent cx="4400550" cy="2620484"/>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417264" cy="2630437"/>
                    </a:xfrm>
                    <a:prstGeom prst="rect">
                      <a:avLst/>
                    </a:prstGeom>
                  </pic:spPr>
                </pic:pic>
              </a:graphicData>
            </a:graphic>
          </wp:inline>
        </w:drawing>
      </w:r>
    </w:p>
    <w:p w14:paraId="40ECAEA5" w14:textId="1DC28327" w:rsidR="00BB2D8F" w:rsidRDefault="00E3198B" w:rsidP="00E3198B">
      <w:pPr>
        <w:pStyle w:val="Caption"/>
      </w:pPr>
      <w:r>
        <w:t xml:space="preserve">Figure </w:t>
      </w:r>
      <w:fldSimple w:instr=" STYLEREF 2 \s ">
        <w:r>
          <w:rPr>
            <w:noProof/>
          </w:rPr>
          <w:t>7.3</w:t>
        </w:r>
      </w:fldSimple>
      <w:r>
        <w:noBreakHyphen/>
      </w:r>
      <w:fldSimple w:instr=" SEQ Figure \* ARABIC \s 2 ">
        <w:r>
          <w:rPr>
            <w:noProof/>
          </w:rPr>
          <w:t>1</w:t>
        </w:r>
      </w:fldSimple>
      <w:r>
        <w:t xml:space="preserve"> - Title, authors</w:t>
      </w:r>
      <w:r w:rsidR="00FA386C">
        <w:t>, and journal where the Paper</w:t>
      </w:r>
      <w:r>
        <w:t xml:space="preserve"> has been submitted.</w:t>
      </w:r>
    </w:p>
    <w:p w14:paraId="40186BC9" w14:textId="77777777" w:rsidR="00107246" w:rsidRDefault="00107246">
      <w:pPr>
        <w:spacing w:before="0" w:line="240" w:lineRule="auto"/>
        <w:ind w:left="0"/>
        <w:jc w:val="left"/>
        <w:sectPr w:rsidR="00107246" w:rsidSect="00FA5466">
          <w:pgSz w:w="11907" w:h="16840" w:code="9"/>
          <w:pgMar w:top="1418" w:right="1701" w:bottom="1418" w:left="2268" w:header="0" w:footer="720" w:gutter="0"/>
          <w:pgNumType w:start="1"/>
          <w:cols w:space="720"/>
          <w:docGrid w:linePitch="360"/>
        </w:sectPr>
      </w:pPr>
    </w:p>
    <w:p w14:paraId="27241447" w14:textId="329714A9" w:rsidR="00A04ED0" w:rsidRPr="00A04ED0" w:rsidRDefault="00A04ED0" w:rsidP="00A04ED0">
      <w:pPr>
        <w:jc w:val="center"/>
        <w:rPr>
          <w:rFonts w:ascii="Arial" w:hAnsi="Arial" w:cs="Arial"/>
          <w:b/>
          <w:sz w:val="28"/>
          <w:szCs w:val="28"/>
          <w:lang w:val="en-US"/>
        </w:rPr>
      </w:pPr>
      <w:r>
        <w:rPr>
          <w:rFonts w:ascii="Arial" w:hAnsi="Arial" w:cs="Arial"/>
          <w:b/>
          <w:sz w:val="28"/>
          <w:szCs w:val="28"/>
          <w:lang w:val="en-US"/>
        </w:rPr>
        <w:lastRenderedPageBreak/>
        <w:t>AN ENGINEERING APPROACH FOR A BETTER INDWELLING URETHRAL CATHETER</w:t>
      </w:r>
    </w:p>
    <w:p w14:paraId="44C4A29C" w14:textId="77777777" w:rsidR="00107246" w:rsidRPr="00C03FC1" w:rsidRDefault="00107246" w:rsidP="006C2786">
      <w:pPr>
        <w:pStyle w:val="Authors"/>
        <w:outlineLvl w:val="9"/>
      </w:pPr>
      <w:r w:rsidRPr="007323B9">
        <w:rPr>
          <w:lang w:val="en-GB"/>
        </w:rPr>
        <w:t>Mauro Pistis</w:t>
      </w:r>
      <w:r>
        <w:rPr>
          <w:lang w:val="en-GB"/>
        </w:rPr>
        <w:t xml:space="preserve"> (1,2), </w:t>
      </w:r>
      <w:r w:rsidRPr="007323B9">
        <w:rPr>
          <w:lang w:val="en-GB"/>
        </w:rPr>
        <w:t>Cecile Perrault</w:t>
      </w:r>
      <w:r>
        <w:rPr>
          <w:lang w:val="en-GB"/>
        </w:rPr>
        <w:t xml:space="preserve"> (1,2), </w:t>
      </w:r>
      <w:r w:rsidRPr="007323B9">
        <w:rPr>
          <w:lang w:val="en-GB"/>
        </w:rPr>
        <w:t>Alberto Marzo</w:t>
      </w:r>
      <w:r>
        <w:rPr>
          <w:lang w:val="en-GB"/>
        </w:rPr>
        <w:t xml:space="preserve"> (1,2)</w:t>
      </w:r>
    </w:p>
    <w:p w14:paraId="469F1243" w14:textId="77777777" w:rsidR="00107246" w:rsidRPr="00C03FC1" w:rsidRDefault="00107246" w:rsidP="006C2786">
      <w:pPr>
        <w:pStyle w:val="Authors"/>
        <w:outlineLvl w:val="9"/>
      </w:pPr>
    </w:p>
    <w:p w14:paraId="5F8C7B24" w14:textId="77777777" w:rsidR="00107246" w:rsidRPr="00C03FC1" w:rsidRDefault="00107246" w:rsidP="006C2786">
      <w:pPr>
        <w:pStyle w:val="Affiliation"/>
        <w:outlineLvl w:val="9"/>
        <w:rPr>
          <w:lang w:val="en-US"/>
        </w:rPr>
      </w:pPr>
      <w:r w:rsidRPr="00C03FC1">
        <w:rPr>
          <w:lang w:val="en-US"/>
        </w:rPr>
        <w:t xml:space="preserve">1. </w:t>
      </w:r>
      <w:r>
        <w:rPr>
          <w:lang w:val="en-US"/>
        </w:rPr>
        <w:t xml:space="preserve">INSIGNEO Institute for in silico medicine, The University of Sheffield, UK; </w:t>
      </w:r>
      <w:r w:rsidRPr="00C03FC1">
        <w:rPr>
          <w:lang w:val="en-US"/>
        </w:rPr>
        <w:t xml:space="preserve">2. </w:t>
      </w:r>
      <w:r>
        <w:rPr>
          <w:lang w:val="en-US"/>
        </w:rPr>
        <w:t>Department of Mechanical Engineering, The University of Sheffield, UK</w:t>
      </w:r>
    </w:p>
    <w:p w14:paraId="25EE5C63" w14:textId="77777777" w:rsidR="00107246" w:rsidRDefault="00107246" w:rsidP="00362EB4">
      <w:pPr>
        <w:pStyle w:val="BodyText"/>
        <w:sectPr w:rsidR="00107246" w:rsidSect="00107246">
          <w:type w:val="continuous"/>
          <w:pgSz w:w="11907" w:h="16840" w:code="9"/>
          <w:pgMar w:top="1134" w:right="1134" w:bottom="1134" w:left="1134" w:header="0" w:footer="720" w:gutter="0"/>
          <w:pgNumType w:start="1"/>
          <w:cols w:space="720"/>
          <w:docGrid w:linePitch="360"/>
        </w:sectPr>
      </w:pPr>
    </w:p>
    <w:p w14:paraId="46D3A3E4" w14:textId="77777777" w:rsidR="00107246" w:rsidRPr="00107246" w:rsidRDefault="00107246" w:rsidP="00107246">
      <w:pPr>
        <w:keepNext/>
        <w:spacing w:before="0" w:after="60" w:line="240" w:lineRule="auto"/>
        <w:ind w:left="0"/>
        <w:outlineLvl w:val="1"/>
        <w:rPr>
          <w:rFonts w:ascii="Arial" w:hAnsi="Arial" w:cs="Arial"/>
          <w:bCs/>
          <w:i/>
          <w:iCs/>
          <w:sz w:val="20"/>
          <w:lang w:val="en-US"/>
        </w:rPr>
      </w:pPr>
    </w:p>
    <w:p w14:paraId="4043494E" w14:textId="77777777" w:rsidR="00107246" w:rsidRPr="00107246" w:rsidRDefault="00107246" w:rsidP="0032773C">
      <w:pPr>
        <w:keepNext/>
        <w:spacing w:before="0" w:after="60" w:line="240" w:lineRule="auto"/>
        <w:ind w:left="0"/>
        <w:jc w:val="center"/>
        <w:rPr>
          <w:rFonts w:ascii="Arial" w:hAnsi="Arial" w:cs="Arial"/>
          <w:bCs/>
          <w:i/>
          <w:iCs/>
          <w:sz w:val="20"/>
          <w:lang w:val="en-US"/>
        </w:rPr>
        <w:sectPr w:rsidR="00107246" w:rsidRPr="00107246" w:rsidSect="00107246">
          <w:footerReference w:type="default" r:id="rId65"/>
          <w:type w:val="continuous"/>
          <w:pgSz w:w="11907" w:h="16840" w:code="9"/>
          <w:pgMar w:top="1134" w:right="1134" w:bottom="1440" w:left="1134" w:header="709" w:footer="595" w:gutter="0"/>
          <w:cols w:space="708"/>
          <w:docGrid w:linePitch="360"/>
        </w:sectPr>
      </w:pPr>
    </w:p>
    <w:p w14:paraId="70600941" w14:textId="77777777" w:rsidR="00107246" w:rsidRPr="00107246" w:rsidRDefault="00107246" w:rsidP="0032773C">
      <w:pPr>
        <w:keepNext/>
        <w:spacing w:before="0" w:after="60" w:line="240" w:lineRule="auto"/>
        <w:ind w:left="0"/>
        <w:rPr>
          <w:rFonts w:ascii="Arial" w:hAnsi="Arial" w:cs="Arial"/>
          <w:b/>
          <w:bCs/>
          <w:iCs/>
          <w:szCs w:val="28"/>
          <w:lang w:val="en-US"/>
        </w:rPr>
      </w:pPr>
      <w:r w:rsidRPr="00107246">
        <w:rPr>
          <w:rFonts w:ascii="Arial" w:hAnsi="Arial" w:cs="Arial"/>
          <w:b/>
          <w:bCs/>
          <w:iCs/>
          <w:szCs w:val="28"/>
          <w:lang w:val="en-US"/>
        </w:rPr>
        <w:t>Introduction</w:t>
      </w:r>
    </w:p>
    <w:p w14:paraId="2F4FED3D" w14:textId="77777777" w:rsidR="00107246" w:rsidRPr="00107246" w:rsidRDefault="00107246" w:rsidP="00107246">
      <w:pPr>
        <w:spacing w:before="0" w:line="240" w:lineRule="auto"/>
        <w:ind w:left="0"/>
        <w:rPr>
          <w:rFonts w:ascii="Times New Roman" w:hAnsi="Times New Roman"/>
          <w:sz w:val="20"/>
          <w:szCs w:val="24"/>
        </w:rPr>
      </w:pPr>
      <w:r w:rsidRPr="00107246">
        <w:rPr>
          <w:rFonts w:ascii="Times New Roman" w:hAnsi="Times New Roman"/>
          <w:sz w:val="20"/>
          <w:szCs w:val="24"/>
        </w:rPr>
        <w:t>The Foley indwelling urethral catheter is the most commonly used device of its type. It is a system comprised of a tube inserted through the urethra and held in place by an inflatable balloon, and connected to a drainage system. This forms a closed system that allows drainage of urine from the bladder. These devices, originally designed for short-term use are now also used in the long-term setting too. Modern catheters are vulnerable to encrustation and consequent blockage by biofilm crystal deposition, often starting at the tip (Figure 1). The design, considered obsolete by the scientific community [1], must be reconsidered to produce a device suitable for long-term use.</w:t>
      </w:r>
    </w:p>
    <w:p w14:paraId="284D02EC" w14:textId="77777777" w:rsidR="00107246" w:rsidRPr="00107246" w:rsidRDefault="00107246" w:rsidP="00107246">
      <w:pPr>
        <w:spacing w:before="0" w:line="240" w:lineRule="auto"/>
        <w:ind w:left="0"/>
        <w:rPr>
          <w:rFonts w:ascii="Times New Roman" w:hAnsi="Times New Roman"/>
          <w:sz w:val="20"/>
          <w:szCs w:val="24"/>
        </w:rPr>
      </w:pPr>
    </w:p>
    <w:p w14:paraId="2D75CF55" w14:textId="77777777" w:rsidR="00107246" w:rsidRPr="00107246" w:rsidRDefault="00107246" w:rsidP="00107246">
      <w:pPr>
        <w:spacing w:before="0" w:line="240" w:lineRule="auto"/>
        <w:ind w:left="0"/>
        <w:jc w:val="center"/>
        <w:rPr>
          <w:rFonts w:ascii="Times New Roman" w:hAnsi="Times New Roman"/>
          <w:sz w:val="20"/>
          <w:szCs w:val="24"/>
          <w:lang w:val="en-US"/>
        </w:rPr>
      </w:pPr>
      <w:r w:rsidRPr="00107246">
        <w:rPr>
          <w:rFonts w:ascii="Times New Roman" w:hAnsi="Times New Roman"/>
          <w:noProof/>
          <w:sz w:val="20"/>
          <w:szCs w:val="24"/>
          <w:lang w:eastAsia="en-GB"/>
        </w:rPr>
        <w:drawing>
          <wp:inline distT="0" distB="0" distL="0" distR="0" wp14:anchorId="047DD4D8" wp14:editId="6A5B14AB">
            <wp:extent cx="2714625" cy="813473"/>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25501" cy="816732"/>
                    </a:xfrm>
                    <a:prstGeom prst="rect">
                      <a:avLst/>
                    </a:prstGeom>
                    <a:noFill/>
                    <a:ln>
                      <a:noFill/>
                    </a:ln>
                  </pic:spPr>
                </pic:pic>
              </a:graphicData>
            </a:graphic>
          </wp:inline>
        </w:drawing>
      </w:r>
    </w:p>
    <w:p w14:paraId="1B9FC12E" w14:textId="77777777" w:rsidR="00107246" w:rsidRPr="00107246" w:rsidRDefault="00107246" w:rsidP="00107246">
      <w:pPr>
        <w:spacing w:before="0" w:line="240" w:lineRule="auto"/>
        <w:ind w:left="0"/>
        <w:rPr>
          <w:rFonts w:ascii="Times New Roman" w:hAnsi="Times New Roman"/>
          <w:i/>
          <w:sz w:val="20"/>
          <w:szCs w:val="24"/>
          <w:lang w:val="en-US"/>
        </w:rPr>
      </w:pPr>
      <w:r w:rsidRPr="00107246">
        <w:rPr>
          <w:rFonts w:ascii="Times New Roman" w:hAnsi="Times New Roman"/>
          <w:i/>
          <w:sz w:val="20"/>
          <w:szCs w:val="24"/>
          <w:lang w:val="en-US"/>
        </w:rPr>
        <w:t>Figure 1: Silicone catheter cross-sections at (a) 1, (b) 12 and (c) 32 cm from the tip. The images were taken after blockage (52 h) in a bladder model [2].</w:t>
      </w:r>
    </w:p>
    <w:p w14:paraId="5AC2B842" w14:textId="77777777" w:rsidR="00107246" w:rsidRPr="00107246" w:rsidRDefault="00107246" w:rsidP="00107246">
      <w:pPr>
        <w:spacing w:before="0" w:line="240" w:lineRule="auto"/>
        <w:ind w:left="0"/>
        <w:rPr>
          <w:rFonts w:ascii="Times New Roman" w:hAnsi="Times New Roman"/>
          <w:sz w:val="20"/>
          <w:szCs w:val="24"/>
          <w:lang w:val="en-US"/>
        </w:rPr>
      </w:pPr>
    </w:p>
    <w:p w14:paraId="7B239ECE" w14:textId="77777777" w:rsidR="00107246" w:rsidRPr="00107246" w:rsidRDefault="00107246" w:rsidP="00107246">
      <w:pPr>
        <w:spacing w:before="0" w:line="240" w:lineRule="auto"/>
        <w:ind w:left="0"/>
        <w:rPr>
          <w:rFonts w:ascii="Times New Roman" w:hAnsi="Times New Roman"/>
          <w:sz w:val="20"/>
          <w:szCs w:val="24"/>
          <w:lang w:val="en-US"/>
        </w:rPr>
      </w:pPr>
      <w:r w:rsidRPr="00107246">
        <w:rPr>
          <w:rFonts w:ascii="Times New Roman" w:hAnsi="Times New Roman"/>
          <w:sz w:val="20"/>
          <w:szCs w:val="24"/>
        </w:rPr>
        <w:t>The research hypothesis is that catheter design may affect internal urodynamics, and as a consequence the process of biofilm formation. The aim of this study is to characterise urinary flow in an attempt to establish correlations between catheter design, urodynamics and the phenomenon of encrustation.</w:t>
      </w:r>
    </w:p>
    <w:p w14:paraId="20903515" w14:textId="77777777" w:rsidR="00107246" w:rsidRPr="00107246" w:rsidRDefault="00107246" w:rsidP="00107246">
      <w:pPr>
        <w:spacing w:before="0" w:line="240" w:lineRule="auto"/>
        <w:ind w:left="0"/>
        <w:rPr>
          <w:rFonts w:ascii="Times New Roman" w:hAnsi="Times New Roman"/>
          <w:sz w:val="20"/>
          <w:szCs w:val="24"/>
          <w:lang w:val="en-US"/>
        </w:rPr>
      </w:pPr>
    </w:p>
    <w:p w14:paraId="57511E00" w14:textId="77777777" w:rsidR="00107246" w:rsidRPr="00107246" w:rsidRDefault="00107246" w:rsidP="006C2786">
      <w:pPr>
        <w:keepNext/>
        <w:spacing w:before="0" w:after="60" w:line="240" w:lineRule="auto"/>
        <w:ind w:left="0"/>
        <w:rPr>
          <w:rFonts w:ascii="Arial" w:hAnsi="Arial" w:cs="Arial"/>
          <w:b/>
          <w:bCs/>
          <w:iCs/>
          <w:szCs w:val="28"/>
          <w:lang w:val="en-US"/>
        </w:rPr>
      </w:pPr>
      <w:r w:rsidRPr="00107246">
        <w:rPr>
          <w:rFonts w:ascii="Arial" w:hAnsi="Arial" w:cs="Arial"/>
          <w:b/>
          <w:bCs/>
          <w:iCs/>
          <w:szCs w:val="28"/>
          <w:lang w:val="en-US"/>
        </w:rPr>
        <w:t>Methods</w:t>
      </w:r>
    </w:p>
    <w:p w14:paraId="5DF8C8C1" w14:textId="77777777" w:rsidR="00107246" w:rsidRPr="00107246" w:rsidRDefault="00107246" w:rsidP="00107246">
      <w:pPr>
        <w:spacing w:before="0" w:line="240" w:lineRule="auto"/>
        <w:ind w:left="0"/>
        <w:rPr>
          <w:rFonts w:ascii="Times New Roman" w:hAnsi="Times New Roman"/>
          <w:sz w:val="20"/>
          <w:szCs w:val="24"/>
          <w:lang w:val="en-US"/>
        </w:rPr>
      </w:pPr>
      <w:r w:rsidRPr="00107246">
        <w:rPr>
          <w:rFonts w:ascii="Times New Roman" w:hAnsi="Times New Roman"/>
          <w:sz w:val="20"/>
          <w:szCs w:val="24"/>
        </w:rPr>
        <w:t>A computer model mimicking the physics of flow through a catheter was used to predict and investigate flows near its tip. Model geometries were created from micro CT scans of a Foley catheter to create the computational model. The fluid solver used was ANSYS-CFX, and the physical problem has been simplified using the fluid properties of water, a fluid with similar physical properties to urine. Predicted values of volumetric flow rate were validated with data previously obtained experimentally.</w:t>
      </w:r>
    </w:p>
    <w:p w14:paraId="2C3A7D64" w14:textId="77777777" w:rsidR="00107246" w:rsidRPr="00107246" w:rsidRDefault="00107246" w:rsidP="00107246">
      <w:pPr>
        <w:spacing w:before="0" w:line="240" w:lineRule="auto"/>
        <w:ind w:left="0"/>
        <w:rPr>
          <w:rFonts w:ascii="Times New Roman" w:hAnsi="Times New Roman"/>
          <w:sz w:val="20"/>
          <w:szCs w:val="24"/>
          <w:lang w:val="en-US"/>
        </w:rPr>
      </w:pPr>
    </w:p>
    <w:p w14:paraId="5AE920AC" w14:textId="77777777" w:rsidR="00107246" w:rsidRPr="00107246" w:rsidRDefault="00107246" w:rsidP="006C2786">
      <w:pPr>
        <w:keepNext/>
        <w:spacing w:before="0" w:after="60" w:line="240" w:lineRule="auto"/>
        <w:ind w:left="0"/>
        <w:rPr>
          <w:rFonts w:ascii="Arial" w:hAnsi="Arial" w:cs="Arial"/>
          <w:b/>
          <w:bCs/>
          <w:iCs/>
          <w:szCs w:val="28"/>
          <w:lang w:val="en-US"/>
        </w:rPr>
      </w:pPr>
      <w:r w:rsidRPr="00107246">
        <w:rPr>
          <w:rFonts w:ascii="Arial" w:hAnsi="Arial" w:cs="Arial"/>
          <w:b/>
          <w:bCs/>
          <w:iCs/>
          <w:szCs w:val="28"/>
          <w:lang w:val="en-US"/>
        </w:rPr>
        <w:t>Results</w:t>
      </w:r>
    </w:p>
    <w:p w14:paraId="3C973AEE" w14:textId="77777777" w:rsidR="00107246" w:rsidRPr="00107246" w:rsidRDefault="00107246" w:rsidP="00107246">
      <w:pPr>
        <w:spacing w:before="0" w:line="240" w:lineRule="auto"/>
        <w:ind w:left="0"/>
        <w:rPr>
          <w:rFonts w:ascii="Times New Roman" w:hAnsi="Times New Roman"/>
          <w:sz w:val="20"/>
          <w:szCs w:val="24"/>
          <w:lang w:val="en-US"/>
        </w:rPr>
      </w:pPr>
      <w:r w:rsidRPr="00107246">
        <w:rPr>
          <w:rFonts w:ascii="Times New Roman" w:hAnsi="Times New Roman"/>
          <w:sz w:val="20"/>
          <w:szCs w:val="24"/>
        </w:rPr>
        <w:t xml:space="preserve">The results show discontinuities in proximity to the areas where encrustation is believed to start occluding the catheter. An analysis of the velocity field along the mid-plane of the catheter shows that lower values are found in proximity to the tip and near the lower edges of the eyelets (Figure 2). Furthermore, wall shear stress </w:t>
      </w:r>
      <w:r w:rsidRPr="00107246">
        <w:rPr>
          <w:rFonts w:ascii="Times New Roman" w:hAnsi="Times New Roman"/>
          <w:sz w:val="20"/>
          <w:szCs w:val="24"/>
        </w:rPr>
        <w:t>values are also lower where encrustation starts to develop (Figure 3).</w:t>
      </w:r>
      <w:r w:rsidRPr="00107246">
        <w:rPr>
          <w:rFonts w:ascii="Times New Roman" w:hAnsi="Times New Roman"/>
          <w:sz w:val="20"/>
          <w:szCs w:val="24"/>
          <w:lang w:val="en-US"/>
        </w:rPr>
        <w:t xml:space="preserve"> </w:t>
      </w:r>
    </w:p>
    <w:p w14:paraId="10BC8B24" w14:textId="77777777" w:rsidR="00107246" w:rsidRPr="00107246" w:rsidRDefault="00107246" w:rsidP="00107246">
      <w:pPr>
        <w:spacing w:before="0" w:line="240" w:lineRule="auto"/>
        <w:ind w:left="0"/>
        <w:rPr>
          <w:rFonts w:ascii="Times New Roman" w:hAnsi="Times New Roman"/>
          <w:sz w:val="20"/>
          <w:szCs w:val="24"/>
          <w:lang w:val="en-US"/>
        </w:rPr>
      </w:pPr>
    </w:p>
    <w:p w14:paraId="2C328CEA" w14:textId="77777777" w:rsidR="00107246" w:rsidRPr="00107246" w:rsidRDefault="00107246" w:rsidP="00107246">
      <w:pPr>
        <w:spacing w:before="0" w:line="240" w:lineRule="auto"/>
        <w:ind w:left="0"/>
        <w:jc w:val="center"/>
        <w:rPr>
          <w:rFonts w:ascii="Times New Roman" w:hAnsi="Times New Roman"/>
          <w:sz w:val="20"/>
          <w:szCs w:val="24"/>
          <w:lang w:val="en-US"/>
        </w:rPr>
      </w:pPr>
      <w:r w:rsidRPr="00107246">
        <w:rPr>
          <w:rFonts w:ascii="Times New Roman" w:hAnsi="Times New Roman"/>
          <w:noProof/>
          <w:sz w:val="20"/>
          <w:szCs w:val="24"/>
          <w:lang w:eastAsia="en-GB"/>
        </w:rPr>
        <w:drawing>
          <wp:inline distT="0" distB="0" distL="0" distR="0" wp14:anchorId="4334D8C9" wp14:editId="5D6D69BD">
            <wp:extent cx="1870884" cy="19716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62276" cy="2067991"/>
                    </a:xfrm>
                    <a:prstGeom prst="rect">
                      <a:avLst/>
                    </a:prstGeom>
                    <a:noFill/>
                    <a:ln>
                      <a:noFill/>
                    </a:ln>
                  </pic:spPr>
                </pic:pic>
              </a:graphicData>
            </a:graphic>
          </wp:inline>
        </w:drawing>
      </w:r>
    </w:p>
    <w:p w14:paraId="2A54C6A0" w14:textId="77777777" w:rsidR="00107246" w:rsidRPr="00107246" w:rsidRDefault="00107246" w:rsidP="00107246">
      <w:pPr>
        <w:spacing w:before="0" w:line="240" w:lineRule="auto"/>
        <w:ind w:left="0"/>
        <w:rPr>
          <w:rFonts w:ascii="Times New Roman" w:hAnsi="Times New Roman"/>
          <w:i/>
          <w:sz w:val="20"/>
          <w:szCs w:val="24"/>
          <w:lang w:val="en-US"/>
        </w:rPr>
      </w:pPr>
      <w:r w:rsidRPr="00107246">
        <w:rPr>
          <w:rFonts w:ascii="Times New Roman" w:hAnsi="Times New Roman"/>
          <w:i/>
          <w:sz w:val="20"/>
          <w:szCs w:val="24"/>
          <w:lang w:val="en-US"/>
        </w:rPr>
        <w:t>Figure 2: Contour plots of velocity along the mid-plane of the computational domain.</w:t>
      </w:r>
    </w:p>
    <w:p w14:paraId="1154A4E5" w14:textId="77777777" w:rsidR="00107246" w:rsidRPr="00107246" w:rsidRDefault="00107246" w:rsidP="00107246">
      <w:pPr>
        <w:spacing w:before="0" w:line="240" w:lineRule="auto"/>
        <w:ind w:left="0"/>
        <w:rPr>
          <w:rFonts w:ascii="Times New Roman" w:hAnsi="Times New Roman"/>
          <w:sz w:val="20"/>
          <w:szCs w:val="24"/>
          <w:lang w:val="en-US"/>
        </w:rPr>
      </w:pPr>
    </w:p>
    <w:p w14:paraId="7746A494" w14:textId="77777777" w:rsidR="00107246" w:rsidRPr="00107246" w:rsidRDefault="00107246" w:rsidP="00107246">
      <w:pPr>
        <w:spacing w:before="0" w:line="240" w:lineRule="auto"/>
        <w:ind w:left="0"/>
        <w:jc w:val="center"/>
        <w:rPr>
          <w:rFonts w:ascii="Times New Roman" w:hAnsi="Times New Roman"/>
          <w:sz w:val="20"/>
          <w:szCs w:val="24"/>
          <w:lang w:val="en-US"/>
        </w:rPr>
      </w:pPr>
      <w:r w:rsidRPr="00107246">
        <w:rPr>
          <w:rFonts w:ascii="Times New Roman" w:hAnsi="Times New Roman"/>
          <w:noProof/>
          <w:sz w:val="20"/>
          <w:szCs w:val="24"/>
          <w:lang w:eastAsia="en-GB"/>
        </w:rPr>
        <w:drawing>
          <wp:inline distT="0" distB="0" distL="0" distR="0" wp14:anchorId="497E65E1" wp14:editId="11174A00">
            <wp:extent cx="2536737" cy="18192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08686" cy="1870874"/>
                    </a:xfrm>
                    <a:prstGeom prst="rect">
                      <a:avLst/>
                    </a:prstGeom>
                    <a:noFill/>
                    <a:ln>
                      <a:noFill/>
                    </a:ln>
                  </pic:spPr>
                </pic:pic>
              </a:graphicData>
            </a:graphic>
          </wp:inline>
        </w:drawing>
      </w:r>
    </w:p>
    <w:p w14:paraId="6C24B53A" w14:textId="77777777" w:rsidR="00107246" w:rsidRPr="00107246" w:rsidRDefault="00107246" w:rsidP="00107246">
      <w:pPr>
        <w:spacing w:before="0" w:line="240" w:lineRule="auto"/>
        <w:ind w:left="0"/>
        <w:rPr>
          <w:rFonts w:ascii="Times New Roman" w:hAnsi="Times New Roman"/>
          <w:i/>
          <w:sz w:val="20"/>
          <w:szCs w:val="24"/>
          <w:lang w:val="en-US"/>
        </w:rPr>
      </w:pPr>
      <w:r w:rsidRPr="00107246">
        <w:rPr>
          <w:rFonts w:ascii="Times New Roman" w:hAnsi="Times New Roman"/>
          <w:i/>
          <w:sz w:val="20"/>
          <w:szCs w:val="24"/>
          <w:lang w:val="en-US"/>
        </w:rPr>
        <w:t>Figure 3: Contour plots of wall shear stress.</w:t>
      </w:r>
    </w:p>
    <w:p w14:paraId="57496ED3" w14:textId="77777777" w:rsidR="00107246" w:rsidRPr="00107246" w:rsidRDefault="00107246" w:rsidP="00107246">
      <w:pPr>
        <w:spacing w:before="0" w:line="240" w:lineRule="auto"/>
        <w:ind w:left="0"/>
        <w:rPr>
          <w:rFonts w:ascii="Times New Roman" w:hAnsi="Times New Roman"/>
          <w:sz w:val="20"/>
          <w:szCs w:val="24"/>
          <w:lang w:val="en-US"/>
        </w:rPr>
      </w:pPr>
    </w:p>
    <w:p w14:paraId="372D7F20" w14:textId="77777777" w:rsidR="00107246" w:rsidRPr="00107246" w:rsidRDefault="00107246" w:rsidP="006C2786">
      <w:pPr>
        <w:keepNext/>
        <w:spacing w:before="0" w:after="60" w:line="240" w:lineRule="auto"/>
        <w:ind w:left="0"/>
        <w:rPr>
          <w:rFonts w:ascii="Arial" w:hAnsi="Arial" w:cs="Arial"/>
          <w:b/>
          <w:bCs/>
          <w:iCs/>
          <w:szCs w:val="28"/>
          <w:lang w:val="en-US"/>
        </w:rPr>
      </w:pPr>
      <w:r w:rsidRPr="00107246">
        <w:rPr>
          <w:rFonts w:ascii="Arial" w:hAnsi="Arial" w:cs="Arial"/>
          <w:b/>
          <w:bCs/>
          <w:iCs/>
          <w:szCs w:val="28"/>
          <w:lang w:val="en-US"/>
        </w:rPr>
        <w:t>Discussion</w:t>
      </w:r>
    </w:p>
    <w:p w14:paraId="6772CCBC" w14:textId="77777777" w:rsidR="00107246" w:rsidRPr="00107246" w:rsidRDefault="00107246" w:rsidP="00107246">
      <w:pPr>
        <w:spacing w:before="0" w:line="240" w:lineRule="auto"/>
        <w:ind w:left="0"/>
        <w:rPr>
          <w:rFonts w:ascii="Times New Roman" w:hAnsi="Times New Roman"/>
          <w:sz w:val="20"/>
          <w:szCs w:val="24"/>
        </w:rPr>
      </w:pPr>
      <w:r w:rsidRPr="00107246">
        <w:rPr>
          <w:rFonts w:ascii="Times New Roman" w:hAnsi="Times New Roman"/>
          <w:sz w:val="20"/>
          <w:szCs w:val="24"/>
        </w:rPr>
        <w:t>These preliminary results have shown possible correlations between urodynamics and the phenomenon of encrustation, and have identified regions of the design that could be improved. This work will provide the methodological framework to develop more complex modelling approaches including the modelling of biofilm formation and crystal deposition. The latter will allow to study and identify the correlations between novel design concepts, urodynamics and occlusion, when patient-specific aspects are also considered, for example urine composition.</w:t>
      </w:r>
    </w:p>
    <w:p w14:paraId="3A252788" w14:textId="77777777" w:rsidR="00107246" w:rsidRPr="00107246" w:rsidRDefault="00107246" w:rsidP="00107246">
      <w:pPr>
        <w:spacing w:before="0" w:line="240" w:lineRule="auto"/>
        <w:ind w:left="0"/>
        <w:rPr>
          <w:rFonts w:ascii="Times New Roman" w:hAnsi="Times New Roman"/>
          <w:sz w:val="20"/>
          <w:szCs w:val="24"/>
          <w:lang w:val="en-US"/>
        </w:rPr>
      </w:pPr>
    </w:p>
    <w:p w14:paraId="3E6A6113" w14:textId="77777777" w:rsidR="00107246" w:rsidRPr="00107246" w:rsidRDefault="00107246" w:rsidP="006C2786">
      <w:pPr>
        <w:keepNext/>
        <w:spacing w:before="0" w:after="60" w:line="240" w:lineRule="auto"/>
        <w:ind w:left="0"/>
        <w:rPr>
          <w:rFonts w:ascii="Arial" w:hAnsi="Arial" w:cs="Arial"/>
          <w:b/>
          <w:bCs/>
          <w:iCs/>
          <w:szCs w:val="28"/>
          <w:lang w:val="en-US"/>
        </w:rPr>
      </w:pPr>
      <w:r w:rsidRPr="00107246">
        <w:rPr>
          <w:rFonts w:ascii="Arial" w:hAnsi="Arial" w:cs="Arial"/>
          <w:b/>
          <w:bCs/>
          <w:iCs/>
          <w:szCs w:val="28"/>
          <w:lang w:val="en-US"/>
        </w:rPr>
        <w:t>References</w:t>
      </w:r>
    </w:p>
    <w:p w14:paraId="121AF97C" w14:textId="77777777" w:rsidR="00107246" w:rsidRPr="00107246" w:rsidRDefault="00107246" w:rsidP="00107246">
      <w:pPr>
        <w:spacing w:before="0" w:line="240" w:lineRule="auto"/>
        <w:ind w:left="227" w:hanging="227"/>
        <w:rPr>
          <w:rFonts w:ascii="Times New Roman" w:hAnsi="Times New Roman"/>
          <w:sz w:val="18"/>
          <w:szCs w:val="18"/>
          <w:lang w:val="en-US"/>
        </w:rPr>
      </w:pPr>
      <w:r w:rsidRPr="00107246">
        <w:rPr>
          <w:rFonts w:ascii="Times New Roman" w:hAnsi="Times New Roman"/>
          <w:sz w:val="18"/>
          <w:szCs w:val="18"/>
          <w:lang w:val="en-US"/>
        </w:rPr>
        <w:t>Roger C.L. Feneley et al, British Journal of Urology International 109:1746-1749, 2011.</w:t>
      </w:r>
    </w:p>
    <w:p w14:paraId="2FE1CCE2" w14:textId="77777777" w:rsidR="00107246" w:rsidRPr="00107246" w:rsidRDefault="00107246" w:rsidP="00107246">
      <w:pPr>
        <w:spacing w:before="0" w:line="240" w:lineRule="auto"/>
        <w:ind w:left="227" w:hanging="227"/>
        <w:rPr>
          <w:rFonts w:ascii="Times New Roman" w:hAnsi="Times New Roman"/>
          <w:sz w:val="18"/>
          <w:szCs w:val="18"/>
          <w:lang w:val="en-US"/>
        </w:rPr>
      </w:pPr>
      <w:r w:rsidRPr="00107246">
        <w:rPr>
          <w:rFonts w:ascii="Times New Roman" w:hAnsi="Times New Roman"/>
          <w:sz w:val="18"/>
          <w:szCs w:val="18"/>
          <w:lang w:val="en-US"/>
        </w:rPr>
        <w:t>N.S. Morris et al, Journal of Hospital Infection 39:227-234, 1998.</w:t>
      </w:r>
    </w:p>
    <w:sectPr w:rsidR="00107246" w:rsidRPr="00107246" w:rsidSect="00107246">
      <w:type w:val="continuous"/>
      <w:pgSz w:w="11907" w:h="16840" w:code="9"/>
      <w:pgMar w:top="1134" w:right="1134" w:bottom="1134" w:left="1134" w:header="0" w:footer="720" w:gutter="0"/>
      <w:pgNumType w:start="1"/>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883857" w14:textId="77777777" w:rsidR="00CE17AF" w:rsidRDefault="00CE17AF" w:rsidP="00466A0D">
      <w:r>
        <w:separator/>
      </w:r>
    </w:p>
    <w:p w14:paraId="05E64F61" w14:textId="77777777" w:rsidR="00CE17AF" w:rsidRDefault="00CE17AF"/>
  </w:endnote>
  <w:endnote w:type="continuationSeparator" w:id="0">
    <w:p w14:paraId="1AB74A2C" w14:textId="77777777" w:rsidR="00CE17AF" w:rsidRDefault="00CE17AF" w:rsidP="00466A0D">
      <w:r>
        <w:continuationSeparator/>
      </w:r>
    </w:p>
    <w:p w14:paraId="04A534A8" w14:textId="77777777" w:rsidR="00CE17AF" w:rsidRDefault="00CE17A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UOS Blake">
    <w:altName w:val="Calibri"/>
    <w:charset w:val="00"/>
    <w:family w:val="auto"/>
    <w:pitch w:val="variable"/>
    <w:sig w:usb0="8000002F" w:usb1="4000004A"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auto"/>
    <w:pitch w:val="variable"/>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ource Sans Pro">
    <w:altName w:val="Arial"/>
    <w:charset w:val="00"/>
    <w:family w:val="swiss"/>
    <w:pitch w:val="variable"/>
    <w:sig w:usb0="600002F7" w:usb1="02000001" w:usb2="00000000" w:usb3="00000000" w:csb0="0000019F" w:csb1="00000000"/>
  </w:font>
  <w:font w:name="Agency FB">
    <w:altName w:val="Avenir Next"/>
    <w:panose1 w:val="020B0503020202020204"/>
    <w:charset w:val="00"/>
    <w:family w:val="swiss"/>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586905" w14:textId="77777777" w:rsidR="00772B1C" w:rsidRDefault="00772B1C" w:rsidP="00466A0D">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iv</w:t>
    </w:r>
    <w:r>
      <w:rPr>
        <w:rStyle w:val="PageNumber"/>
      </w:rPr>
      <w:fldChar w:fldCharType="end"/>
    </w:r>
  </w:p>
  <w:p w14:paraId="57C1BB82" w14:textId="77777777" w:rsidR="00772B1C" w:rsidRDefault="00772B1C" w:rsidP="00466A0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7FE760" w14:textId="5F2B7510" w:rsidR="00772B1C" w:rsidRDefault="00772B1C" w:rsidP="00466A0D">
    <w:pPr>
      <w:pStyle w:val="Footer"/>
      <w:rPr>
        <w:rStyle w:val="PageNumber"/>
      </w:rPr>
    </w:pPr>
    <w:r>
      <w:rPr>
        <w:rStyle w:val="PageNumber"/>
      </w:rPr>
      <w:fldChar w:fldCharType="begin"/>
    </w:r>
    <w:r w:rsidRPr="00107246">
      <w:rPr>
        <w:rStyle w:val="PageNumber"/>
      </w:rPr>
      <w:instrText xml:space="preserve">PAGE  </w:instrText>
    </w:r>
    <w:r>
      <w:rPr>
        <w:rStyle w:val="PageNumber"/>
      </w:rPr>
      <w:fldChar w:fldCharType="separate"/>
    </w:r>
    <w:r w:rsidR="006D489C">
      <w:rPr>
        <w:rStyle w:val="PageNumber"/>
        <w:noProof/>
      </w:rPr>
      <w:t>5</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7E8CA2" w14:textId="4832FB6E" w:rsidR="00772B1C" w:rsidRPr="00076C39" w:rsidRDefault="00772B1C" w:rsidP="00076C39">
    <w:pPr>
      <w:pStyle w:val="Footer"/>
      <w:ind w:left="0"/>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3A7EC7" w14:textId="77777777" w:rsidR="00CE17AF" w:rsidRDefault="00CE17AF" w:rsidP="00466A0D">
      <w:r>
        <w:separator/>
      </w:r>
    </w:p>
    <w:p w14:paraId="341E8876" w14:textId="77777777" w:rsidR="00CE17AF" w:rsidRDefault="00CE17AF"/>
  </w:footnote>
  <w:footnote w:type="continuationSeparator" w:id="0">
    <w:p w14:paraId="6B5486FC" w14:textId="77777777" w:rsidR="00CE17AF" w:rsidRDefault="00CE17AF" w:rsidP="00466A0D">
      <w:r>
        <w:continuationSeparator/>
      </w:r>
    </w:p>
    <w:p w14:paraId="24CB62B1" w14:textId="77777777" w:rsidR="00CE17AF" w:rsidRDefault="00CE17A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9C8F47C"/>
    <w:lvl w:ilvl="0">
      <w:start w:val="1"/>
      <w:numFmt w:val="lowerLetter"/>
      <w:pStyle w:val="ListNumber2"/>
      <w:lvlText w:val="(%1)"/>
      <w:lvlJc w:val="left"/>
      <w:pPr>
        <w:tabs>
          <w:tab w:val="num" w:pos="1003"/>
        </w:tabs>
        <w:ind w:left="284" w:hanging="1"/>
      </w:pPr>
    </w:lvl>
  </w:abstractNum>
  <w:abstractNum w:abstractNumId="1" w15:restartNumberingAfterBreak="0">
    <w:nsid w:val="FFFFFF89"/>
    <w:multiLevelType w:val="singleLevel"/>
    <w:tmpl w:val="CCBE0ECA"/>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66A3A9F"/>
    <w:multiLevelType w:val="hybridMultilevel"/>
    <w:tmpl w:val="66B6E2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AD68D5"/>
    <w:multiLevelType w:val="hybridMultilevel"/>
    <w:tmpl w:val="06540C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45150A"/>
    <w:multiLevelType w:val="hybridMultilevel"/>
    <w:tmpl w:val="03BEFA4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A33AC1"/>
    <w:multiLevelType w:val="hybridMultilevel"/>
    <w:tmpl w:val="87B806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F84372F"/>
    <w:multiLevelType w:val="hybridMultilevel"/>
    <w:tmpl w:val="8CC29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99B4EF5"/>
    <w:multiLevelType w:val="hybridMultilevel"/>
    <w:tmpl w:val="8154F3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07F2F7D"/>
    <w:multiLevelType w:val="hybridMultilevel"/>
    <w:tmpl w:val="239694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6A93FE3"/>
    <w:multiLevelType w:val="hybridMultilevel"/>
    <w:tmpl w:val="7472D704"/>
    <w:lvl w:ilvl="0" w:tplc="0809000F">
      <w:start w:val="1"/>
      <w:numFmt w:val="decimal"/>
      <w:lvlText w:val="%1."/>
      <w:lvlJc w:val="left"/>
      <w:pPr>
        <w:ind w:left="765" w:hanging="360"/>
      </w:pPr>
    </w:lvl>
    <w:lvl w:ilvl="1" w:tplc="08090019" w:tentative="1">
      <w:start w:val="1"/>
      <w:numFmt w:val="lowerLetter"/>
      <w:lvlText w:val="%2."/>
      <w:lvlJc w:val="left"/>
      <w:pPr>
        <w:ind w:left="1485" w:hanging="360"/>
      </w:pPr>
    </w:lvl>
    <w:lvl w:ilvl="2" w:tplc="0809001B" w:tentative="1">
      <w:start w:val="1"/>
      <w:numFmt w:val="lowerRoman"/>
      <w:lvlText w:val="%3."/>
      <w:lvlJc w:val="right"/>
      <w:pPr>
        <w:ind w:left="2205" w:hanging="180"/>
      </w:pPr>
    </w:lvl>
    <w:lvl w:ilvl="3" w:tplc="0809000F" w:tentative="1">
      <w:start w:val="1"/>
      <w:numFmt w:val="decimal"/>
      <w:lvlText w:val="%4."/>
      <w:lvlJc w:val="left"/>
      <w:pPr>
        <w:ind w:left="2925" w:hanging="360"/>
      </w:pPr>
    </w:lvl>
    <w:lvl w:ilvl="4" w:tplc="08090019" w:tentative="1">
      <w:start w:val="1"/>
      <w:numFmt w:val="lowerLetter"/>
      <w:lvlText w:val="%5."/>
      <w:lvlJc w:val="left"/>
      <w:pPr>
        <w:ind w:left="3645" w:hanging="360"/>
      </w:pPr>
    </w:lvl>
    <w:lvl w:ilvl="5" w:tplc="0809001B" w:tentative="1">
      <w:start w:val="1"/>
      <w:numFmt w:val="lowerRoman"/>
      <w:lvlText w:val="%6."/>
      <w:lvlJc w:val="right"/>
      <w:pPr>
        <w:ind w:left="4365" w:hanging="180"/>
      </w:pPr>
    </w:lvl>
    <w:lvl w:ilvl="6" w:tplc="0809000F" w:tentative="1">
      <w:start w:val="1"/>
      <w:numFmt w:val="decimal"/>
      <w:lvlText w:val="%7."/>
      <w:lvlJc w:val="left"/>
      <w:pPr>
        <w:ind w:left="5085" w:hanging="360"/>
      </w:pPr>
    </w:lvl>
    <w:lvl w:ilvl="7" w:tplc="08090019" w:tentative="1">
      <w:start w:val="1"/>
      <w:numFmt w:val="lowerLetter"/>
      <w:lvlText w:val="%8."/>
      <w:lvlJc w:val="left"/>
      <w:pPr>
        <w:ind w:left="5805" w:hanging="360"/>
      </w:pPr>
    </w:lvl>
    <w:lvl w:ilvl="8" w:tplc="0809001B" w:tentative="1">
      <w:start w:val="1"/>
      <w:numFmt w:val="lowerRoman"/>
      <w:lvlText w:val="%9."/>
      <w:lvlJc w:val="right"/>
      <w:pPr>
        <w:ind w:left="6525" w:hanging="180"/>
      </w:pPr>
    </w:lvl>
  </w:abstractNum>
  <w:abstractNum w:abstractNumId="10" w15:restartNumberingAfterBreak="0">
    <w:nsid w:val="3B7D62BF"/>
    <w:multiLevelType w:val="hybridMultilevel"/>
    <w:tmpl w:val="FDF8DB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20927D7"/>
    <w:multiLevelType w:val="hybridMultilevel"/>
    <w:tmpl w:val="1F044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7DF0AB2"/>
    <w:multiLevelType w:val="hybridMultilevel"/>
    <w:tmpl w:val="EA6260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3E7093C"/>
    <w:multiLevelType w:val="multilevel"/>
    <w:tmpl w:val="F38E2F2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1002"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15:restartNumberingAfterBreak="0">
    <w:nsid w:val="57B868B2"/>
    <w:multiLevelType w:val="hybridMultilevel"/>
    <w:tmpl w:val="65E0C15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A0F4918"/>
    <w:multiLevelType w:val="hybridMultilevel"/>
    <w:tmpl w:val="E174D81A"/>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E5B0A92"/>
    <w:multiLevelType w:val="hybridMultilevel"/>
    <w:tmpl w:val="6F744F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406522A"/>
    <w:multiLevelType w:val="hybridMultilevel"/>
    <w:tmpl w:val="CA50D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606079A"/>
    <w:multiLevelType w:val="hybridMultilevel"/>
    <w:tmpl w:val="A000B3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76069C4"/>
    <w:multiLevelType w:val="hybridMultilevel"/>
    <w:tmpl w:val="B6CAFC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3"/>
  </w:num>
  <w:num w:numId="4">
    <w:abstractNumId w:val="11"/>
  </w:num>
  <w:num w:numId="5">
    <w:abstractNumId w:val="9"/>
  </w:num>
  <w:num w:numId="6">
    <w:abstractNumId w:val="19"/>
  </w:num>
  <w:num w:numId="7">
    <w:abstractNumId w:val="16"/>
  </w:num>
  <w:num w:numId="8">
    <w:abstractNumId w:val="3"/>
  </w:num>
  <w:num w:numId="9">
    <w:abstractNumId w:val="10"/>
  </w:num>
  <w:num w:numId="10">
    <w:abstractNumId w:val="12"/>
  </w:num>
  <w:num w:numId="11">
    <w:abstractNumId w:val="4"/>
  </w:num>
  <w:num w:numId="12">
    <w:abstractNumId w:val="15"/>
  </w:num>
  <w:num w:numId="13">
    <w:abstractNumId w:val="17"/>
  </w:num>
  <w:num w:numId="14">
    <w:abstractNumId w:val="6"/>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13"/>
  </w:num>
  <w:num w:numId="18">
    <w:abstractNumId w:val="13"/>
  </w:num>
  <w:num w:numId="19">
    <w:abstractNumId w:val="13"/>
  </w:num>
  <w:num w:numId="20">
    <w:abstractNumId w:val="13"/>
  </w:num>
  <w:num w:numId="21">
    <w:abstractNumId w:val="13"/>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num>
  <w:num w:numId="24">
    <w:abstractNumId w:val="13"/>
  </w:num>
  <w:num w:numId="25">
    <w:abstractNumId w:val="13"/>
  </w:num>
  <w:num w:numId="26">
    <w:abstractNumId w:val="13"/>
  </w:num>
  <w:num w:numId="27">
    <w:abstractNumId w:val="18"/>
  </w:num>
  <w:num w:numId="28">
    <w:abstractNumId w:val="14"/>
  </w:num>
  <w:num w:numId="29">
    <w:abstractNumId w:val="13"/>
  </w:num>
  <w:num w:numId="30">
    <w:abstractNumId w:val="13"/>
  </w:num>
  <w:num w:numId="31">
    <w:abstractNumId w:val="13"/>
  </w:num>
  <w:num w:numId="32">
    <w:abstractNumId w:val="13"/>
  </w:num>
  <w:num w:numId="33">
    <w:abstractNumId w:val="5"/>
  </w:num>
  <w:num w:numId="34">
    <w:abstractNumId w:val="8"/>
  </w:num>
  <w:num w:numId="35">
    <w:abstractNumId w:val="2"/>
  </w:num>
  <w:num w:numId="36">
    <w:abstractNumId w:val="13"/>
  </w:num>
  <w:num w:numId="37">
    <w:abstractNumId w:val="13"/>
  </w:num>
  <w:num w:numId="38">
    <w:abstractNumId w:val="13"/>
  </w:num>
  <w:num w:numId="39">
    <w:abstractNumId w:val="13"/>
  </w:num>
  <w:num w:numId="40">
    <w:abstractNumId w:val="13"/>
  </w:num>
  <w:num w:numId="41">
    <w:abstractNumId w:val="13"/>
  </w:num>
  <w:num w:numId="42">
    <w:abstractNumId w:val="13"/>
  </w:num>
  <w:num w:numId="43">
    <w:abstractNumId w:val="13"/>
  </w:num>
  <w:num w:numId="44">
    <w:abstractNumId w:val="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en-GB" w:vendorID="8" w:dllVersion="513" w:checkStyle="1"/>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trackRevisions/>
  <w:defaultTabStop w:val="624"/>
  <w:drawingGridHorizontalSpacing w:val="120"/>
  <w:displayHorizontalDrawingGridEvery w:val="0"/>
  <w:displayVerticalDrawingGridEvery w:val="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334E"/>
    <w:rsid w:val="00000052"/>
    <w:rsid w:val="0000009D"/>
    <w:rsid w:val="0000345A"/>
    <w:rsid w:val="000035F4"/>
    <w:rsid w:val="000041CC"/>
    <w:rsid w:val="0000468D"/>
    <w:rsid w:val="000048CC"/>
    <w:rsid w:val="000053BE"/>
    <w:rsid w:val="00006B05"/>
    <w:rsid w:val="000072CD"/>
    <w:rsid w:val="00010DC3"/>
    <w:rsid w:val="0001207B"/>
    <w:rsid w:val="00014CCD"/>
    <w:rsid w:val="00014D60"/>
    <w:rsid w:val="00015811"/>
    <w:rsid w:val="00020602"/>
    <w:rsid w:val="00022BDE"/>
    <w:rsid w:val="00025BF2"/>
    <w:rsid w:val="000265FD"/>
    <w:rsid w:val="00030736"/>
    <w:rsid w:val="00030B71"/>
    <w:rsid w:val="00030F63"/>
    <w:rsid w:val="000343B2"/>
    <w:rsid w:val="00034BE3"/>
    <w:rsid w:val="00035AAE"/>
    <w:rsid w:val="00037310"/>
    <w:rsid w:val="00040002"/>
    <w:rsid w:val="00040A5A"/>
    <w:rsid w:val="0004202D"/>
    <w:rsid w:val="000428CA"/>
    <w:rsid w:val="00045456"/>
    <w:rsid w:val="0004704B"/>
    <w:rsid w:val="00047EC7"/>
    <w:rsid w:val="000511ED"/>
    <w:rsid w:val="00052038"/>
    <w:rsid w:val="00052C84"/>
    <w:rsid w:val="00053851"/>
    <w:rsid w:val="00056737"/>
    <w:rsid w:val="000576FD"/>
    <w:rsid w:val="0006142C"/>
    <w:rsid w:val="00062DA8"/>
    <w:rsid w:val="00063502"/>
    <w:rsid w:val="00064324"/>
    <w:rsid w:val="00064817"/>
    <w:rsid w:val="000658CF"/>
    <w:rsid w:val="00066AF1"/>
    <w:rsid w:val="00067365"/>
    <w:rsid w:val="000704A9"/>
    <w:rsid w:val="00070E1D"/>
    <w:rsid w:val="00071923"/>
    <w:rsid w:val="00072B92"/>
    <w:rsid w:val="00073685"/>
    <w:rsid w:val="00075ADC"/>
    <w:rsid w:val="00075AEC"/>
    <w:rsid w:val="00076C39"/>
    <w:rsid w:val="00080F62"/>
    <w:rsid w:val="00081367"/>
    <w:rsid w:val="000815F5"/>
    <w:rsid w:val="00082B65"/>
    <w:rsid w:val="0008326B"/>
    <w:rsid w:val="000832CF"/>
    <w:rsid w:val="00083704"/>
    <w:rsid w:val="00084CD0"/>
    <w:rsid w:val="00085F07"/>
    <w:rsid w:val="000862B1"/>
    <w:rsid w:val="00086971"/>
    <w:rsid w:val="00090750"/>
    <w:rsid w:val="00090D4D"/>
    <w:rsid w:val="00091643"/>
    <w:rsid w:val="0009175E"/>
    <w:rsid w:val="00091E59"/>
    <w:rsid w:val="00093853"/>
    <w:rsid w:val="000942D5"/>
    <w:rsid w:val="00094EB8"/>
    <w:rsid w:val="00096355"/>
    <w:rsid w:val="000966C5"/>
    <w:rsid w:val="00097CF8"/>
    <w:rsid w:val="00097D91"/>
    <w:rsid w:val="000A1891"/>
    <w:rsid w:val="000A24D5"/>
    <w:rsid w:val="000A3D0B"/>
    <w:rsid w:val="000A58EB"/>
    <w:rsid w:val="000A5BC1"/>
    <w:rsid w:val="000A78CB"/>
    <w:rsid w:val="000B0CA1"/>
    <w:rsid w:val="000B14BE"/>
    <w:rsid w:val="000B336E"/>
    <w:rsid w:val="000B3795"/>
    <w:rsid w:val="000B3B73"/>
    <w:rsid w:val="000B7418"/>
    <w:rsid w:val="000C21C2"/>
    <w:rsid w:val="000C2454"/>
    <w:rsid w:val="000C3E8F"/>
    <w:rsid w:val="000C4239"/>
    <w:rsid w:val="000C484D"/>
    <w:rsid w:val="000C4A94"/>
    <w:rsid w:val="000C5C9C"/>
    <w:rsid w:val="000C5EE8"/>
    <w:rsid w:val="000D183E"/>
    <w:rsid w:val="000D1866"/>
    <w:rsid w:val="000D210B"/>
    <w:rsid w:val="000D23EF"/>
    <w:rsid w:val="000D2CE8"/>
    <w:rsid w:val="000D2F1B"/>
    <w:rsid w:val="000D3452"/>
    <w:rsid w:val="000D3CBB"/>
    <w:rsid w:val="000D53E5"/>
    <w:rsid w:val="000D5FD8"/>
    <w:rsid w:val="000D6D4E"/>
    <w:rsid w:val="000E03A2"/>
    <w:rsid w:val="000E26A9"/>
    <w:rsid w:val="000E3595"/>
    <w:rsid w:val="000E364F"/>
    <w:rsid w:val="000E4733"/>
    <w:rsid w:val="000E4982"/>
    <w:rsid w:val="000E4FAB"/>
    <w:rsid w:val="000E5FEE"/>
    <w:rsid w:val="000E64E5"/>
    <w:rsid w:val="000E6915"/>
    <w:rsid w:val="000E79E0"/>
    <w:rsid w:val="000F0765"/>
    <w:rsid w:val="000F45B9"/>
    <w:rsid w:val="000F65C9"/>
    <w:rsid w:val="001013E3"/>
    <w:rsid w:val="00101F40"/>
    <w:rsid w:val="00103E0A"/>
    <w:rsid w:val="001042E5"/>
    <w:rsid w:val="00104624"/>
    <w:rsid w:val="00107246"/>
    <w:rsid w:val="00110E91"/>
    <w:rsid w:val="001129E9"/>
    <w:rsid w:val="001130BA"/>
    <w:rsid w:val="00113725"/>
    <w:rsid w:val="00113809"/>
    <w:rsid w:val="00114782"/>
    <w:rsid w:val="001166CE"/>
    <w:rsid w:val="001177A5"/>
    <w:rsid w:val="0012311E"/>
    <w:rsid w:val="001236CF"/>
    <w:rsid w:val="00126021"/>
    <w:rsid w:val="0012637E"/>
    <w:rsid w:val="00126639"/>
    <w:rsid w:val="00126D77"/>
    <w:rsid w:val="00131257"/>
    <w:rsid w:val="00131C2C"/>
    <w:rsid w:val="00133546"/>
    <w:rsid w:val="0013660F"/>
    <w:rsid w:val="00136E40"/>
    <w:rsid w:val="001374E6"/>
    <w:rsid w:val="00137B03"/>
    <w:rsid w:val="00141A31"/>
    <w:rsid w:val="001428ED"/>
    <w:rsid w:val="001429D8"/>
    <w:rsid w:val="00143053"/>
    <w:rsid w:val="00143458"/>
    <w:rsid w:val="001450BF"/>
    <w:rsid w:val="00145453"/>
    <w:rsid w:val="00145D27"/>
    <w:rsid w:val="001471AB"/>
    <w:rsid w:val="0015136C"/>
    <w:rsid w:val="001533AB"/>
    <w:rsid w:val="00153615"/>
    <w:rsid w:val="00153D76"/>
    <w:rsid w:val="00155B51"/>
    <w:rsid w:val="0015792F"/>
    <w:rsid w:val="00160430"/>
    <w:rsid w:val="00161BB2"/>
    <w:rsid w:val="00164C0F"/>
    <w:rsid w:val="00164C2A"/>
    <w:rsid w:val="00164E8C"/>
    <w:rsid w:val="00165D64"/>
    <w:rsid w:val="00166095"/>
    <w:rsid w:val="001706A9"/>
    <w:rsid w:val="00170815"/>
    <w:rsid w:val="00170B28"/>
    <w:rsid w:val="00171678"/>
    <w:rsid w:val="00172445"/>
    <w:rsid w:val="00172F9A"/>
    <w:rsid w:val="001739DC"/>
    <w:rsid w:val="00173EED"/>
    <w:rsid w:val="00174BFF"/>
    <w:rsid w:val="0018120F"/>
    <w:rsid w:val="001837AC"/>
    <w:rsid w:val="00183C7A"/>
    <w:rsid w:val="00183FC9"/>
    <w:rsid w:val="00184C93"/>
    <w:rsid w:val="00185F8C"/>
    <w:rsid w:val="0018663B"/>
    <w:rsid w:val="00187728"/>
    <w:rsid w:val="001903F3"/>
    <w:rsid w:val="00190B75"/>
    <w:rsid w:val="0019102A"/>
    <w:rsid w:val="001923E4"/>
    <w:rsid w:val="00192A37"/>
    <w:rsid w:val="00194469"/>
    <w:rsid w:val="00194B41"/>
    <w:rsid w:val="001953DB"/>
    <w:rsid w:val="001A4075"/>
    <w:rsid w:val="001A4E88"/>
    <w:rsid w:val="001A6D32"/>
    <w:rsid w:val="001A6D47"/>
    <w:rsid w:val="001A770D"/>
    <w:rsid w:val="001B40DA"/>
    <w:rsid w:val="001B730F"/>
    <w:rsid w:val="001B75C1"/>
    <w:rsid w:val="001B794F"/>
    <w:rsid w:val="001C06AF"/>
    <w:rsid w:val="001C19AB"/>
    <w:rsid w:val="001C2B49"/>
    <w:rsid w:val="001C3AE8"/>
    <w:rsid w:val="001C55ED"/>
    <w:rsid w:val="001C592A"/>
    <w:rsid w:val="001D1626"/>
    <w:rsid w:val="001D49BE"/>
    <w:rsid w:val="001D6898"/>
    <w:rsid w:val="001D70A8"/>
    <w:rsid w:val="001E05EC"/>
    <w:rsid w:val="001E1982"/>
    <w:rsid w:val="001E400E"/>
    <w:rsid w:val="001E5AFE"/>
    <w:rsid w:val="001E6457"/>
    <w:rsid w:val="001F0D7D"/>
    <w:rsid w:val="001F4CDB"/>
    <w:rsid w:val="001F713B"/>
    <w:rsid w:val="001F7562"/>
    <w:rsid w:val="001F75FD"/>
    <w:rsid w:val="002019DE"/>
    <w:rsid w:val="00202180"/>
    <w:rsid w:val="0020293C"/>
    <w:rsid w:val="00203119"/>
    <w:rsid w:val="00204193"/>
    <w:rsid w:val="00204D5E"/>
    <w:rsid w:val="00204F78"/>
    <w:rsid w:val="00204FAC"/>
    <w:rsid w:val="00206518"/>
    <w:rsid w:val="00207A7C"/>
    <w:rsid w:val="0021172D"/>
    <w:rsid w:val="00212D5E"/>
    <w:rsid w:val="00214A6F"/>
    <w:rsid w:val="00214CEE"/>
    <w:rsid w:val="002160BC"/>
    <w:rsid w:val="002176CB"/>
    <w:rsid w:val="00217BD0"/>
    <w:rsid w:val="00220A37"/>
    <w:rsid w:val="00220E2B"/>
    <w:rsid w:val="0022272E"/>
    <w:rsid w:val="002245DB"/>
    <w:rsid w:val="00224D10"/>
    <w:rsid w:val="00225FF9"/>
    <w:rsid w:val="00226D2D"/>
    <w:rsid w:val="00226E6C"/>
    <w:rsid w:val="00231A55"/>
    <w:rsid w:val="00232A41"/>
    <w:rsid w:val="00232C0C"/>
    <w:rsid w:val="0023373B"/>
    <w:rsid w:val="002377F7"/>
    <w:rsid w:val="00237DC2"/>
    <w:rsid w:val="00240F03"/>
    <w:rsid w:val="002428AA"/>
    <w:rsid w:val="00243992"/>
    <w:rsid w:val="00243AB0"/>
    <w:rsid w:val="00243C74"/>
    <w:rsid w:val="00243CD6"/>
    <w:rsid w:val="00243EAE"/>
    <w:rsid w:val="00244B49"/>
    <w:rsid w:val="00252007"/>
    <w:rsid w:val="0025275D"/>
    <w:rsid w:val="00253003"/>
    <w:rsid w:val="00254222"/>
    <w:rsid w:val="002542B2"/>
    <w:rsid w:val="00254825"/>
    <w:rsid w:val="00256F35"/>
    <w:rsid w:val="00257631"/>
    <w:rsid w:val="0026025F"/>
    <w:rsid w:val="002602E0"/>
    <w:rsid w:val="00260AE9"/>
    <w:rsid w:val="00261D04"/>
    <w:rsid w:val="002632A9"/>
    <w:rsid w:val="0026438E"/>
    <w:rsid w:val="00264A08"/>
    <w:rsid w:val="00264AB0"/>
    <w:rsid w:val="002650C4"/>
    <w:rsid w:val="00265390"/>
    <w:rsid w:val="00271EF3"/>
    <w:rsid w:val="002731F3"/>
    <w:rsid w:val="00273307"/>
    <w:rsid w:val="002757D2"/>
    <w:rsid w:val="00275BCF"/>
    <w:rsid w:val="00276D7A"/>
    <w:rsid w:val="00281A9B"/>
    <w:rsid w:val="0028272D"/>
    <w:rsid w:val="0028295E"/>
    <w:rsid w:val="00282AC0"/>
    <w:rsid w:val="00282DD7"/>
    <w:rsid w:val="002831ED"/>
    <w:rsid w:val="00285BE8"/>
    <w:rsid w:val="00286A18"/>
    <w:rsid w:val="002919B8"/>
    <w:rsid w:val="00292F01"/>
    <w:rsid w:val="0029359C"/>
    <w:rsid w:val="002935F5"/>
    <w:rsid w:val="00294492"/>
    <w:rsid w:val="00294A85"/>
    <w:rsid w:val="00295523"/>
    <w:rsid w:val="00295C6E"/>
    <w:rsid w:val="002978E9"/>
    <w:rsid w:val="002A1749"/>
    <w:rsid w:val="002A1A27"/>
    <w:rsid w:val="002A1A70"/>
    <w:rsid w:val="002A3951"/>
    <w:rsid w:val="002A4184"/>
    <w:rsid w:val="002A4521"/>
    <w:rsid w:val="002A5519"/>
    <w:rsid w:val="002A7437"/>
    <w:rsid w:val="002A7F6A"/>
    <w:rsid w:val="002B100D"/>
    <w:rsid w:val="002B24D2"/>
    <w:rsid w:val="002B4D4F"/>
    <w:rsid w:val="002B5289"/>
    <w:rsid w:val="002B529A"/>
    <w:rsid w:val="002B608B"/>
    <w:rsid w:val="002B79B6"/>
    <w:rsid w:val="002C060C"/>
    <w:rsid w:val="002C0F62"/>
    <w:rsid w:val="002C1148"/>
    <w:rsid w:val="002C283B"/>
    <w:rsid w:val="002C3641"/>
    <w:rsid w:val="002C46DD"/>
    <w:rsid w:val="002C4861"/>
    <w:rsid w:val="002C64D3"/>
    <w:rsid w:val="002C7DE2"/>
    <w:rsid w:val="002D02A6"/>
    <w:rsid w:val="002D08CC"/>
    <w:rsid w:val="002D1867"/>
    <w:rsid w:val="002D19F2"/>
    <w:rsid w:val="002D1AD9"/>
    <w:rsid w:val="002D5F9F"/>
    <w:rsid w:val="002D6D7B"/>
    <w:rsid w:val="002D7BC2"/>
    <w:rsid w:val="002E09BB"/>
    <w:rsid w:val="002E18DE"/>
    <w:rsid w:val="002E35F9"/>
    <w:rsid w:val="002E5396"/>
    <w:rsid w:val="002E63FC"/>
    <w:rsid w:val="002F119C"/>
    <w:rsid w:val="002F2467"/>
    <w:rsid w:val="002F2701"/>
    <w:rsid w:val="002F4417"/>
    <w:rsid w:val="002F49C2"/>
    <w:rsid w:val="002F4E47"/>
    <w:rsid w:val="002F5F1C"/>
    <w:rsid w:val="002F7AF0"/>
    <w:rsid w:val="00300A1B"/>
    <w:rsid w:val="00302C5D"/>
    <w:rsid w:val="003053F3"/>
    <w:rsid w:val="0030675F"/>
    <w:rsid w:val="0031291E"/>
    <w:rsid w:val="0031320A"/>
    <w:rsid w:val="00313220"/>
    <w:rsid w:val="00313751"/>
    <w:rsid w:val="00313F61"/>
    <w:rsid w:val="00315D5A"/>
    <w:rsid w:val="00315ED4"/>
    <w:rsid w:val="00316394"/>
    <w:rsid w:val="00316622"/>
    <w:rsid w:val="00320342"/>
    <w:rsid w:val="00320B04"/>
    <w:rsid w:val="00321413"/>
    <w:rsid w:val="0032149D"/>
    <w:rsid w:val="00321678"/>
    <w:rsid w:val="00323ACF"/>
    <w:rsid w:val="0032559E"/>
    <w:rsid w:val="00326C31"/>
    <w:rsid w:val="0032773C"/>
    <w:rsid w:val="003311FE"/>
    <w:rsid w:val="00333F1F"/>
    <w:rsid w:val="00334E86"/>
    <w:rsid w:val="003350D2"/>
    <w:rsid w:val="003358AD"/>
    <w:rsid w:val="003405DF"/>
    <w:rsid w:val="00342DDD"/>
    <w:rsid w:val="00344967"/>
    <w:rsid w:val="00346890"/>
    <w:rsid w:val="003468CA"/>
    <w:rsid w:val="00346D37"/>
    <w:rsid w:val="003476F8"/>
    <w:rsid w:val="0035118B"/>
    <w:rsid w:val="00353011"/>
    <w:rsid w:val="00355327"/>
    <w:rsid w:val="00355BC7"/>
    <w:rsid w:val="003579D0"/>
    <w:rsid w:val="003610D3"/>
    <w:rsid w:val="003619E0"/>
    <w:rsid w:val="00362110"/>
    <w:rsid w:val="00362EB4"/>
    <w:rsid w:val="00364440"/>
    <w:rsid w:val="00364493"/>
    <w:rsid w:val="003653B1"/>
    <w:rsid w:val="00366BF3"/>
    <w:rsid w:val="00371953"/>
    <w:rsid w:val="0037278F"/>
    <w:rsid w:val="00373A14"/>
    <w:rsid w:val="0037418F"/>
    <w:rsid w:val="00374A68"/>
    <w:rsid w:val="00374B23"/>
    <w:rsid w:val="00374F9A"/>
    <w:rsid w:val="00374FAA"/>
    <w:rsid w:val="00375AA1"/>
    <w:rsid w:val="00376A65"/>
    <w:rsid w:val="003802CC"/>
    <w:rsid w:val="00380993"/>
    <w:rsid w:val="00380FDB"/>
    <w:rsid w:val="003817AD"/>
    <w:rsid w:val="00383FD2"/>
    <w:rsid w:val="0038640C"/>
    <w:rsid w:val="003904FB"/>
    <w:rsid w:val="00391173"/>
    <w:rsid w:val="003913D7"/>
    <w:rsid w:val="00393143"/>
    <w:rsid w:val="0039332E"/>
    <w:rsid w:val="0039538E"/>
    <w:rsid w:val="003966A5"/>
    <w:rsid w:val="003974CF"/>
    <w:rsid w:val="003A0101"/>
    <w:rsid w:val="003A0F58"/>
    <w:rsid w:val="003A398C"/>
    <w:rsid w:val="003A4A30"/>
    <w:rsid w:val="003A4C6D"/>
    <w:rsid w:val="003A5DB0"/>
    <w:rsid w:val="003A71C4"/>
    <w:rsid w:val="003A7A7F"/>
    <w:rsid w:val="003B103F"/>
    <w:rsid w:val="003B1622"/>
    <w:rsid w:val="003B5060"/>
    <w:rsid w:val="003B6614"/>
    <w:rsid w:val="003B78BF"/>
    <w:rsid w:val="003C045C"/>
    <w:rsid w:val="003C2483"/>
    <w:rsid w:val="003C2EF8"/>
    <w:rsid w:val="003C337C"/>
    <w:rsid w:val="003C34F5"/>
    <w:rsid w:val="003C4BE7"/>
    <w:rsid w:val="003C7098"/>
    <w:rsid w:val="003C7B26"/>
    <w:rsid w:val="003D14B8"/>
    <w:rsid w:val="003D1879"/>
    <w:rsid w:val="003D1CC6"/>
    <w:rsid w:val="003D26FE"/>
    <w:rsid w:val="003D31FB"/>
    <w:rsid w:val="003D32FD"/>
    <w:rsid w:val="003D3608"/>
    <w:rsid w:val="003D6A74"/>
    <w:rsid w:val="003D7224"/>
    <w:rsid w:val="003D7755"/>
    <w:rsid w:val="003D7A3D"/>
    <w:rsid w:val="003E177E"/>
    <w:rsid w:val="003E434F"/>
    <w:rsid w:val="003E6773"/>
    <w:rsid w:val="003E7F90"/>
    <w:rsid w:val="003F0256"/>
    <w:rsid w:val="003F0A68"/>
    <w:rsid w:val="003F138C"/>
    <w:rsid w:val="003F151A"/>
    <w:rsid w:val="003F1596"/>
    <w:rsid w:val="003F2472"/>
    <w:rsid w:val="003F2FEF"/>
    <w:rsid w:val="003F355A"/>
    <w:rsid w:val="003F49EB"/>
    <w:rsid w:val="003F50BA"/>
    <w:rsid w:val="003F523A"/>
    <w:rsid w:val="003F5346"/>
    <w:rsid w:val="003F59EB"/>
    <w:rsid w:val="003F6C7F"/>
    <w:rsid w:val="003F7C1B"/>
    <w:rsid w:val="003F7F98"/>
    <w:rsid w:val="00400CC1"/>
    <w:rsid w:val="004032AE"/>
    <w:rsid w:val="00403598"/>
    <w:rsid w:val="00404343"/>
    <w:rsid w:val="00404A54"/>
    <w:rsid w:val="00404CCF"/>
    <w:rsid w:val="0040735C"/>
    <w:rsid w:val="00407C5F"/>
    <w:rsid w:val="004100A6"/>
    <w:rsid w:val="00410586"/>
    <w:rsid w:val="00411461"/>
    <w:rsid w:val="004119B4"/>
    <w:rsid w:val="004136DA"/>
    <w:rsid w:val="00415488"/>
    <w:rsid w:val="00415D94"/>
    <w:rsid w:val="0041673F"/>
    <w:rsid w:val="00416793"/>
    <w:rsid w:val="004176D4"/>
    <w:rsid w:val="004204D8"/>
    <w:rsid w:val="0042332E"/>
    <w:rsid w:val="00424106"/>
    <w:rsid w:val="004246A1"/>
    <w:rsid w:val="0042473B"/>
    <w:rsid w:val="0042634F"/>
    <w:rsid w:val="00426EF5"/>
    <w:rsid w:val="004303A1"/>
    <w:rsid w:val="0043059D"/>
    <w:rsid w:val="00431E38"/>
    <w:rsid w:val="00434328"/>
    <w:rsid w:val="00434CED"/>
    <w:rsid w:val="004357E5"/>
    <w:rsid w:val="0043627F"/>
    <w:rsid w:val="004363C6"/>
    <w:rsid w:val="004379E8"/>
    <w:rsid w:val="0044139E"/>
    <w:rsid w:val="00442859"/>
    <w:rsid w:val="00442EB1"/>
    <w:rsid w:val="00443320"/>
    <w:rsid w:val="004435E7"/>
    <w:rsid w:val="00443743"/>
    <w:rsid w:val="0044494E"/>
    <w:rsid w:val="00444B17"/>
    <w:rsid w:val="00446601"/>
    <w:rsid w:val="00447332"/>
    <w:rsid w:val="00450850"/>
    <w:rsid w:val="00451C49"/>
    <w:rsid w:val="004537A9"/>
    <w:rsid w:val="004550A5"/>
    <w:rsid w:val="00456190"/>
    <w:rsid w:val="0045766E"/>
    <w:rsid w:val="00457937"/>
    <w:rsid w:val="00463138"/>
    <w:rsid w:val="004648C7"/>
    <w:rsid w:val="00464A34"/>
    <w:rsid w:val="00466A0D"/>
    <w:rsid w:val="00466FDF"/>
    <w:rsid w:val="00470493"/>
    <w:rsid w:val="00473491"/>
    <w:rsid w:val="004737B2"/>
    <w:rsid w:val="0047417D"/>
    <w:rsid w:val="00474969"/>
    <w:rsid w:val="004760A0"/>
    <w:rsid w:val="00477C91"/>
    <w:rsid w:val="004807F7"/>
    <w:rsid w:val="00480BC8"/>
    <w:rsid w:val="00481F39"/>
    <w:rsid w:val="004821A7"/>
    <w:rsid w:val="0048288C"/>
    <w:rsid w:val="004832C9"/>
    <w:rsid w:val="0048547E"/>
    <w:rsid w:val="00485D90"/>
    <w:rsid w:val="004903E9"/>
    <w:rsid w:val="0049125E"/>
    <w:rsid w:val="004918EA"/>
    <w:rsid w:val="0049217D"/>
    <w:rsid w:val="004933FD"/>
    <w:rsid w:val="004949B7"/>
    <w:rsid w:val="004976FD"/>
    <w:rsid w:val="004A07EC"/>
    <w:rsid w:val="004A10C8"/>
    <w:rsid w:val="004A33BD"/>
    <w:rsid w:val="004A572A"/>
    <w:rsid w:val="004A7729"/>
    <w:rsid w:val="004B2993"/>
    <w:rsid w:val="004B6A23"/>
    <w:rsid w:val="004B78A1"/>
    <w:rsid w:val="004B7EFD"/>
    <w:rsid w:val="004C16F6"/>
    <w:rsid w:val="004C180A"/>
    <w:rsid w:val="004C1ABB"/>
    <w:rsid w:val="004C2285"/>
    <w:rsid w:val="004C37A0"/>
    <w:rsid w:val="004C41A2"/>
    <w:rsid w:val="004C53FF"/>
    <w:rsid w:val="004C5F5E"/>
    <w:rsid w:val="004C60BE"/>
    <w:rsid w:val="004C77C7"/>
    <w:rsid w:val="004D4128"/>
    <w:rsid w:val="004D4183"/>
    <w:rsid w:val="004D65D9"/>
    <w:rsid w:val="004E0186"/>
    <w:rsid w:val="004E04EB"/>
    <w:rsid w:val="004E0873"/>
    <w:rsid w:val="004E1926"/>
    <w:rsid w:val="004E2288"/>
    <w:rsid w:val="004E22A9"/>
    <w:rsid w:val="004E25F6"/>
    <w:rsid w:val="004E2FF1"/>
    <w:rsid w:val="004E3159"/>
    <w:rsid w:val="004E339E"/>
    <w:rsid w:val="004E34FE"/>
    <w:rsid w:val="004E3A84"/>
    <w:rsid w:val="004E533C"/>
    <w:rsid w:val="004E5351"/>
    <w:rsid w:val="004E5C80"/>
    <w:rsid w:val="004E7C92"/>
    <w:rsid w:val="004F0AA7"/>
    <w:rsid w:val="004F0E77"/>
    <w:rsid w:val="004F1044"/>
    <w:rsid w:val="004F2464"/>
    <w:rsid w:val="004F314F"/>
    <w:rsid w:val="004F3618"/>
    <w:rsid w:val="004F4216"/>
    <w:rsid w:val="004F4EB0"/>
    <w:rsid w:val="004F5D53"/>
    <w:rsid w:val="004F7D95"/>
    <w:rsid w:val="00501D2B"/>
    <w:rsid w:val="00502CE7"/>
    <w:rsid w:val="0050426B"/>
    <w:rsid w:val="00505062"/>
    <w:rsid w:val="005053A1"/>
    <w:rsid w:val="0050547D"/>
    <w:rsid w:val="00507BE9"/>
    <w:rsid w:val="00511921"/>
    <w:rsid w:val="0051379D"/>
    <w:rsid w:val="0051646D"/>
    <w:rsid w:val="0051653B"/>
    <w:rsid w:val="00516FF2"/>
    <w:rsid w:val="00517F6D"/>
    <w:rsid w:val="00520CCE"/>
    <w:rsid w:val="0052108A"/>
    <w:rsid w:val="00521686"/>
    <w:rsid w:val="00522C7E"/>
    <w:rsid w:val="00522E59"/>
    <w:rsid w:val="0052399C"/>
    <w:rsid w:val="005251D0"/>
    <w:rsid w:val="00525B96"/>
    <w:rsid w:val="00526D94"/>
    <w:rsid w:val="00526EC2"/>
    <w:rsid w:val="0052702C"/>
    <w:rsid w:val="00527DDE"/>
    <w:rsid w:val="00527F70"/>
    <w:rsid w:val="00531401"/>
    <w:rsid w:val="00531C68"/>
    <w:rsid w:val="0053248A"/>
    <w:rsid w:val="00533D0C"/>
    <w:rsid w:val="00534605"/>
    <w:rsid w:val="00540960"/>
    <w:rsid w:val="00541446"/>
    <w:rsid w:val="00541E4C"/>
    <w:rsid w:val="00545081"/>
    <w:rsid w:val="005504EA"/>
    <w:rsid w:val="00551019"/>
    <w:rsid w:val="005531AC"/>
    <w:rsid w:val="0055422A"/>
    <w:rsid w:val="00554AA6"/>
    <w:rsid w:val="0055559B"/>
    <w:rsid w:val="00555BC1"/>
    <w:rsid w:val="00557F51"/>
    <w:rsid w:val="00560F82"/>
    <w:rsid w:val="005630C6"/>
    <w:rsid w:val="00563B4C"/>
    <w:rsid w:val="00566B85"/>
    <w:rsid w:val="00567088"/>
    <w:rsid w:val="005679E4"/>
    <w:rsid w:val="00567AF7"/>
    <w:rsid w:val="00571521"/>
    <w:rsid w:val="00576B2B"/>
    <w:rsid w:val="0058019A"/>
    <w:rsid w:val="0058341E"/>
    <w:rsid w:val="005839E7"/>
    <w:rsid w:val="00583DEB"/>
    <w:rsid w:val="00590D9C"/>
    <w:rsid w:val="005924F4"/>
    <w:rsid w:val="00593137"/>
    <w:rsid w:val="005A065F"/>
    <w:rsid w:val="005A1F77"/>
    <w:rsid w:val="005A2842"/>
    <w:rsid w:val="005A296A"/>
    <w:rsid w:val="005A2A8F"/>
    <w:rsid w:val="005A2A9B"/>
    <w:rsid w:val="005A3760"/>
    <w:rsid w:val="005A39FC"/>
    <w:rsid w:val="005A42B2"/>
    <w:rsid w:val="005A4AD0"/>
    <w:rsid w:val="005A7EA8"/>
    <w:rsid w:val="005B02D5"/>
    <w:rsid w:val="005B11E6"/>
    <w:rsid w:val="005B2C47"/>
    <w:rsid w:val="005B2D9F"/>
    <w:rsid w:val="005B47B7"/>
    <w:rsid w:val="005B6C12"/>
    <w:rsid w:val="005C178A"/>
    <w:rsid w:val="005C20F3"/>
    <w:rsid w:val="005C2A0F"/>
    <w:rsid w:val="005C3E3C"/>
    <w:rsid w:val="005C4B33"/>
    <w:rsid w:val="005C61CB"/>
    <w:rsid w:val="005C6472"/>
    <w:rsid w:val="005C668F"/>
    <w:rsid w:val="005D04DC"/>
    <w:rsid w:val="005D3B7A"/>
    <w:rsid w:val="005D706C"/>
    <w:rsid w:val="005D78E6"/>
    <w:rsid w:val="005E0CDA"/>
    <w:rsid w:val="005E3893"/>
    <w:rsid w:val="005E3D4E"/>
    <w:rsid w:val="005E5422"/>
    <w:rsid w:val="005E638F"/>
    <w:rsid w:val="005E65B0"/>
    <w:rsid w:val="005E75E3"/>
    <w:rsid w:val="005E7BF4"/>
    <w:rsid w:val="005F0BDB"/>
    <w:rsid w:val="005F0E59"/>
    <w:rsid w:val="005F0FB0"/>
    <w:rsid w:val="005F39FA"/>
    <w:rsid w:val="005F58A0"/>
    <w:rsid w:val="005F70B5"/>
    <w:rsid w:val="005F7542"/>
    <w:rsid w:val="00601245"/>
    <w:rsid w:val="006013A8"/>
    <w:rsid w:val="00602AA2"/>
    <w:rsid w:val="00602DEC"/>
    <w:rsid w:val="0060447F"/>
    <w:rsid w:val="00606386"/>
    <w:rsid w:val="00607AE4"/>
    <w:rsid w:val="00607E6C"/>
    <w:rsid w:val="006101D9"/>
    <w:rsid w:val="00610209"/>
    <w:rsid w:val="006104A2"/>
    <w:rsid w:val="0061050A"/>
    <w:rsid w:val="006111E2"/>
    <w:rsid w:val="00614393"/>
    <w:rsid w:val="00615F0A"/>
    <w:rsid w:val="0062049F"/>
    <w:rsid w:val="00621562"/>
    <w:rsid w:val="0062210F"/>
    <w:rsid w:val="00622B75"/>
    <w:rsid w:val="006260E2"/>
    <w:rsid w:val="006268EB"/>
    <w:rsid w:val="00626B77"/>
    <w:rsid w:val="00627577"/>
    <w:rsid w:val="00627FDA"/>
    <w:rsid w:val="00630B2E"/>
    <w:rsid w:val="00631869"/>
    <w:rsid w:val="00633C52"/>
    <w:rsid w:val="00633DD6"/>
    <w:rsid w:val="0063429E"/>
    <w:rsid w:val="0063506E"/>
    <w:rsid w:val="00635441"/>
    <w:rsid w:val="00636031"/>
    <w:rsid w:val="00636AB8"/>
    <w:rsid w:val="0063796C"/>
    <w:rsid w:val="00644DA8"/>
    <w:rsid w:val="00645E7B"/>
    <w:rsid w:val="00646DF1"/>
    <w:rsid w:val="00651208"/>
    <w:rsid w:val="00651F72"/>
    <w:rsid w:val="006532C7"/>
    <w:rsid w:val="00654487"/>
    <w:rsid w:val="00654530"/>
    <w:rsid w:val="00654742"/>
    <w:rsid w:val="00656275"/>
    <w:rsid w:val="00660153"/>
    <w:rsid w:val="00660AC6"/>
    <w:rsid w:val="00662B69"/>
    <w:rsid w:val="00663635"/>
    <w:rsid w:val="00663A70"/>
    <w:rsid w:val="00663DCB"/>
    <w:rsid w:val="00664E93"/>
    <w:rsid w:val="00670B5E"/>
    <w:rsid w:val="00672465"/>
    <w:rsid w:val="006728B0"/>
    <w:rsid w:val="00672CE3"/>
    <w:rsid w:val="00674634"/>
    <w:rsid w:val="00675C7E"/>
    <w:rsid w:val="00675CE5"/>
    <w:rsid w:val="00676BBE"/>
    <w:rsid w:val="00676DF8"/>
    <w:rsid w:val="006771D2"/>
    <w:rsid w:val="00677D5A"/>
    <w:rsid w:val="00680851"/>
    <w:rsid w:val="00681547"/>
    <w:rsid w:val="006823BD"/>
    <w:rsid w:val="006831CA"/>
    <w:rsid w:val="00683E0B"/>
    <w:rsid w:val="00692100"/>
    <w:rsid w:val="00695251"/>
    <w:rsid w:val="0069725E"/>
    <w:rsid w:val="006A0551"/>
    <w:rsid w:val="006A1598"/>
    <w:rsid w:val="006A4ADA"/>
    <w:rsid w:val="006A4C49"/>
    <w:rsid w:val="006A5600"/>
    <w:rsid w:val="006A593A"/>
    <w:rsid w:val="006A6644"/>
    <w:rsid w:val="006A7051"/>
    <w:rsid w:val="006A7C94"/>
    <w:rsid w:val="006A7D73"/>
    <w:rsid w:val="006B0CF7"/>
    <w:rsid w:val="006B0FFB"/>
    <w:rsid w:val="006B12F5"/>
    <w:rsid w:val="006B3812"/>
    <w:rsid w:val="006B3A71"/>
    <w:rsid w:val="006B4996"/>
    <w:rsid w:val="006B4EB3"/>
    <w:rsid w:val="006B5DA9"/>
    <w:rsid w:val="006B6E51"/>
    <w:rsid w:val="006C1ECD"/>
    <w:rsid w:val="006C2786"/>
    <w:rsid w:val="006C3232"/>
    <w:rsid w:val="006C36A4"/>
    <w:rsid w:val="006C39D6"/>
    <w:rsid w:val="006C5FA0"/>
    <w:rsid w:val="006C6783"/>
    <w:rsid w:val="006C7640"/>
    <w:rsid w:val="006C7D93"/>
    <w:rsid w:val="006D001F"/>
    <w:rsid w:val="006D05FD"/>
    <w:rsid w:val="006D0CF7"/>
    <w:rsid w:val="006D25A0"/>
    <w:rsid w:val="006D2CB4"/>
    <w:rsid w:val="006D391F"/>
    <w:rsid w:val="006D3F3F"/>
    <w:rsid w:val="006D489C"/>
    <w:rsid w:val="006D4EAB"/>
    <w:rsid w:val="006D5673"/>
    <w:rsid w:val="006D6EFB"/>
    <w:rsid w:val="006E2F14"/>
    <w:rsid w:val="006E517B"/>
    <w:rsid w:val="006E64CC"/>
    <w:rsid w:val="006E7598"/>
    <w:rsid w:val="006E792E"/>
    <w:rsid w:val="006F0D57"/>
    <w:rsid w:val="006F2403"/>
    <w:rsid w:val="006F2C65"/>
    <w:rsid w:val="006F2E0D"/>
    <w:rsid w:val="006F41F0"/>
    <w:rsid w:val="006F42EF"/>
    <w:rsid w:val="006F52E5"/>
    <w:rsid w:val="006F5BEE"/>
    <w:rsid w:val="00700580"/>
    <w:rsid w:val="00701269"/>
    <w:rsid w:val="0070237B"/>
    <w:rsid w:val="00702828"/>
    <w:rsid w:val="007049F8"/>
    <w:rsid w:val="00705A5E"/>
    <w:rsid w:val="00706970"/>
    <w:rsid w:val="00714359"/>
    <w:rsid w:val="00714805"/>
    <w:rsid w:val="00714EDC"/>
    <w:rsid w:val="007152CF"/>
    <w:rsid w:val="00720809"/>
    <w:rsid w:val="0072185D"/>
    <w:rsid w:val="007229CF"/>
    <w:rsid w:val="007243B1"/>
    <w:rsid w:val="00724C44"/>
    <w:rsid w:val="00725F6B"/>
    <w:rsid w:val="00726484"/>
    <w:rsid w:val="00726683"/>
    <w:rsid w:val="0072770C"/>
    <w:rsid w:val="007316A8"/>
    <w:rsid w:val="007323F3"/>
    <w:rsid w:val="00732971"/>
    <w:rsid w:val="00736AD4"/>
    <w:rsid w:val="007375F2"/>
    <w:rsid w:val="0073772B"/>
    <w:rsid w:val="007400B6"/>
    <w:rsid w:val="00740391"/>
    <w:rsid w:val="0074409F"/>
    <w:rsid w:val="007500C3"/>
    <w:rsid w:val="007502C8"/>
    <w:rsid w:val="00751BAF"/>
    <w:rsid w:val="00752CB8"/>
    <w:rsid w:val="0075364B"/>
    <w:rsid w:val="0075376E"/>
    <w:rsid w:val="0075425D"/>
    <w:rsid w:val="007549CE"/>
    <w:rsid w:val="00756E21"/>
    <w:rsid w:val="00757C56"/>
    <w:rsid w:val="00760E7E"/>
    <w:rsid w:val="0076296E"/>
    <w:rsid w:val="00763E8C"/>
    <w:rsid w:val="00764C88"/>
    <w:rsid w:val="00764E09"/>
    <w:rsid w:val="00765523"/>
    <w:rsid w:val="00766D2B"/>
    <w:rsid w:val="007705ED"/>
    <w:rsid w:val="00771000"/>
    <w:rsid w:val="00772B1C"/>
    <w:rsid w:val="00773E7C"/>
    <w:rsid w:val="007742E6"/>
    <w:rsid w:val="00774C14"/>
    <w:rsid w:val="00774E1B"/>
    <w:rsid w:val="00774FC2"/>
    <w:rsid w:val="00775456"/>
    <w:rsid w:val="00780E10"/>
    <w:rsid w:val="00782230"/>
    <w:rsid w:val="00784887"/>
    <w:rsid w:val="0079012E"/>
    <w:rsid w:val="00790F9C"/>
    <w:rsid w:val="00794B7F"/>
    <w:rsid w:val="0079524B"/>
    <w:rsid w:val="00795C1F"/>
    <w:rsid w:val="00795D7B"/>
    <w:rsid w:val="00796EB0"/>
    <w:rsid w:val="0079704C"/>
    <w:rsid w:val="00797847"/>
    <w:rsid w:val="00797856"/>
    <w:rsid w:val="00797C37"/>
    <w:rsid w:val="007A059F"/>
    <w:rsid w:val="007A08BD"/>
    <w:rsid w:val="007A127D"/>
    <w:rsid w:val="007A2033"/>
    <w:rsid w:val="007A2296"/>
    <w:rsid w:val="007A37DA"/>
    <w:rsid w:val="007A3E9D"/>
    <w:rsid w:val="007A66ED"/>
    <w:rsid w:val="007B0FCB"/>
    <w:rsid w:val="007B1F9B"/>
    <w:rsid w:val="007B260D"/>
    <w:rsid w:val="007B26C2"/>
    <w:rsid w:val="007B38C1"/>
    <w:rsid w:val="007B4B5F"/>
    <w:rsid w:val="007B5547"/>
    <w:rsid w:val="007B595B"/>
    <w:rsid w:val="007B5B91"/>
    <w:rsid w:val="007B7C50"/>
    <w:rsid w:val="007B7D0D"/>
    <w:rsid w:val="007B7D7E"/>
    <w:rsid w:val="007C02A2"/>
    <w:rsid w:val="007C692C"/>
    <w:rsid w:val="007D073C"/>
    <w:rsid w:val="007D3DEA"/>
    <w:rsid w:val="007D4454"/>
    <w:rsid w:val="007D46A7"/>
    <w:rsid w:val="007D4F68"/>
    <w:rsid w:val="007D6CE1"/>
    <w:rsid w:val="007E0C70"/>
    <w:rsid w:val="007E0F9A"/>
    <w:rsid w:val="007E16A4"/>
    <w:rsid w:val="007E1964"/>
    <w:rsid w:val="007E2915"/>
    <w:rsid w:val="007E46FD"/>
    <w:rsid w:val="007E4A2E"/>
    <w:rsid w:val="007E5771"/>
    <w:rsid w:val="007E57C0"/>
    <w:rsid w:val="007F2ABE"/>
    <w:rsid w:val="007F3712"/>
    <w:rsid w:val="007F3AC9"/>
    <w:rsid w:val="007F4A3C"/>
    <w:rsid w:val="007F4DA1"/>
    <w:rsid w:val="007F4DEA"/>
    <w:rsid w:val="007F709A"/>
    <w:rsid w:val="007F7796"/>
    <w:rsid w:val="007F78FD"/>
    <w:rsid w:val="008026E0"/>
    <w:rsid w:val="00803075"/>
    <w:rsid w:val="00803C53"/>
    <w:rsid w:val="00803DA8"/>
    <w:rsid w:val="00805285"/>
    <w:rsid w:val="00806330"/>
    <w:rsid w:val="00806C45"/>
    <w:rsid w:val="00807BDA"/>
    <w:rsid w:val="00810C8C"/>
    <w:rsid w:val="00811230"/>
    <w:rsid w:val="00811F58"/>
    <w:rsid w:val="00811FCF"/>
    <w:rsid w:val="00812431"/>
    <w:rsid w:val="00814E96"/>
    <w:rsid w:val="00814F28"/>
    <w:rsid w:val="00817EE2"/>
    <w:rsid w:val="00820B42"/>
    <w:rsid w:val="00822930"/>
    <w:rsid w:val="00824C0B"/>
    <w:rsid w:val="008255F7"/>
    <w:rsid w:val="0082563A"/>
    <w:rsid w:val="00825959"/>
    <w:rsid w:val="00826809"/>
    <w:rsid w:val="00826A06"/>
    <w:rsid w:val="00830FAF"/>
    <w:rsid w:val="008334E7"/>
    <w:rsid w:val="00834933"/>
    <w:rsid w:val="00836A4D"/>
    <w:rsid w:val="008377B6"/>
    <w:rsid w:val="0084032C"/>
    <w:rsid w:val="00844A86"/>
    <w:rsid w:val="00844B34"/>
    <w:rsid w:val="008461FF"/>
    <w:rsid w:val="00847603"/>
    <w:rsid w:val="008478EB"/>
    <w:rsid w:val="008553FC"/>
    <w:rsid w:val="00856028"/>
    <w:rsid w:val="00856250"/>
    <w:rsid w:val="00862442"/>
    <w:rsid w:val="00863A91"/>
    <w:rsid w:val="008649B6"/>
    <w:rsid w:val="00865372"/>
    <w:rsid w:val="00866CA2"/>
    <w:rsid w:val="00866CE2"/>
    <w:rsid w:val="0086716F"/>
    <w:rsid w:val="0087069F"/>
    <w:rsid w:val="008710A1"/>
    <w:rsid w:val="00871810"/>
    <w:rsid w:val="008719A1"/>
    <w:rsid w:val="00871D0C"/>
    <w:rsid w:val="00873ECE"/>
    <w:rsid w:val="00875E0C"/>
    <w:rsid w:val="00876D30"/>
    <w:rsid w:val="0087719B"/>
    <w:rsid w:val="0087798B"/>
    <w:rsid w:val="00882FAB"/>
    <w:rsid w:val="00883482"/>
    <w:rsid w:val="008852A9"/>
    <w:rsid w:val="00890183"/>
    <w:rsid w:val="008910B4"/>
    <w:rsid w:val="00891E08"/>
    <w:rsid w:val="00892AB4"/>
    <w:rsid w:val="00892C52"/>
    <w:rsid w:val="00893171"/>
    <w:rsid w:val="008933C4"/>
    <w:rsid w:val="00893A0F"/>
    <w:rsid w:val="00895ADA"/>
    <w:rsid w:val="00895DD6"/>
    <w:rsid w:val="00896437"/>
    <w:rsid w:val="008964E2"/>
    <w:rsid w:val="008A1993"/>
    <w:rsid w:val="008A2EEA"/>
    <w:rsid w:val="008A3463"/>
    <w:rsid w:val="008A5DB8"/>
    <w:rsid w:val="008A70C8"/>
    <w:rsid w:val="008A7B6F"/>
    <w:rsid w:val="008B087C"/>
    <w:rsid w:val="008B1824"/>
    <w:rsid w:val="008B1F6C"/>
    <w:rsid w:val="008B2021"/>
    <w:rsid w:val="008B52C8"/>
    <w:rsid w:val="008B5687"/>
    <w:rsid w:val="008B59C3"/>
    <w:rsid w:val="008B7B35"/>
    <w:rsid w:val="008B7C84"/>
    <w:rsid w:val="008C0078"/>
    <w:rsid w:val="008C1D4C"/>
    <w:rsid w:val="008C47FE"/>
    <w:rsid w:val="008C4C63"/>
    <w:rsid w:val="008C62E3"/>
    <w:rsid w:val="008C7913"/>
    <w:rsid w:val="008D019D"/>
    <w:rsid w:val="008D04BC"/>
    <w:rsid w:val="008D0581"/>
    <w:rsid w:val="008D247D"/>
    <w:rsid w:val="008D3118"/>
    <w:rsid w:val="008D5CE1"/>
    <w:rsid w:val="008D6DAF"/>
    <w:rsid w:val="008E01BC"/>
    <w:rsid w:val="008E197C"/>
    <w:rsid w:val="008E1AE9"/>
    <w:rsid w:val="008E31AB"/>
    <w:rsid w:val="008E668B"/>
    <w:rsid w:val="008F01A8"/>
    <w:rsid w:val="008F022B"/>
    <w:rsid w:val="008F096F"/>
    <w:rsid w:val="008F0CAD"/>
    <w:rsid w:val="008F1953"/>
    <w:rsid w:val="008F1F9C"/>
    <w:rsid w:val="008F21DE"/>
    <w:rsid w:val="008F5320"/>
    <w:rsid w:val="008F5FFB"/>
    <w:rsid w:val="008F742A"/>
    <w:rsid w:val="009000E6"/>
    <w:rsid w:val="00900EA3"/>
    <w:rsid w:val="00901F12"/>
    <w:rsid w:val="00902599"/>
    <w:rsid w:val="0090312D"/>
    <w:rsid w:val="0090425E"/>
    <w:rsid w:val="00904567"/>
    <w:rsid w:val="00906147"/>
    <w:rsid w:val="00906DDC"/>
    <w:rsid w:val="0090791E"/>
    <w:rsid w:val="00913547"/>
    <w:rsid w:val="00913EFC"/>
    <w:rsid w:val="00913FDF"/>
    <w:rsid w:val="00915F3C"/>
    <w:rsid w:val="00916D60"/>
    <w:rsid w:val="0091756D"/>
    <w:rsid w:val="00921AFF"/>
    <w:rsid w:val="0092484A"/>
    <w:rsid w:val="00924986"/>
    <w:rsid w:val="00925F89"/>
    <w:rsid w:val="00931331"/>
    <w:rsid w:val="00932AEC"/>
    <w:rsid w:val="00933DAD"/>
    <w:rsid w:val="00934A88"/>
    <w:rsid w:val="00935651"/>
    <w:rsid w:val="00935D4D"/>
    <w:rsid w:val="009362F3"/>
    <w:rsid w:val="009367FE"/>
    <w:rsid w:val="00937DBC"/>
    <w:rsid w:val="00940441"/>
    <w:rsid w:val="009405DF"/>
    <w:rsid w:val="009409FC"/>
    <w:rsid w:val="00942726"/>
    <w:rsid w:val="00945C8A"/>
    <w:rsid w:val="00945E49"/>
    <w:rsid w:val="009468FC"/>
    <w:rsid w:val="00950782"/>
    <w:rsid w:val="00953731"/>
    <w:rsid w:val="009544B3"/>
    <w:rsid w:val="00955D99"/>
    <w:rsid w:val="00957261"/>
    <w:rsid w:val="009601AF"/>
    <w:rsid w:val="00960D1C"/>
    <w:rsid w:val="00960E02"/>
    <w:rsid w:val="00960F79"/>
    <w:rsid w:val="009615F7"/>
    <w:rsid w:val="00962C7D"/>
    <w:rsid w:val="00964498"/>
    <w:rsid w:val="009666D7"/>
    <w:rsid w:val="00967DCC"/>
    <w:rsid w:val="009705B2"/>
    <w:rsid w:val="00970ADE"/>
    <w:rsid w:val="00971A69"/>
    <w:rsid w:val="00973976"/>
    <w:rsid w:val="00973C05"/>
    <w:rsid w:val="009755E2"/>
    <w:rsid w:val="009766EC"/>
    <w:rsid w:val="0097743B"/>
    <w:rsid w:val="00977668"/>
    <w:rsid w:val="0098072A"/>
    <w:rsid w:val="00981852"/>
    <w:rsid w:val="00981A60"/>
    <w:rsid w:val="009820A0"/>
    <w:rsid w:val="0098527D"/>
    <w:rsid w:val="00986965"/>
    <w:rsid w:val="00987436"/>
    <w:rsid w:val="0099051C"/>
    <w:rsid w:val="00991897"/>
    <w:rsid w:val="00992CFB"/>
    <w:rsid w:val="009931E6"/>
    <w:rsid w:val="009933A2"/>
    <w:rsid w:val="009937A1"/>
    <w:rsid w:val="00994CD9"/>
    <w:rsid w:val="00995769"/>
    <w:rsid w:val="009979C7"/>
    <w:rsid w:val="009A2D86"/>
    <w:rsid w:val="009B0298"/>
    <w:rsid w:val="009B0576"/>
    <w:rsid w:val="009B064E"/>
    <w:rsid w:val="009B0858"/>
    <w:rsid w:val="009B10D3"/>
    <w:rsid w:val="009B1341"/>
    <w:rsid w:val="009B3811"/>
    <w:rsid w:val="009B581D"/>
    <w:rsid w:val="009B6210"/>
    <w:rsid w:val="009C0673"/>
    <w:rsid w:val="009C1013"/>
    <w:rsid w:val="009C1267"/>
    <w:rsid w:val="009C15B2"/>
    <w:rsid w:val="009C5B58"/>
    <w:rsid w:val="009C5F7D"/>
    <w:rsid w:val="009C6218"/>
    <w:rsid w:val="009C648E"/>
    <w:rsid w:val="009C7791"/>
    <w:rsid w:val="009D1CFD"/>
    <w:rsid w:val="009D1E22"/>
    <w:rsid w:val="009D2862"/>
    <w:rsid w:val="009D3D8C"/>
    <w:rsid w:val="009D3F33"/>
    <w:rsid w:val="009D4C46"/>
    <w:rsid w:val="009D67B5"/>
    <w:rsid w:val="009D7317"/>
    <w:rsid w:val="009D78E3"/>
    <w:rsid w:val="009D7D35"/>
    <w:rsid w:val="009E0550"/>
    <w:rsid w:val="009E0B72"/>
    <w:rsid w:val="009E2C8C"/>
    <w:rsid w:val="009E2FB8"/>
    <w:rsid w:val="009E4134"/>
    <w:rsid w:val="009E547B"/>
    <w:rsid w:val="009E5EDF"/>
    <w:rsid w:val="009E77A1"/>
    <w:rsid w:val="009E7A05"/>
    <w:rsid w:val="009F0EA8"/>
    <w:rsid w:val="009F1D60"/>
    <w:rsid w:val="009F3D70"/>
    <w:rsid w:val="009F4051"/>
    <w:rsid w:val="009F4659"/>
    <w:rsid w:val="009F5160"/>
    <w:rsid w:val="009F6301"/>
    <w:rsid w:val="009F7D37"/>
    <w:rsid w:val="00A00092"/>
    <w:rsid w:val="00A01D53"/>
    <w:rsid w:val="00A02EF1"/>
    <w:rsid w:val="00A0486F"/>
    <w:rsid w:val="00A04ED0"/>
    <w:rsid w:val="00A04F66"/>
    <w:rsid w:val="00A1115D"/>
    <w:rsid w:val="00A167E9"/>
    <w:rsid w:val="00A16ED9"/>
    <w:rsid w:val="00A20DDC"/>
    <w:rsid w:val="00A254FB"/>
    <w:rsid w:val="00A30B2B"/>
    <w:rsid w:val="00A315E2"/>
    <w:rsid w:val="00A31BA4"/>
    <w:rsid w:val="00A32C26"/>
    <w:rsid w:val="00A331A3"/>
    <w:rsid w:val="00A35429"/>
    <w:rsid w:val="00A35F20"/>
    <w:rsid w:val="00A35F4A"/>
    <w:rsid w:val="00A367B0"/>
    <w:rsid w:val="00A41514"/>
    <w:rsid w:val="00A437B7"/>
    <w:rsid w:val="00A44439"/>
    <w:rsid w:val="00A45FE9"/>
    <w:rsid w:val="00A463D6"/>
    <w:rsid w:val="00A464DE"/>
    <w:rsid w:val="00A509F3"/>
    <w:rsid w:val="00A50B5F"/>
    <w:rsid w:val="00A50CC8"/>
    <w:rsid w:val="00A542CB"/>
    <w:rsid w:val="00A552D6"/>
    <w:rsid w:val="00A55FAF"/>
    <w:rsid w:val="00A56EB8"/>
    <w:rsid w:val="00A572A4"/>
    <w:rsid w:val="00A57F1F"/>
    <w:rsid w:val="00A602C0"/>
    <w:rsid w:val="00A60A9B"/>
    <w:rsid w:val="00A61E87"/>
    <w:rsid w:val="00A62217"/>
    <w:rsid w:val="00A623BB"/>
    <w:rsid w:val="00A65038"/>
    <w:rsid w:val="00A6588C"/>
    <w:rsid w:val="00A65FAF"/>
    <w:rsid w:val="00A67DC0"/>
    <w:rsid w:val="00A7086A"/>
    <w:rsid w:val="00A71CD8"/>
    <w:rsid w:val="00A72220"/>
    <w:rsid w:val="00A72899"/>
    <w:rsid w:val="00A73CE1"/>
    <w:rsid w:val="00A7500D"/>
    <w:rsid w:val="00A7651B"/>
    <w:rsid w:val="00A76CD8"/>
    <w:rsid w:val="00A76E5A"/>
    <w:rsid w:val="00A77550"/>
    <w:rsid w:val="00A80EE1"/>
    <w:rsid w:val="00A80EFE"/>
    <w:rsid w:val="00A85374"/>
    <w:rsid w:val="00A871A2"/>
    <w:rsid w:val="00A90133"/>
    <w:rsid w:val="00A908EE"/>
    <w:rsid w:val="00A92E56"/>
    <w:rsid w:val="00A9392E"/>
    <w:rsid w:val="00A958DC"/>
    <w:rsid w:val="00A95E94"/>
    <w:rsid w:val="00A973A9"/>
    <w:rsid w:val="00AA061B"/>
    <w:rsid w:val="00AA1892"/>
    <w:rsid w:val="00AA410E"/>
    <w:rsid w:val="00AA41CF"/>
    <w:rsid w:val="00AB137C"/>
    <w:rsid w:val="00AB2022"/>
    <w:rsid w:val="00AB22AD"/>
    <w:rsid w:val="00AB4312"/>
    <w:rsid w:val="00AB5377"/>
    <w:rsid w:val="00AB7560"/>
    <w:rsid w:val="00AB7F66"/>
    <w:rsid w:val="00AC0F7A"/>
    <w:rsid w:val="00AC2CC3"/>
    <w:rsid w:val="00AC3999"/>
    <w:rsid w:val="00AC6F10"/>
    <w:rsid w:val="00AC74E5"/>
    <w:rsid w:val="00AD0DEF"/>
    <w:rsid w:val="00AD12F1"/>
    <w:rsid w:val="00AD13DD"/>
    <w:rsid w:val="00AD2F0B"/>
    <w:rsid w:val="00AD35A3"/>
    <w:rsid w:val="00AD35F6"/>
    <w:rsid w:val="00AD37A4"/>
    <w:rsid w:val="00AD3E8A"/>
    <w:rsid w:val="00AD40B7"/>
    <w:rsid w:val="00AD523F"/>
    <w:rsid w:val="00AD5A36"/>
    <w:rsid w:val="00AD5AA8"/>
    <w:rsid w:val="00AD62F6"/>
    <w:rsid w:val="00AD7A63"/>
    <w:rsid w:val="00AD7F58"/>
    <w:rsid w:val="00AE2697"/>
    <w:rsid w:val="00AE40E2"/>
    <w:rsid w:val="00AE6B7E"/>
    <w:rsid w:val="00AE73D1"/>
    <w:rsid w:val="00AF025B"/>
    <w:rsid w:val="00AF0980"/>
    <w:rsid w:val="00AF1A32"/>
    <w:rsid w:val="00AF275C"/>
    <w:rsid w:val="00AF3C5A"/>
    <w:rsid w:val="00B008DC"/>
    <w:rsid w:val="00B00A82"/>
    <w:rsid w:val="00B01CFC"/>
    <w:rsid w:val="00B020C5"/>
    <w:rsid w:val="00B02E8C"/>
    <w:rsid w:val="00B039CE"/>
    <w:rsid w:val="00B04856"/>
    <w:rsid w:val="00B04EAE"/>
    <w:rsid w:val="00B10BD3"/>
    <w:rsid w:val="00B1326C"/>
    <w:rsid w:val="00B1340D"/>
    <w:rsid w:val="00B15B54"/>
    <w:rsid w:val="00B161CD"/>
    <w:rsid w:val="00B20200"/>
    <w:rsid w:val="00B20C9E"/>
    <w:rsid w:val="00B22983"/>
    <w:rsid w:val="00B25031"/>
    <w:rsid w:val="00B2613B"/>
    <w:rsid w:val="00B262B9"/>
    <w:rsid w:val="00B31ECD"/>
    <w:rsid w:val="00B32093"/>
    <w:rsid w:val="00B33099"/>
    <w:rsid w:val="00B33C82"/>
    <w:rsid w:val="00B34C37"/>
    <w:rsid w:val="00B3521C"/>
    <w:rsid w:val="00B35480"/>
    <w:rsid w:val="00B400C5"/>
    <w:rsid w:val="00B40355"/>
    <w:rsid w:val="00B419D0"/>
    <w:rsid w:val="00B429F1"/>
    <w:rsid w:val="00B43B99"/>
    <w:rsid w:val="00B45539"/>
    <w:rsid w:val="00B45F2C"/>
    <w:rsid w:val="00B466EA"/>
    <w:rsid w:val="00B46C6F"/>
    <w:rsid w:val="00B47068"/>
    <w:rsid w:val="00B524CE"/>
    <w:rsid w:val="00B52C09"/>
    <w:rsid w:val="00B53DA7"/>
    <w:rsid w:val="00B54DEC"/>
    <w:rsid w:val="00B56004"/>
    <w:rsid w:val="00B56C55"/>
    <w:rsid w:val="00B62952"/>
    <w:rsid w:val="00B62EE3"/>
    <w:rsid w:val="00B63009"/>
    <w:rsid w:val="00B6407E"/>
    <w:rsid w:val="00B65348"/>
    <w:rsid w:val="00B67E55"/>
    <w:rsid w:val="00B67E81"/>
    <w:rsid w:val="00B72B69"/>
    <w:rsid w:val="00B7353A"/>
    <w:rsid w:val="00B73E5E"/>
    <w:rsid w:val="00B76E24"/>
    <w:rsid w:val="00B8103F"/>
    <w:rsid w:val="00B82736"/>
    <w:rsid w:val="00B83110"/>
    <w:rsid w:val="00B84776"/>
    <w:rsid w:val="00B86000"/>
    <w:rsid w:val="00B86778"/>
    <w:rsid w:val="00B86C95"/>
    <w:rsid w:val="00B91966"/>
    <w:rsid w:val="00B93EC5"/>
    <w:rsid w:val="00B94020"/>
    <w:rsid w:val="00B96E2E"/>
    <w:rsid w:val="00B97738"/>
    <w:rsid w:val="00BA0D4F"/>
    <w:rsid w:val="00BA248F"/>
    <w:rsid w:val="00BA41D3"/>
    <w:rsid w:val="00BA543D"/>
    <w:rsid w:val="00BB0470"/>
    <w:rsid w:val="00BB12B6"/>
    <w:rsid w:val="00BB2D8F"/>
    <w:rsid w:val="00BB6A16"/>
    <w:rsid w:val="00BC022E"/>
    <w:rsid w:val="00BC039D"/>
    <w:rsid w:val="00BC1CF5"/>
    <w:rsid w:val="00BC2F00"/>
    <w:rsid w:val="00BC3329"/>
    <w:rsid w:val="00BC3833"/>
    <w:rsid w:val="00BC4557"/>
    <w:rsid w:val="00BC4857"/>
    <w:rsid w:val="00BC49BA"/>
    <w:rsid w:val="00BC4CF4"/>
    <w:rsid w:val="00BC4F28"/>
    <w:rsid w:val="00BC57C5"/>
    <w:rsid w:val="00BC5C16"/>
    <w:rsid w:val="00BD0582"/>
    <w:rsid w:val="00BD20C2"/>
    <w:rsid w:val="00BD2A84"/>
    <w:rsid w:val="00BD416C"/>
    <w:rsid w:val="00BD4D7A"/>
    <w:rsid w:val="00BD4F0A"/>
    <w:rsid w:val="00BD6D1F"/>
    <w:rsid w:val="00BD738C"/>
    <w:rsid w:val="00BE2B2B"/>
    <w:rsid w:val="00BE5239"/>
    <w:rsid w:val="00BE57B3"/>
    <w:rsid w:val="00BF0A95"/>
    <w:rsid w:val="00BF11D0"/>
    <w:rsid w:val="00BF4457"/>
    <w:rsid w:val="00BF49EA"/>
    <w:rsid w:val="00BF5756"/>
    <w:rsid w:val="00BF5C9B"/>
    <w:rsid w:val="00BF5CF8"/>
    <w:rsid w:val="00BF6E64"/>
    <w:rsid w:val="00C000E2"/>
    <w:rsid w:val="00C06672"/>
    <w:rsid w:val="00C067AD"/>
    <w:rsid w:val="00C10F19"/>
    <w:rsid w:val="00C11292"/>
    <w:rsid w:val="00C11E9B"/>
    <w:rsid w:val="00C14166"/>
    <w:rsid w:val="00C141BC"/>
    <w:rsid w:val="00C179FD"/>
    <w:rsid w:val="00C17A1B"/>
    <w:rsid w:val="00C20728"/>
    <w:rsid w:val="00C21381"/>
    <w:rsid w:val="00C21969"/>
    <w:rsid w:val="00C23149"/>
    <w:rsid w:val="00C23E19"/>
    <w:rsid w:val="00C24137"/>
    <w:rsid w:val="00C27E87"/>
    <w:rsid w:val="00C311FD"/>
    <w:rsid w:val="00C31A13"/>
    <w:rsid w:val="00C324E1"/>
    <w:rsid w:val="00C333D2"/>
    <w:rsid w:val="00C34EDF"/>
    <w:rsid w:val="00C360FB"/>
    <w:rsid w:val="00C36A6E"/>
    <w:rsid w:val="00C40FF6"/>
    <w:rsid w:val="00C415B6"/>
    <w:rsid w:val="00C42CD8"/>
    <w:rsid w:val="00C46811"/>
    <w:rsid w:val="00C46976"/>
    <w:rsid w:val="00C47CDE"/>
    <w:rsid w:val="00C51BCB"/>
    <w:rsid w:val="00C524F8"/>
    <w:rsid w:val="00C52585"/>
    <w:rsid w:val="00C52F74"/>
    <w:rsid w:val="00C533C5"/>
    <w:rsid w:val="00C543B4"/>
    <w:rsid w:val="00C55004"/>
    <w:rsid w:val="00C570D7"/>
    <w:rsid w:val="00C60D62"/>
    <w:rsid w:val="00C63264"/>
    <w:rsid w:val="00C66B69"/>
    <w:rsid w:val="00C67B30"/>
    <w:rsid w:val="00C67D47"/>
    <w:rsid w:val="00C7071B"/>
    <w:rsid w:val="00C728B3"/>
    <w:rsid w:val="00C7325A"/>
    <w:rsid w:val="00C76318"/>
    <w:rsid w:val="00C763F1"/>
    <w:rsid w:val="00C763F9"/>
    <w:rsid w:val="00C7642F"/>
    <w:rsid w:val="00C77C9F"/>
    <w:rsid w:val="00C80566"/>
    <w:rsid w:val="00C81454"/>
    <w:rsid w:val="00C83088"/>
    <w:rsid w:val="00C83474"/>
    <w:rsid w:val="00C83699"/>
    <w:rsid w:val="00C83996"/>
    <w:rsid w:val="00C83B53"/>
    <w:rsid w:val="00C83BA5"/>
    <w:rsid w:val="00C8465B"/>
    <w:rsid w:val="00C850AF"/>
    <w:rsid w:val="00C855EF"/>
    <w:rsid w:val="00C9649A"/>
    <w:rsid w:val="00C96A00"/>
    <w:rsid w:val="00C96F8B"/>
    <w:rsid w:val="00C97B2D"/>
    <w:rsid w:val="00CA011C"/>
    <w:rsid w:val="00CA03C3"/>
    <w:rsid w:val="00CA216C"/>
    <w:rsid w:val="00CA2AEA"/>
    <w:rsid w:val="00CA4A8D"/>
    <w:rsid w:val="00CA4F5A"/>
    <w:rsid w:val="00CB0700"/>
    <w:rsid w:val="00CB17B6"/>
    <w:rsid w:val="00CB1C70"/>
    <w:rsid w:val="00CB2A8D"/>
    <w:rsid w:val="00CB2CC6"/>
    <w:rsid w:val="00CB4722"/>
    <w:rsid w:val="00CB4AAA"/>
    <w:rsid w:val="00CC075A"/>
    <w:rsid w:val="00CC1A21"/>
    <w:rsid w:val="00CC26C7"/>
    <w:rsid w:val="00CC4103"/>
    <w:rsid w:val="00CC5421"/>
    <w:rsid w:val="00CC61D3"/>
    <w:rsid w:val="00CC709F"/>
    <w:rsid w:val="00CD22B2"/>
    <w:rsid w:val="00CD276B"/>
    <w:rsid w:val="00CD4FB6"/>
    <w:rsid w:val="00CD51B2"/>
    <w:rsid w:val="00CD5F49"/>
    <w:rsid w:val="00CD7CE9"/>
    <w:rsid w:val="00CE0C9C"/>
    <w:rsid w:val="00CE17AF"/>
    <w:rsid w:val="00CE277B"/>
    <w:rsid w:val="00CE2953"/>
    <w:rsid w:val="00CE2FF1"/>
    <w:rsid w:val="00CE3B37"/>
    <w:rsid w:val="00CE5EB5"/>
    <w:rsid w:val="00CE7340"/>
    <w:rsid w:val="00CE7CFE"/>
    <w:rsid w:val="00CF066E"/>
    <w:rsid w:val="00CF3FE3"/>
    <w:rsid w:val="00CF5D61"/>
    <w:rsid w:val="00CF695A"/>
    <w:rsid w:val="00CF6AB5"/>
    <w:rsid w:val="00CF73AD"/>
    <w:rsid w:val="00CF77C0"/>
    <w:rsid w:val="00D00A43"/>
    <w:rsid w:val="00D00ACB"/>
    <w:rsid w:val="00D03369"/>
    <w:rsid w:val="00D04533"/>
    <w:rsid w:val="00D04A59"/>
    <w:rsid w:val="00D0670C"/>
    <w:rsid w:val="00D06954"/>
    <w:rsid w:val="00D06CC2"/>
    <w:rsid w:val="00D1312F"/>
    <w:rsid w:val="00D14243"/>
    <w:rsid w:val="00D16300"/>
    <w:rsid w:val="00D20537"/>
    <w:rsid w:val="00D2491C"/>
    <w:rsid w:val="00D26328"/>
    <w:rsid w:val="00D268FD"/>
    <w:rsid w:val="00D26E2C"/>
    <w:rsid w:val="00D2718F"/>
    <w:rsid w:val="00D27D90"/>
    <w:rsid w:val="00D31FD9"/>
    <w:rsid w:val="00D3493E"/>
    <w:rsid w:val="00D37358"/>
    <w:rsid w:val="00D4160A"/>
    <w:rsid w:val="00D418BF"/>
    <w:rsid w:val="00D41CC1"/>
    <w:rsid w:val="00D42713"/>
    <w:rsid w:val="00D42C75"/>
    <w:rsid w:val="00D42ECF"/>
    <w:rsid w:val="00D434C3"/>
    <w:rsid w:val="00D434CF"/>
    <w:rsid w:val="00D46705"/>
    <w:rsid w:val="00D4709B"/>
    <w:rsid w:val="00D47EAB"/>
    <w:rsid w:val="00D501B7"/>
    <w:rsid w:val="00D515F9"/>
    <w:rsid w:val="00D52011"/>
    <w:rsid w:val="00D52C92"/>
    <w:rsid w:val="00D53776"/>
    <w:rsid w:val="00D55A7E"/>
    <w:rsid w:val="00D57E25"/>
    <w:rsid w:val="00D606BF"/>
    <w:rsid w:val="00D62AA0"/>
    <w:rsid w:val="00D6402B"/>
    <w:rsid w:val="00D704C2"/>
    <w:rsid w:val="00D70885"/>
    <w:rsid w:val="00D71614"/>
    <w:rsid w:val="00D725BB"/>
    <w:rsid w:val="00D73A82"/>
    <w:rsid w:val="00D74693"/>
    <w:rsid w:val="00D74F7D"/>
    <w:rsid w:val="00D7508E"/>
    <w:rsid w:val="00D75585"/>
    <w:rsid w:val="00D7625D"/>
    <w:rsid w:val="00D77430"/>
    <w:rsid w:val="00D805EE"/>
    <w:rsid w:val="00D80F4C"/>
    <w:rsid w:val="00D822F6"/>
    <w:rsid w:val="00D84175"/>
    <w:rsid w:val="00D85A25"/>
    <w:rsid w:val="00D8707E"/>
    <w:rsid w:val="00D87768"/>
    <w:rsid w:val="00D92D8F"/>
    <w:rsid w:val="00D93192"/>
    <w:rsid w:val="00D933D9"/>
    <w:rsid w:val="00D938E1"/>
    <w:rsid w:val="00D9453C"/>
    <w:rsid w:val="00D94BBE"/>
    <w:rsid w:val="00D94E8A"/>
    <w:rsid w:val="00D9556F"/>
    <w:rsid w:val="00D95F55"/>
    <w:rsid w:val="00D96998"/>
    <w:rsid w:val="00DA027C"/>
    <w:rsid w:val="00DA1FAA"/>
    <w:rsid w:val="00DA2CA8"/>
    <w:rsid w:val="00DA3DD1"/>
    <w:rsid w:val="00DB105F"/>
    <w:rsid w:val="00DB25B5"/>
    <w:rsid w:val="00DB463E"/>
    <w:rsid w:val="00DB6D09"/>
    <w:rsid w:val="00DC4F2D"/>
    <w:rsid w:val="00DC520E"/>
    <w:rsid w:val="00DC541A"/>
    <w:rsid w:val="00DC55DB"/>
    <w:rsid w:val="00DC6776"/>
    <w:rsid w:val="00DC706E"/>
    <w:rsid w:val="00DD0921"/>
    <w:rsid w:val="00DD1949"/>
    <w:rsid w:val="00DD5349"/>
    <w:rsid w:val="00DD5F44"/>
    <w:rsid w:val="00DD6E55"/>
    <w:rsid w:val="00DE1626"/>
    <w:rsid w:val="00DE40EC"/>
    <w:rsid w:val="00DE44BC"/>
    <w:rsid w:val="00DE464E"/>
    <w:rsid w:val="00DE56D4"/>
    <w:rsid w:val="00DE69A6"/>
    <w:rsid w:val="00DF1748"/>
    <w:rsid w:val="00DF4507"/>
    <w:rsid w:val="00DF67A2"/>
    <w:rsid w:val="00DF67A6"/>
    <w:rsid w:val="00DF78E6"/>
    <w:rsid w:val="00DF7EC8"/>
    <w:rsid w:val="00E00F11"/>
    <w:rsid w:val="00E01596"/>
    <w:rsid w:val="00E01F7A"/>
    <w:rsid w:val="00E038E5"/>
    <w:rsid w:val="00E03FCA"/>
    <w:rsid w:val="00E0525E"/>
    <w:rsid w:val="00E05667"/>
    <w:rsid w:val="00E061FD"/>
    <w:rsid w:val="00E06C1C"/>
    <w:rsid w:val="00E124EE"/>
    <w:rsid w:val="00E13995"/>
    <w:rsid w:val="00E14045"/>
    <w:rsid w:val="00E163F8"/>
    <w:rsid w:val="00E16CA2"/>
    <w:rsid w:val="00E17010"/>
    <w:rsid w:val="00E1770D"/>
    <w:rsid w:val="00E17C11"/>
    <w:rsid w:val="00E20F11"/>
    <w:rsid w:val="00E227EC"/>
    <w:rsid w:val="00E228E6"/>
    <w:rsid w:val="00E25B99"/>
    <w:rsid w:val="00E26E29"/>
    <w:rsid w:val="00E26FBB"/>
    <w:rsid w:val="00E27004"/>
    <w:rsid w:val="00E2713B"/>
    <w:rsid w:val="00E303B3"/>
    <w:rsid w:val="00E30697"/>
    <w:rsid w:val="00E30870"/>
    <w:rsid w:val="00E3096E"/>
    <w:rsid w:val="00E30EE9"/>
    <w:rsid w:val="00E3198B"/>
    <w:rsid w:val="00E32370"/>
    <w:rsid w:val="00E335D5"/>
    <w:rsid w:val="00E351D0"/>
    <w:rsid w:val="00E359F4"/>
    <w:rsid w:val="00E35B4D"/>
    <w:rsid w:val="00E37430"/>
    <w:rsid w:val="00E377E4"/>
    <w:rsid w:val="00E377FE"/>
    <w:rsid w:val="00E40C09"/>
    <w:rsid w:val="00E417F0"/>
    <w:rsid w:val="00E42330"/>
    <w:rsid w:val="00E43411"/>
    <w:rsid w:val="00E437FB"/>
    <w:rsid w:val="00E440BD"/>
    <w:rsid w:val="00E4518C"/>
    <w:rsid w:val="00E45A49"/>
    <w:rsid w:val="00E46325"/>
    <w:rsid w:val="00E478CF"/>
    <w:rsid w:val="00E5130E"/>
    <w:rsid w:val="00E52F99"/>
    <w:rsid w:val="00E532BF"/>
    <w:rsid w:val="00E54AFE"/>
    <w:rsid w:val="00E567B6"/>
    <w:rsid w:val="00E63288"/>
    <w:rsid w:val="00E6381D"/>
    <w:rsid w:val="00E66088"/>
    <w:rsid w:val="00E665C4"/>
    <w:rsid w:val="00E73302"/>
    <w:rsid w:val="00E73CAC"/>
    <w:rsid w:val="00E7435C"/>
    <w:rsid w:val="00E778AE"/>
    <w:rsid w:val="00E7799B"/>
    <w:rsid w:val="00E77A02"/>
    <w:rsid w:val="00E77C61"/>
    <w:rsid w:val="00E833A1"/>
    <w:rsid w:val="00E85528"/>
    <w:rsid w:val="00E87537"/>
    <w:rsid w:val="00E878A9"/>
    <w:rsid w:val="00E87C93"/>
    <w:rsid w:val="00E87E1C"/>
    <w:rsid w:val="00E925DF"/>
    <w:rsid w:val="00E9266B"/>
    <w:rsid w:val="00E927D0"/>
    <w:rsid w:val="00E92D19"/>
    <w:rsid w:val="00E952E8"/>
    <w:rsid w:val="00E96F22"/>
    <w:rsid w:val="00E973D2"/>
    <w:rsid w:val="00EA10B4"/>
    <w:rsid w:val="00EA1498"/>
    <w:rsid w:val="00EA163E"/>
    <w:rsid w:val="00EA24ED"/>
    <w:rsid w:val="00EA32CF"/>
    <w:rsid w:val="00EA42DA"/>
    <w:rsid w:val="00EA5237"/>
    <w:rsid w:val="00EA5DAA"/>
    <w:rsid w:val="00EA612A"/>
    <w:rsid w:val="00EA7DE4"/>
    <w:rsid w:val="00EB056C"/>
    <w:rsid w:val="00EB05B9"/>
    <w:rsid w:val="00EB0936"/>
    <w:rsid w:val="00EB14B9"/>
    <w:rsid w:val="00EB183E"/>
    <w:rsid w:val="00EB1D4D"/>
    <w:rsid w:val="00EB301C"/>
    <w:rsid w:val="00EB4090"/>
    <w:rsid w:val="00EB5AC2"/>
    <w:rsid w:val="00EB5B83"/>
    <w:rsid w:val="00EB5F67"/>
    <w:rsid w:val="00EB7DAF"/>
    <w:rsid w:val="00EC2B69"/>
    <w:rsid w:val="00EC3393"/>
    <w:rsid w:val="00EC4BC4"/>
    <w:rsid w:val="00EC6708"/>
    <w:rsid w:val="00EC777D"/>
    <w:rsid w:val="00ED1C91"/>
    <w:rsid w:val="00ED3F42"/>
    <w:rsid w:val="00ED4DC8"/>
    <w:rsid w:val="00EE183A"/>
    <w:rsid w:val="00EE2911"/>
    <w:rsid w:val="00EE305C"/>
    <w:rsid w:val="00EE334E"/>
    <w:rsid w:val="00EE3798"/>
    <w:rsid w:val="00EE37AF"/>
    <w:rsid w:val="00EE3F6C"/>
    <w:rsid w:val="00EE7634"/>
    <w:rsid w:val="00EF44CC"/>
    <w:rsid w:val="00EF49AC"/>
    <w:rsid w:val="00EF4F43"/>
    <w:rsid w:val="00EF5BD2"/>
    <w:rsid w:val="00EF6BB8"/>
    <w:rsid w:val="00EF76A3"/>
    <w:rsid w:val="00EF770D"/>
    <w:rsid w:val="00F00BAC"/>
    <w:rsid w:val="00F014CD"/>
    <w:rsid w:val="00F02CD6"/>
    <w:rsid w:val="00F05D81"/>
    <w:rsid w:val="00F069AE"/>
    <w:rsid w:val="00F104C4"/>
    <w:rsid w:val="00F153D0"/>
    <w:rsid w:val="00F16198"/>
    <w:rsid w:val="00F17A87"/>
    <w:rsid w:val="00F2182B"/>
    <w:rsid w:val="00F2221E"/>
    <w:rsid w:val="00F22378"/>
    <w:rsid w:val="00F23733"/>
    <w:rsid w:val="00F2407F"/>
    <w:rsid w:val="00F246D1"/>
    <w:rsid w:val="00F31A9D"/>
    <w:rsid w:val="00F32357"/>
    <w:rsid w:val="00F32953"/>
    <w:rsid w:val="00F33027"/>
    <w:rsid w:val="00F333FB"/>
    <w:rsid w:val="00F347D1"/>
    <w:rsid w:val="00F352E0"/>
    <w:rsid w:val="00F36A11"/>
    <w:rsid w:val="00F36C1B"/>
    <w:rsid w:val="00F3773B"/>
    <w:rsid w:val="00F3784B"/>
    <w:rsid w:val="00F3796E"/>
    <w:rsid w:val="00F4039B"/>
    <w:rsid w:val="00F41851"/>
    <w:rsid w:val="00F42B94"/>
    <w:rsid w:val="00F45258"/>
    <w:rsid w:val="00F453A2"/>
    <w:rsid w:val="00F456CF"/>
    <w:rsid w:val="00F45924"/>
    <w:rsid w:val="00F45BC7"/>
    <w:rsid w:val="00F46822"/>
    <w:rsid w:val="00F472CC"/>
    <w:rsid w:val="00F47395"/>
    <w:rsid w:val="00F47787"/>
    <w:rsid w:val="00F4795C"/>
    <w:rsid w:val="00F51364"/>
    <w:rsid w:val="00F5196E"/>
    <w:rsid w:val="00F520FC"/>
    <w:rsid w:val="00F52121"/>
    <w:rsid w:val="00F53FBA"/>
    <w:rsid w:val="00F53FE4"/>
    <w:rsid w:val="00F55784"/>
    <w:rsid w:val="00F55971"/>
    <w:rsid w:val="00F60EEA"/>
    <w:rsid w:val="00F6487D"/>
    <w:rsid w:val="00F657A3"/>
    <w:rsid w:val="00F668DA"/>
    <w:rsid w:val="00F671F8"/>
    <w:rsid w:val="00F67D73"/>
    <w:rsid w:val="00F70135"/>
    <w:rsid w:val="00F76817"/>
    <w:rsid w:val="00F77802"/>
    <w:rsid w:val="00F8052F"/>
    <w:rsid w:val="00F80F28"/>
    <w:rsid w:val="00F81857"/>
    <w:rsid w:val="00F82DA5"/>
    <w:rsid w:val="00F82DEC"/>
    <w:rsid w:val="00F853EB"/>
    <w:rsid w:val="00F85640"/>
    <w:rsid w:val="00F8744F"/>
    <w:rsid w:val="00F912A5"/>
    <w:rsid w:val="00F92339"/>
    <w:rsid w:val="00F929A2"/>
    <w:rsid w:val="00F96071"/>
    <w:rsid w:val="00FA2368"/>
    <w:rsid w:val="00FA342D"/>
    <w:rsid w:val="00FA386C"/>
    <w:rsid w:val="00FA5381"/>
    <w:rsid w:val="00FA5466"/>
    <w:rsid w:val="00FA7991"/>
    <w:rsid w:val="00FB0B89"/>
    <w:rsid w:val="00FB15EB"/>
    <w:rsid w:val="00FB1CB3"/>
    <w:rsid w:val="00FB4FC1"/>
    <w:rsid w:val="00FB58B9"/>
    <w:rsid w:val="00FB690D"/>
    <w:rsid w:val="00FB79FE"/>
    <w:rsid w:val="00FB7C26"/>
    <w:rsid w:val="00FC05C4"/>
    <w:rsid w:val="00FC1099"/>
    <w:rsid w:val="00FC110D"/>
    <w:rsid w:val="00FC121E"/>
    <w:rsid w:val="00FC190D"/>
    <w:rsid w:val="00FC1FB2"/>
    <w:rsid w:val="00FC29CF"/>
    <w:rsid w:val="00FC2DB6"/>
    <w:rsid w:val="00FC2F78"/>
    <w:rsid w:val="00FC3196"/>
    <w:rsid w:val="00FC5C2F"/>
    <w:rsid w:val="00FC61B3"/>
    <w:rsid w:val="00FC64A5"/>
    <w:rsid w:val="00FC6A01"/>
    <w:rsid w:val="00FC7068"/>
    <w:rsid w:val="00FC74B5"/>
    <w:rsid w:val="00FD0347"/>
    <w:rsid w:val="00FD2ED6"/>
    <w:rsid w:val="00FD395E"/>
    <w:rsid w:val="00FD39B9"/>
    <w:rsid w:val="00FD511F"/>
    <w:rsid w:val="00FE2FBC"/>
    <w:rsid w:val="00FE31DB"/>
    <w:rsid w:val="00FE379B"/>
    <w:rsid w:val="00FE50E4"/>
    <w:rsid w:val="00FE5956"/>
    <w:rsid w:val="00FE61F3"/>
    <w:rsid w:val="00FE643D"/>
    <w:rsid w:val="00FE6BE6"/>
    <w:rsid w:val="00FE7EE2"/>
    <w:rsid w:val="00FF0B22"/>
    <w:rsid w:val="00FF48D0"/>
    <w:rsid w:val="00FF7907"/>
    <w:rsid w:val="00FF791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7440C87"/>
  <w15:docId w15:val="{5AB63BA1-7292-46E8-A599-74C478E54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4">
    <w:lsdException w:name="Normal" w:qFormat="1"/>
    <w:lsdException w:name="heading 1" w:uiPriority="9" w:qFormat="1"/>
    <w:lsdException w:name="heading 2" w:qFormat="1"/>
    <w:lsdException w:name="heading 3"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466A0D"/>
    <w:pPr>
      <w:spacing w:before="120" w:line="360" w:lineRule="auto"/>
      <w:ind w:left="567"/>
      <w:jc w:val="both"/>
    </w:pPr>
    <w:rPr>
      <w:rFonts w:ascii="TUOS Blake" w:hAnsi="TUOS Blake"/>
      <w:sz w:val="24"/>
      <w:lang w:eastAsia="en-US"/>
    </w:rPr>
  </w:style>
  <w:style w:type="paragraph" w:styleId="Heading1">
    <w:name w:val="heading 1"/>
    <w:basedOn w:val="Normal"/>
    <w:next w:val="Normal"/>
    <w:link w:val="Heading1Char"/>
    <w:uiPriority w:val="9"/>
    <w:qFormat/>
    <w:rsid w:val="00CA03C3"/>
    <w:pPr>
      <w:keepNext/>
      <w:numPr>
        <w:numId w:val="3"/>
      </w:numPr>
      <w:tabs>
        <w:tab w:val="left" w:pos="709"/>
      </w:tabs>
      <w:spacing w:after="60" w:line="300" w:lineRule="auto"/>
      <w:outlineLvl w:val="0"/>
    </w:pPr>
    <w:rPr>
      <w:b/>
      <w:caps/>
      <w:sz w:val="32"/>
    </w:rPr>
  </w:style>
  <w:style w:type="paragraph" w:styleId="Heading2">
    <w:name w:val="heading 2"/>
    <w:basedOn w:val="Normal"/>
    <w:next w:val="Normal"/>
    <w:qFormat/>
    <w:rsid w:val="00CA03C3"/>
    <w:pPr>
      <w:keepNext/>
      <w:numPr>
        <w:ilvl w:val="1"/>
        <w:numId w:val="3"/>
      </w:numPr>
      <w:tabs>
        <w:tab w:val="left" w:pos="709"/>
      </w:tabs>
      <w:spacing w:before="240" w:after="60" w:line="300" w:lineRule="auto"/>
      <w:outlineLvl w:val="1"/>
    </w:pPr>
    <w:rPr>
      <w:b/>
      <w:sz w:val="28"/>
    </w:rPr>
  </w:style>
  <w:style w:type="paragraph" w:styleId="Heading3">
    <w:name w:val="heading 3"/>
    <w:basedOn w:val="Normal"/>
    <w:next w:val="Normal"/>
    <w:qFormat/>
    <w:rsid w:val="008A70C8"/>
    <w:pPr>
      <w:keepNext/>
      <w:numPr>
        <w:ilvl w:val="2"/>
        <w:numId w:val="3"/>
      </w:numPr>
      <w:spacing w:before="240"/>
      <w:outlineLvl w:val="2"/>
    </w:pPr>
    <w:rPr>
      <w:b/>
    </w:rPr>
  </w:style>
  <w:style w:type="paragraph" w:styleId="Heading4">
    <w:name w:val="heading 4"/>
    <w:basedOn w:val="Normal"/>
    <w:next w:val="Normal"/>
    <w:rsid w:val="002D7BC2"/>
    <w:pPr>
      <w:keepNext/>
      <w:numPr>
        <w:ilvl w:val="3"/>
        <w:numId w:val="3"/>
      </w:numPr>
      <w:jc w:val="center"/>
      <w:outlineLvl w:val="3"/>
    </w:pPr>
    <w:rPr>
      <w:b/>
      <w:sz w:val="28"/>
    </w:rPr>
  </w:style>
  <w:style w:type="paragraph" w:styleId="Heading5">
    <w:name w:val="heading 5"/>
    <w:basedOn w:val="Normal"/>
    <w:next w:val="Normal"/>
    <w:rsid w:val="002D7BC2"/>
    <w:pPr>
      <w:keepNext/>
      <w:numPr>
        <w:ilvl w:val="4"/>
        <w:numId w:val="3"/>
      </w:numPr>
      <w:jc w:val="center"/>
      <w:outlineLvl w:val="4"/>
    </w:pPr>
    <w:rPr>
      <w:b/>
      <w:sz w:val="32"/>
    </w:rPr>
  </w:style>
  <w:style w:type="paragraph" w:styleId="Heading6">
    <w:name w:val="heading 6"/>
    <w:basedOn w:val="Normal"/>
    <w:next w:val="Normal"/>
    <w:link w:val="Heading6Char"/>
    <w:semiHidden/>
    <w:unhideWhenUsed/>
    <w:qFormat/>
    <w:rsid w:val="002B4D4F"/>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qFormat/>
    <w:rsid w:val="002B4D4F"/>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2B4D4F"/>
    <w:pPr>
      <w:keepNext/>
      <w:keepLines/>
      <w:numPr>
        <w:ilvl w:val="7"/>
        <w:numId w:val="3"/>
      </w:numPr>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semiHidden/>
    <w:unhideWhenUsed/>
    <w:qFormat/>
    <w:rsid w:val="002B4D4F"/>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2D7BC2"/>
    <w:pPr>
      <w:tabs>
        <w:tab w:val="center" w:pos="4153"/>
        <w:tab w:val="right" w:pos="8306"/>
      </w:tabs>
    </w:pPr>
  </w:style>
  <w:style w:type="paragraph" w:styleId="Footer">
    <w:name w:val="footer"/>
    <w:basedOn w:val="Normal"/>
    <w:rsid w:val="002D7BC2"/>
    <w:pPr>
      <w:tabs>
        <w:tab w:val="center" w:pos="4153"/>
        <w:tab w:val="right" w:pos="8306"/>
      </w:tabs>
      <w:jc w:val="center"/>
    </w:pPr>
    <w:rPr>
      <w:sz w:val="20"/>
    </w:rPr>
  </w:style>
  <w:style w:type="character" w:styleId="PageNumber">
    <w:name w:val="page number"/>
    <w:basedOn w:val="DefaultParagraphFont"/>
    <w:rsid w:val="002D7BC2"/>
  </w:style>
  <w:style w:type="paragraph" w:styleId="BodyText">
    <w:name w:val="Body Text"/>
    <w:basedOn w:val="Normal"/>
    <w:link w:val="BodyTextChar"/>
    <w:qFormat/>
    <w:rsid w:val="00E32370"/>
    <w:pPr>
      <w:tabs>
        <w:tab w:val="left" w:pos="1418"/>
      </w:tabs>
      <w:spacing w:line="300" w:lineRule="auto"/>
      <w:ind w:left="0"/>
    </w:pPr>
  </w:style>
  <w:style w:type="paragraph" w:styleId="BodyTextIndent">
    <w:name w:val="Body Text Indent"/>
    <w:basedOn w:val="Normal"/>
    <w:rsid w:val="002D7BC2"/>
  </w:style>
  <w:style w:type="paragraph" w:styleId="TOC1">
    <w:name w:val="toc 1"/>
    <w:basedOn w:val="Normal"/>
    <w:next w:val="Normal"/>
    <w:uiPriority w:val="39"/>
    <w:rsid w:val="00434328"/>
    <w:pPr>
      <w:spacing w:after="120"/>
      <w:ind w:left="0"/>
      <w:jc w:val="left"/>
    </w:pPr>
    <w:rPr>
      <w:rFonts w:asciiTheme="minorHAnsi" w:hAnsiTheme="minorHAnsi"/>
      <w:b/>
      <w:bCs/>
      <w:caps/>
      <w:sz w:val="20"/>
    </w:rPr>
  </w:style>
  <w:style w:type="paragraph" w:styleId="BodyText2">
    <w:name w:val="Body Text 2"/>
    <w:basedOn w:val="Normal"/>
    <w:rsid w:val="002D7BC2"/>
    <w:pPr>
      <w:tabs>
        <w:tab w:val="left" w:pos="1247"/>
      </w:tabs>
      <w:ind w:left="1247" w:hanging="1247"/>
    </w:pPr>
  </w:style>
  <w:style w:type="paragraph" w:styleId="ListBullet">
    <w:name w:val="List Bullet"/>
    <w:basedOn w:val="Normal"/>
    <w:rsid w:val="002D7BC2"/>
    <w:pPr>
      <w:numPr>
        <w:numId w:val="1"/>
      </w:numPr>
    </w:pPr>
  </w:style>
  <w:style w:type="paragraph" w:styleId="Caption">
    <w:name w:val="caption"/>
    <w:basedOn w:val="Normal"/>
    <w:next w:val="Normal"/>
    <w:qFormat/>
    <w:rsid w:val="00B76E24"/>
    <w:pPr>
      <w:spacing w:after="240"/>
      <w:jc w:val="center"/>
    </w:pPr>
    <w:rPr>
      <w:b/>
      <w:sz w:val="20"/>
    </w:rPr>
  </w:style>
  <w:style w:type="paragraph" w:styleId="ListNumber">
    <w:name w:val="List Number"/>
    <w:aliases w:val="References"/>
    <w:basedOn w:val="Bibliography"/>
    <w:qFormat/>
    <w:rsid w:val="003B5060"/>
    <w:pPr>
      <w:ind w:left="240" w:hanging="240"/>
    </w:pPr>
    <w:rPr>
      <w:noProof/>
    </w:rPr>
  </w:style>
  <w:style w:type="paragraph" w:styleId="TOC2">
    <w:name w:val="toc 2"/>
    <w:basedOn w:val="Normal"/>
    <w:next w:val="Normal"/>
    <w:uiPriority w:val="39"/>
    <w:rsid w:val="00434328"/>
    <w:pPr>
      <w:spacing w:before="0"/>
      <w:ind w:left="240"/>
      <w:jc w:val="left"/>
    </w:pPr>
    <w:rPr>
      <w:rFonts w:asciiTheme="minorHAnsi" w:hAnsiTheme="minorHAnsi"/>
      <w:smallCaps/>
      <w:sz w:val="20"/>
    </w:rPr>
  </w:style>
  <w:style w:type="paragraph" w:styleId="TOC3">
    <w:name w:val="toc 3"/>
    <w:basedOn w:val="Normal"/>
    <w:next w:val="Normal"/>
    <w:uiPriority w:val="39"/>
    <w:rsid w:val="00434328"/>
    <w:pPr>
      <w:spacing w:before="0"/>
      <w:ind w:left="480"/>
      <w:jc w:val="left"/>
    </w:pPr>
    <w:rPr>
      <w:rFonts w:asciiTheme="minorHAnsi" w:hAnsiTheme="minorHAnsi"/>
      <w:i/>
      <w:iCs/>
      <w:sz w:val="20"/>
    </w:rPr>
  </w:style>
  <w:style w:type="paragraph" w:styleId="TOC4">
    <w:name w:val="toc 4"/>
    <w:basedOn w:val="Normal"/>
    <w:next w:val="Normal"/>
    <w:autoRedefine/>
    <w:semiHidden/>
    <w:rsid w:val="002D7BC2"/>
    <w:pPr>
      <w:spacing w:before="0"/>
      <w:ind w:left="720"/>
      <w:jc w:val="left"/>
    </w:pPr>
    <w:rPr>
      <w:rFonts w:asciiTheme="minorHAnsi" w:hAnsiTheme="minorHAnsi"/>
      <w:sz w:val="18"/>
      <w:szCs w:val="18"/>
    </w:rPr>
  </w:style>
  <w:style w:type="paragraph" w:styleId="TOC5">
    <w:name w:val="toc 5"/>
    <w:basedOn w:val="Normal"/>
    <w:next w:val="Normal"/>
    <w:autoRedefine/>
    <w:semiHidden/>
    <w:rsid w:val="002D7BC2"/>
    <w:pPr>
      <w:spacing w:before="0"/>
      <w:ind w:left="960"/>
      <w:jc w:val="left"/>
    </w:pPr>
    <w:rPr>
      <w:rFonts w:asciiTheme="minorHAnsi" w:hAnsiTheme="minorHAnsi"/>
      <w:sz w:val="18"/>
      <w:szCs w:val="18"/>
    </w:rPr>
  </w:style>
  <w:style w:type="paragraph" w:styleId="TOC6">
    <w:name w:val="toc 6"/>
    <w:basedOn w:val="Normal"/>
    <w:next w:val="Normal"/>
    <w:autoRedefine/>
    <w:semiHidden/>
    <w:rsid w:val="002D7BC2"/>
    <w:pPr>
      <w:spacing w:before="0"/>
      <w:ind w:left="1200"/>
      <w:jc w:val="left"/>
    </w:pPr>
    <w:rPr>
      <w:rFonts w:asciiTheme="minorHAnsi" w:hAnsiTheme="minorHAnsi"/>
      <w:sz w:val="18"/>
      <w:szCs w:val="18"/>
    </w:rPr>
  </w:style>
  <w:style w:type="paragraph" w:styleId="DocumentMap">
    <w:name w:val="Document Map"/>
    <w:basedOn w:val="Normal"/>
    <w:semiHidden/>
    <w:rsid w:val="002D7BC2"/>
    <w:pPr>
      <w:shd w:val="clear" w:color="auto" w:fill="000080"/>
    </w:pPr>
    <w:rPr>
      <w:sz w:val="20"/>
    </w:rPr>
  </w:style>
  <w:style w:type="character" w:styleId="Hyperlink">
    <w:name w:val="Hyperlink"/>
    <w:basedOn w:val="DefaultParagraphFont"/>
    <w:uiPriority w:val="99"/>
    <w:rsid w:val="002D7BC2"/>
    <w:rPr>
      <w:color w:val="0000FF"/>
      <w:u w:val="single"/>
    </w:rPr>
  </w:style>
  <w:style w:type="paragraph" w:styleId="BlockText">
    <w:name w:val="Block Text"/>
    <w:basedOn w:val="Normal"/>
    <w:rsid w:val="002D7BC2"/>
    <w:pPr>
      <w:numPr>
        <w:ilvl w:val="12"/>
      </w:numPr>
      <w:ind w:left="204" w:right="561"/>
      <w:jc w:val="center"/>
    </w:pPr>
    <w:rPr>
      <w:b/>
      <w:sz w:val="36"/>
    </w:rPr>
  </w:style>
  <w:style w:type="paragraph" w:styleId="BodyTextIndent2">
    <w:name w:val="Body Text Indent 2"/>
    <w:basedOn w:val="Normal"/>
    <w:rsid w:val="002D7BC2"/>
    <w:pPr>
      <w:ind w:left="709"/>
    </w:pPr>
  </w:style>
  <w:style w:type="paragraph" w:styleId="ListNumber2">
    <w:name w:val="List Number 2"/>
    <w:basedOn w:val="Normal"/>
    <w:rsid w:val="002D7BC2"/>
    <w:pPr>
      <w:numPr>
        <w:numId w:val="2"/>
      </w:numPr>
    </w:pPr>
  </w:style>
  <w:style w:type="paragraph" w:styleId="BodyTextIndent3">
    <w:name w:val="Body Text Indent 3"/>
    <w:basedOn w:val="Normal"/>
    <w:rsid w:val="002D7BC2"/>
    <w:pPr>
      <w:ind w:left="709"/>
    </w:pPr>
    <w:rPr>
      <w:sz w:val="22"/>
    </w:rPr>
  </w:style>
  <w:style w:type="paragraph" w:styleId="TOC7">
    <w:name w:val="toc 7"/>
    <w:basedOn w:val="Normal"/>
    <w:next w:val="Normal"/>
    <w:autoRedefine/>
    <w:semiHidden/>
    <w:rsid w:val="002D7BC2"/>
    <w:pPr>
      <w:spacing w:before="0"/>
      <w:ind w:left="1440"/>
      <w:jc w:val="left"/>
    </w:pPr>
    <w:rPr>
      <w:rFonts w:asciiTheme="minorHAnsi" w:hAnsiTheme="minorHAnsi"/>
      <w:sz w:val="18"/>
      <w:szCs w:val="18"/>
    </w:rPr>
  </w:style>
  <w:style w:type="paragraph" w:styleId="TOC8">
    <w:name w:val="toc 8"/>
    <w:basedOn w:val="Normal"/>
    <w:next w:val="Normal"/>
    <w:autoRedefine/>
    <w:semiHidden/>
    <w:rsid w:val="002D7BC2"/>
    <w:pPr>
      <w:spacing w:before="0"/>
      <w:ind w:left="1680"/>
      <w:jc w:val="left"/>
    </w:pPr>
    <w:rPr>
      <w:rFonts w:asciiTheme="minorHAnsi" w:hAnsiTheme="minorHAnsi"/>
      <w:sz w:val="18"/>
      <w:szCs w:val="18"/>
    </w:rPr>
  </w:style>
  <w:style w:type="paragraph" w:styleId="TOC9">
    <w:name w:val="toc 9"/>
    <w:basedOn w:val="Normal"/>
    <w:next w:val="Normal"/>
    <w:autoRedefine/>
    <w:semiHidden/>
    <w:rsid w:val="002D7BC2"/>
    <w:pPr>
      <w:spacing w:before="0"/>
      <w:ind w:left="1920"/>
      <w:jc w:val="left"/>
    </w:pPr>
    <w:rPr>
      <w:rFonts w:asciiTheme="minorHAnsi" w:hAnsiTheme="minorHAnsi"/>
      <w:sz w:val="18"/>
      <w:szCs w:val="18"/>
    </w:rPr>
  </w:style>
  <w:style w:type="character" w:styleId="FollowedHyperlink">
    <w:name w:val="FollowedHyperlink"/>
    <w:basedOn w:val="DefaultParagraphFont"/>
    <w:rsid w:val="00E5130E"/>
    <w:rPr>
      <w:color w:val="800080"/>
      <w:u w:val="single"/>
    </w:rPr>
  </w:style>
  <w:style w:type="paragraph" w:styleId="BodyText3">
    <w:name w:val="Body Text 3"/>
    <w:basedOn w:val="Normal"/>
    <w:link w:val="BodyText3Char"/>
    <w:rsid w:val="002D7BC2"/>
    <w:pPr>
      <w:spacing w:after="120"/>
    </w:pPr>
  </w:style>
  <w:style w:type="paragraph" w:styleId="CommentText">
    <w:name w:val="annotation text"/>
    <w:basedOn w:val="Normal"/>
    <w:link w:val="CommentTextChar"/>
    <w:semiHidden/>
    <w:rsid w:val="002D7BC2"/>
    <w:pPr>
      <w:jc w:val="center"/>
    </w:pPr>
    <w:rPr>
      <w:b/>
      <w:sz w:val="28"/>
    </w:rPr>
  </w:style>
  <w:style w:type="paragraph" w:styleId="BalloonText">
    <w:name w:val="Balloon Text"/>
    <w:basedOn w:val="Normal"/>
    <w:link w:val="BalloonTextChar"/>
    <w:rsid w:val="00166095"/>
    <w:rPr>
      <w:rFonts w:ascii="Tahoma" w:hAnsi="Tahoma" w:cs="Tahoma"/>
      <w:sz w:val="16"/>
      <w:szCs w:val="16"/>
    </w:rPr>
  </w:style>
  <w:style w:type="character" w:customStyle="1" w:styleId="BalloonTextChar">
    <w:name w:val="Balloon Text Char"/>
    <w:basedOn w:val="DefaultParagraphFont"/>
    <w:link w:val="BalloonText"/>
    <w:rsid w:val="00166095"/>
    <w:rPr>
      <w:rFonts w:ascii="Tahoma" w:hAnsi="Tahoma" w:cs="Tahoma"/>
      <w:sz w:val="16"/>
      <w:szCs w:val="16"/>
      <w:lang w:eastAsia="en-US"/>
    </w:rPr>
  </w:style>
  <w:style w:type="paragraph" w:styleId="ListParagraph">
    <w:name w:val="List Paragraph"/>
    <w:basedOn w:val="Normal"/>
    <w:uiPriority w:val="34"/>
    <w:rsid w:val="009820A0"/>
    <w:pPr>
      <w:ind w:left="720"/>
      <w:contextualSpacing/>
    </w:pPr>
  </w:style>
  <w:style w:type="paragraph" w:styleId="TOCHeading">
    <w:name w:val="TOC Heading"/>
    <w:basedOn w:val="Heading1"/>
    <w:next w:val="Normal"/>
    <w:uiPriority w:val="39"/>
    <w:unhideWhenUsed/>
    <w:rsid w:val="009820A0"/>
    <w:pPr>
      <w:keepLines/>
      <w:spacing w:before="480" w:after="0" w:line="276" w:lineRule="auto"/>
      <w:ind w:left="0"/>
      <w:jc w:val="left"/>
      <w:outlineLvl w:val="9"/>
    </w:pPr>
    <w:rPr>
      <w:rFonts w:asciiTheme="majorHAnsi" w:eastAsiaTheme="majorEastAsia" w:hAnsiTheme="majorHAnsi" w:cstheme="majorBidi"/>
      <w:bCs/>
      <w:caps w:val="0"/>
      <w:color w:val="365F91" w:themeColor="accent1" w:themeShade="BF"/>
      <w:sz w:val="28"/>
      <w:szCs w:val="28"/>
      <w:lang w:val="en-US"/>
    </w:rPr>
  </w:style>
  <w:style w:type="character" w:styleId="Strong">
    <w:name w:val="Strong"/>
    <w:aliases w:val="Table of Contents"/>
    <w:uiPriority w:val="22"/>
    <w:qFormat/>
    <w:rsid w:val="00344967"/>
  </w:style>
  <w:style w:type="table" w:styleId="TableGrid">
    <w:name w:val="Table Grid"/>
    <w:basedOn w:val="TableNormal"/>
    <w:uiPriority w:val="59"/>
    <w:rsid w:val="00217BD0"/>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Equation">
    <w:name w:val="Equation"/>
    <w:basedOn w:val="BodyText3"/>
    <w:link w:val="EquationChar"/>
    <w:qFormat/>
    <w:rsid w:val="002B24D2"/>
    <w:pPr>
      <w:tabs>
        <w:tab w:val="left" w:pos="840"/>
      </w:tabs>
      <w:spacing w:after="0" w:line="300" w:lineRule="auto"/>
      <w:ind w:left="0"/>
      <w:jc w:val="right"/>
    </w:pPr>
    <w:rPr>
      <w:b/>
      <w:sz w:val="20"/>
    </w:rPr>
  </w:style>
  <w:style w:type="character" w:customStyle="1" w:styleId="BodyText3Char">
    <w:name w:val="Body Text 3 Char"/>
    <w:basedOn w:val="DefaultParagraphFont"/>
    <w:link w:val="BodyText3"/>
    <w:rsid w:val="00B76E24"/>
    <w:rPr>
      <w:rFonts w:ascii="TUOS Blake" w:hAnsi="TUOS Blake"/>
      <w:sz w:val="24"/>
      <w:lang w:eastAsia="en-US"/>
    </w:rPr>
  </w:style>
  <w:style w:type="character" w:customStyle="1" w:styleId="EquationChar">
    <w:name w:val="Equation Char"/>
    <w:basedOn w:val="BodyText3Char"/>
    <w:link w:val="Equation"/>
    <w:rsid w:val="002B24D2"/>
    <w:rPr>
      <w:rFonts w:ascii="TUOS Blake" w:hAnsi="TUOS Blake"/>
      <w:b/>
      <w:sz w:val="24"/>
      <w:lang w:eastAsia="en-US"/>
    </w:rPr>
  </w:style>
  <w:style w:type="character" w:customStyle="1" w:styleId="Heading6Char">
    <w:name w:val="Heading 6 Char"/>
    <w:basedOn w:val="DefaultParagraphFont"/>
    <w:link w:val="Heading6"/>
    <w:semiHidden/>
    <w:rsid w:val="002B4D4F"/>
    <w:rPr>
      <w:rFonts w:asciiTheme="majorHAnsi" w:eastAsiaTheme="majorEastAsia" w:hAnsiTheme="majorHAnsi" w:cstheme="majorBidi"/>
      <w:i/>
      <w:iCs/>
      <w:color w:val="243F60" w:themeColor="accent1" w:themeShade="7F"/>
      <w:sz w:val="24"/>
      <w:lang w:eastAsia="en-US"/>
    </w:rPr>
  </w:style>
  <w:style w:type="character" w:customStyle="1" w:styleId="Heading7Char">
    <w:name w:val="Heading 7 Char"/>
    <w:basedOn w:val="DefaultParagraphFont"/>
    <w:link w:val="Heading7"/>
    <w:semiHidden/>
    <w:rsid w:val="002B4D4F"/>
    <w:rPr>
      <w:rFonts w:asciiTheme="majorHAnsi" w:eastAsiaTheme="majorEastAsia" w:hAnsiTheme="majorHAnsi" w:cstheme="majorBidi"/>
      <w:i/>
      <w:iCs/>
      <w:color w:val="404040" w:themeColor="text1" w:themeTint="BF"/>
      <w:sz w:val="24"/>
      <w:lang w:eastAsia="en-US"/>
    </w:rPr>
  </w:style>
  <w:style w:type="character" w:customStyle="1" w:styleId="Heading8Char">
    <w:name w:val="Heading 8 Char"/>
    <w:basedOn w:val="DefaultParagraphFont"/>
    <w:link w:val="Heading8"/>
    <w:semiHidden/>
    <w:rsid w:val="002B4D4F"/>
    <w:rPr>
      <w:rFonts w:asciiTheme="majorHAnsi" w:eastAsiaTheme="majorEastAsia" w:hAnsiTheme="majorHAnsi" w:cstheme="majorBidi"/>
      <w:color w:val="404040" w:themeColor="text1" w:themeTint="BF"/>
      <w:lang w:eastAsia="en-US"/>
    </w:rPr>
  </w:style>
  <w:style w:type="character" w:customStyle="1" w:styleId="Heading9Char">
    <w:name w:val="Heading 9 Char"/>
    <w:basedOn w:val="DefaultParagraphFont"/>
    <w:link w:val="Heading9"/>
    <w:semiHidden/>
    <w:rsid w:val="002B4D4F"/>
    <w:rPr>
      <w:rFonts w:asciiTheme="majorHAnsi" w:eastAsiaTheme="majorEastAsia" w:hAnsiTheme="majorHAnsi" w:cstheme="majorBidi"/>
      <w:i/>
      <w:iCs/>
      <w:color w:val="404040" w:themeColor="text1" w:themeTint="BF"/>
      <w:lang w:eastAsia="en-US"/>
    </w:rPr>
  </w:style>
  <w:style w:type="character" w:customStyle="1" w:styleId="Heading1Char">
    <w:name w:val="Heading 1 Char"/>
    <w:basedOn w:val="DefaultParagraphFont"/>
    <w:link w:val="Heading1"/>
    <w:uiPriority w:val="9"/>
    <w:rsid w:val="00CA03C3"/>
    <w:rPr>
      <w:rFonts w:ascii="TUOS Blake" w:hAnsi="TUOS Blake"/>
      <w:b/>
      <w:caps/>
      <w:sz w:val="32"/>
      <w:lang w:eastAsia="en-US"/>
    </w:rPr>
  </w:style>
  <w:style w:type="paragraph" w:styleId="Bibliography">
    <w:name w:val="Bibliography"/>
    <w:basedOn w:val="Normal"/>
    <w:next w:val="Normal"/>
    <w:uiPriority w:val="37"/>
    <w:unhideWhenUsed/>
    <w:rsid w:val="003B5060"/>
  </w:style>
  <w:style w:type="paragraph" w:styleId="NoSpacing">
    <w:name w:val="No Spacing"/>
    <w:link w:val="NoSpacingChar"/>
    <w:uiPriority w:val="1"/>
    <w:qFormat/>
    <w:rsid w:val="000072CD"/>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sid w:val="000072CD"/>
    <w:rPr>
      <w:rFonts w:asciiTheme="minorHAnsi" w:eastAsiaTheme="minorEastAsia" w:hAnsiTheme="minorHAnsi" w:cstheme="minorBidi"/>
      <w:sz w:val="22"/>
      <w:szCs w:val="22"/>
      <w:lang w:val="en-US" w:eastAsia="en-US"/>
    </w:rPr>
  </w:style>
  <w:style w:type="character" w:styleId="PlaceholderText">
    <w:name w:val="Placeholder Text"/>
    <w:basedOn w:val="DefaultParagraphFont"/>
    <w:uiPriority w:val="99"/>
    <w:semiHidden/>
    <w:rsid w:val="00814E96"/>
    <w:rPr>
      <w:color w:val="808080"/>
    </w:rPr>
  </w:style>
  <w:style w:type="paragraph" w:styleId="Title">
    <w:name w:val="Title"/>
    <w:basedOn w:val="Normal"/>
    <w:link w:val="TitleChar"/>
    <w:qFormat/>
    <w:rsid w:val="00107246"/>
    <w:pPr>
      <w:spacing w:before="100" w:beforeAutospacing="1" w:after="100" w:afterAutospacing="1" w:line="240" w:lineRule="auto"/>
      <w:ind w:left="0"/>
      <w:jc w:val="center"/>
      <w:outlineLvl w:val="0"/>
    </w:pPr>
    <w:rPr>
      <w:rFonts w:ascii="Arial" w:hAnsi="Arial" w:cs="Arial"/>
      <w:b/>
      <w:bCs/>
      <w:caps/>
      <w:kern w:val="28"/>
      <w:sz w:val="28"/>
      <w:szCs w:val="32"/>
    </w:rPr>
  </w:style>
  <w:style w:type="character" w:customStyle="1" w:styleId="TitleChar">
    <w:name w:val="Title Char"/>
    <w:basedOn w:val="DefaultParagraphFont"/>
    <w:link w:val="Title"/>
    <w:rsid w:val="00107246"/>
    <w:rPr>
      <w:rFonts w:ascii="Arial" w:hAnsi="Arial" w:cs="Arial"/>
      <w:b/>
      <w:bCs/>
      <w:caps/>
      <w:kern w:val="28"/>
      <w:sz w:val="28"/>
      <w:szCs w:val="32"/>
      <w:lang w:eastAsia="en-US"/>
    </w:rPr>
  </w:style>
  <w:style w:type="paragraph" w:customStyle="1" w:styleId="Authors">
    <w:name w:val="Authors"/>
    <w:basedOn w:val="Heading3"/>
    <w:qFormat/>
    <w:rsid w:val="00107246"/>
    <w:pPr>
      <w:numPr>
        <w:ilvl w:val="0"/>
        <w:numId w:val="0"/>
      </w:numPr>
      <w:spacing w:before="0" w:line="240" w:lineRule="auto"/>
      <w:jc w:val="center"/>
    </w:pPr>
    <w:rPr>
      <w:rFonts w:ascii="Arial" w:hAnsi="Arial" w:cs="Arial"/>
      <w:bCs/>
      <w:noProof/>
      <w:sz w:val="20"/>
      <w:lang w:val="en-US"/>
    </w:rPr>
  </w:style>
  <w:style w:type="paragraph" w:customStyle="1" w:styleId="Affiliation">
    <w:name w:val="Affiliation"/>
    <w:basedOn w:val="Heading2"/>
    <w:qFormat/>
    <w:rsid w:val="00107246"/>
    <w:pPr>
      <w:numPr>
        <w:ilvl w:val="0"/>
        <w:numId w:val="0"/>
      </w:numPr>
      <w:tabs>
        <w:tab w:val="clear" w:pos="709"/>
      </w:tabs>
      <w:spacing w:before="0" w:line="240" w:lineRule="auto"/>
      <w:jc w:val="center"/>
    </w:pPr>
    <w:rPr>
      <w:rFonts w:ascii="Arial" w:hAnsi="Arial" w:cs="Arial"/>
      <w:b w:val="0"/>
      <w:bCs/>
      <w:i/>
      <w:iCs/>
      <w:sz w:val="20"/>
    </w:rPr>
  </w:style>
  <w:style w:type="character" w:customStyle="1" w:styleId="BodyTextChar">
    <w:name w:val="Body Text Char"/>
    <w:basedOn w:val="DefaultParagraphFont"/>
    <w:link w:val="BodyText"/>
    <w:rsid w:val="00A35F4A"/>
    <w:rPr>
      <w:rFonts w:ascii="TUOS Blake" w:hAnsi="TUOS Blake"/>
      <w:sz w:val="24"/>
      <w:lang w:eastAsia="en-US"/>
    </w:rPr>
  </w:style>
  <w:style w:type="character" w:styleId="CommentReference">
    <w:name w:val="annotation reference"/>
    <w:basedOn w:val="DefaultParagraphFont"/>
    <w:semiHidden/>
    <w:unhideWhenUsed/>
    <w:rsid w:val="00F02CD6"/>
    <w:rPr>
      <w:sz w:val="18"/>
      <w:szCs w:val="18"/>
    </w:rPr>
  </w:style>
  <w:style w:type="paragraph" w:styleId="CommentSubject">
    <w:name w:val="annotation subject"/>
    <w:basedOn w:val="CommentText"/>
    <w:next w:val="CommentText"/>
    <w:link w:val="CommentSubjectChar"/>
    <w:semiHidden/>
    <w:unhideWhenUsed/>
    <w:rsid w:val="00F02CD6"/>
    <w:pPr>
      <w:spacing w:line="240" w:lineRule="auto"/>
      <w:jc w:val="both"/>
    </w:pPr>
    <w:rPr>
      <w:bCs/>
      <w:sz w:val="20"/>
    </w:rPr>
  </w:style>
  <w:style w:type="character" w:customStyle="1" w:styleId="CommentTextChar">
    <w:name w:val="Comment Text Char"/>
    <w:basedOn w:val="DefaultParagraphFont"/>
    <w:link w:val="CommentText"/>
    <w:semiHidden/>
    <w:rsid w:val="00F02CD6"/>
    <w:rPr>
      <w:rFonts w:ascii="TUOS Blake" w:hAnsi="TUOS Blake"/>
      <w:b/>
      <w:sz w:val="28"/>
      <w:lang w:eastAsia="en-US"/>
    </w:rPr>
  </w:style>
  <w:style w:type="character" w:customStyle="1" w:styleId="CommentSubjectChar">
    <w:name w:val="Comment Subject Char"/>
    <w:basedOn w:val="CommentTextChar"/>
    <w:link w:val="CommentSubject"/>
    <w:semiHidden/>
    <w:rsid w:val="00F02CD6"/>
    <w:rPr>
      <w:rFonts w:ascii="TUOS Blake" w:hAnsi="TUOS Blake"/>
      <w:b/>
      <w:bCs/>
      <w:sz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4833875">
      <w:bodyDiv w:val="1"/>
      <w:marLeft w:val="0"/>
      <w:marRight w:val="0"/>
      <w:marTop w:val="0"/>
      <w:marBottom w:val="0"/>
      <w:divBdr>
        <w:top w:val="none" w:sz="0" w:space="0" w:color="auto"/>
        <w:left w:val="none" w:sz="0" w:space="0" w:color="auto"/>
        <w:bottom w:val="none" w:sz="0" w:space="0" w:color="auto"/>
        <w:right w:val="none" w:sz="0" w:space="0" w:color="auto"/>
      </w:divBdr>
    </w:div>
    <w:div w:id="1841002200">
      <w:bodyDiv w:val="1"/>
      <w:marLeft w:val="0"/>
      <w:marRight w:val="0"/>
      <w:marTop w:val="0"/>
      <w:marBottom w:val="0"/>
      <w:divBdr>
        <w:top w:val="none" w:sz="0" w:space="0" w:color="auto"/>
        <w:left w:val="none" w:sz="0" w:space="0" w:color="auto"/>
        <w:bottom w:val="none" w:sz="0" w:space="0" w:color="auto"/>
        <w:right w:val="none" w:sz="0" w:space="0" w:color="auto"/>
      </w:divBdr>
      <w:divsChild>
        <w:div w:id="150827310">
          <w:marLeft w:val="0"/>
          <w:marRight w:val="0"/>
          <w:marTop w:val="0"/>
          <w:marBottom w:val="0"/>
          <w:divBdr>
            <w:top w:val="none" w:sz="0" w:space="0" w:color="auto"/>
            <w:left w:val="none" w:sz="0" w:space="0" w:color="auto"/>
            <w:bottom w:val="none" w:sz="0" w:space="0" w:color="auto"/>
            <w:right w:val="none" w:sz="0" w:space="0" w:color="auto"/>
          </w:divBdr>
        </w:div>
        <w:div w:id="204606015">
          <w:marLeft w:val="0"/>
          <w:marRight w:val="0"/>
          <w:marTop w:val="0"/>
          <w:marBottom w:val="0"/>
          <w:divBdr>
            <w:top w:val="none" w:sz="0" w:space="0" w:color="auto"/>
            <w:left w:val="none" w:sz="0" w:space="0" w:color="auto"/>
            <w:bottom w:val="none" w:sz="0" w:space="0" w:color="auto"/>
            <w:right w:val="none" w:sz="0" w:space="0" w:color="auto"/>
          </w:divBdr>
        </w:div>
        <w:div w:id="207184260">
          <w:marLeft w:val="0"/>
          <w:marRight w:val="0"/>
          <w:marTop w:val="0"/>
          <w:marBottom w:val="0"/>
          <w:divBdr>
            <w:top w:val="none" w:sz="0" w:space="0" w:color="auto"/>
            <w:left w:val="none" w:sz="0" w:space="0" w:color="auto"/>
            <w:bottom w:val="none" w:sz="0" w:space="0" w:color="auto"/>
            <w:right w:val="none" w:sz="0" w:space="0" w:color="auto"/>
          </w:divBdr>
        </w:div>
        <w:div w:id="236398674">
          <w:marLeft w:val="0"/>
          <w:marRight w:val="0"/>
          <w:marTop w:val="0"/>
          <w:marBottom w:val="0"/>
          <w:divBdr>
            <w:top w:val="none" w:sz="0" w:space="0" w:color="auto"/>
            <w:left w:val="none" w:sz="0" w:space="0" w:color="auto"/>
            <w:bottom w:val="none" w:sz="0" w:space="0" w:color="auto"/>
            <w:right w:val="none" w:sz="0" w:space="0" w:color="auto"/>
          </w:divBdr>
        </w:div>
        <w:div w:id="280575462">
          <w:marLeft w:val="0"/>
          <w:marRight w:val="0"/>
          <w:marTop w:val="0"/>
          <w:marBottom w:val="0"/>
          <w:divBdr>
            <w:top w:val="none" w:sz="0" w:space="0" w:color="auto"/>
            <w:left w:val="none" w:sz="0" w:space="0" w:color="auto"/>
            <w:bottom w:val="none" w:sz="0" w:space="0" w:color="auto"/>
            <w:right w:val="none" w:sz="0" w:space="0" w:color="auto"/>
          </w:divBdr>
        </w:div>
        <w:div w:id="306740873">
          <w:marLeft w:val="0"/>
          <w:marRight w:val="0"/>
          <w:marTop w:val="0"/>
          <w:marBottom w:val="0"/>
          <w:divBdr>
            <w:top w:val="none" w:sz="0" w:space="0" w:color="auto"/>
            <w:left w:val="none" w:sz="0" w:space="0" w:color="auto"/>
            <w:bottom w:val="none" w:sz="0" w:space="0" w:color="auto"/>
            <w:right w:val="none" w:sz="0" w:space="0" w:color="auto"/>
          </w:divBdr>
        </w:div>
        <w:div w:id="359937793">
          <w:marLeft w:val="0"/>
          <w:marRight w:val="0"/>
          <w:marTop w:val="0"/>
          <w:marBottom w:val="0"/>
          <w:divBdr>
            <w:top w:val="none" w:sz="0" w:space="0" w:color="auto"/>
            <w:left w:val="none" w:sz="0" w:space="0" w:color="auto"/>
            <w:bottom w:val="none" w:sz="0" w:space="0" w:color="auto"/>
            <w:right w:val="none" w:sz="0" w:space="0" w:color="auto"/>
          </w:divBdr>
        </w:div>
        <w:div w:id="436365268">
          <w:marLeft w:val="0"/>
          <w:marRight w:val="0"/>
          <w:marTop w:val="0"/>
          <w:marBottom w:val="0"/>
          <w:divBdr>
            <w:top w:val="none" w:sz="0" w:space="0" w:color="auto"/>
            <w:left w:val="none" w:sz="0" w:space="0" w:color="auto"/>
            <w:bottom w:val="none" w:sz="0" w:space="0" w:color="auto"/>
            <w:right w:val="none" w:sz="0" w:space="0" w:color="auto"/>
          </w:divBdr>
        </w:div>
        <w:div w:id="620455018">
          <w:marLeft w:val="0"/>
          <w:marRight w:val="0"/>
          <w:marTop w:val="0"/>
          <w:marBottom w:val="0"/>
          <w:divBdr>
            <w:top w:val="none" w:sz="0" w:space="0" w:color="auto"/>
            <w:left w:val="none" w:sz="0" w:space="0" w:color="auto"/>
            <w:bottom w:val="none" w:sz="0" w:space="0" w:color="auto"/>
            <w:right w:val="none" w:sz="0" w:space="0" w:color="auto"/>
          </w:divBdr>
        </w:div>
        <w:div w:id="676689032">
          <w:marLeft w:val="0"/>
          <w:marRight w:val="0"/>
          <w:marTop w:val="0"/>
          <w:marBottom w:val="0"/>
          <w:divBdr>
            <w:top w:val="none" w:sz="0" w:space="0" w:color="auto"/>
            <w:left w:val="none" w:sz="0" w:space="0" w:color="auto"/>
            <w:bottom w:val="none" w:sz="0" w:space="0" w:color="auto"/>
            <w:right w:val="none" w:sz="0" w:space="0" w:color="auto"/>
          </w:divBdr>
        </w:div>
        <w:div w:id="759983002">
          <w:marLeft w:val="0"/>
          <w:marRight w:val="0"/>
          <w:marTop w:val="0"/>
          <w:marBottom w:val="0"/>
          <w:divBdr>
            <w:top w:val="none" w:sz="0" w:space="0" w:color="auto"/>
            <w:left w:val="none" w:sz="0" w:space="0" w:color="auto"/>
            <w:bottom w:val="none" w:sz="0" w:space="0" w:color="auto"/>
            <w:right w:val="none" w:sz="0" w:space="0" w:color="auto"/>
          </w:divBdr>
        </w:div>
        <w:div w:id="922252231">
          <w:marLeft w:val="0"/>
          <w:marRight w:val="0"/>
          <w:marTop w:val="0"/>
          <w:marBottom w:val="0"/>
          <w:divBdr>
            <w:top w:val="none" w:sz="0" w:space="0" w:color="auto"/>
            <w:left w:val="none" w:sz="0" w:space="0" w:color="auto"/>
            <w:bottom w:val="none" w:sz="0" w:space="0" w:color="auto"/>
            <w:right w:val="none" w:sz="0" w:space="0" w:color="auto"/>
          </w:divBdr>
        </w:div>
        <w:div w:id="1000306037">
          <w:marLeft w:val="0"/>
          <w:marRight w:val="0"/>
          <w:marTop w:val="0"/>
          <w:marBottom w:val="0"/>
          <w:divBdr>
            <w:top w:val="none" w:sz="0" w:space="0" w:color="auto"/>
            <w:left w:val="none" w:sz="0" w:space="0" w:color="auto"/>
            <w:bottom w:val="none" w:sz="0" w:space="0" w:color="auto"/>
            <w:right w:val="none" w:sz="0" w:space="0" w:color="auto"/>
          </w:divBdr>
        </w:div>
        <w:div w:id="1026756527">
          <w:marLeft w:val="0"/>
          <w:marRight w:val="0"/>
          <w:marTop w:val="0"/>
          <w:marBottom w:val="0"/>
          <w:divBdr>
            <w:top w:val="none" w:sz="0" w:space="0" w:color="auto"/>
            <w:left w:val="none" w:sz="0" w:space="0" w:color="auto"/>
            <w:bottom w:val="none" w:sz="0" w:space="0" w:color="auto"/>
            <w:right w:val="none" w:sz="0" w:space="0" w:color="auto"/>
          </w:divBdr>
        </w:div>
        <w:div w:id="1088423150">
          <w:marLeft w:val="0"/>
          <w:marRight w:val="0"/>
          <w:marTop w:val="0"/>
          <w:marBottom w:val="0"/>
          <w:divBdr>
            <w:top w:val="none" w:sz="0" w:space="0" w:color="auto"/>
            <w:left w:val="none" w:sz="0" w:space="0" w:color="auto"/>
            <w:bottom w:val="none" w:sz="0" w:space="0" w:color="auto"/>
            <w:right w:val="none" w:sz="0" w:space="0" w:color="auto"/>
          </w:divBdr>
        </w:div>
        <w:div w:id="1130515560">
          <w:marLeft w:val="0"/>
          <w:marRight w:val="0"/>
          <w:marTop w:val="0"/>
          <w:marBottom w:val="0"/>
          <w:divBdr>
            <w:top w:val="none" w:sz="0" w:space="0" w:color="auto"/>
            <w:left w:val="none" w:sz="0" w:space="0" w:color="auto"/>
            <w:bottom w:val="none" w:sz="0" w:space="0" w:color="auto"/>
            <w:right w:val="none" w:sz="0" w:space="0" w:color="auto"/>
          </w:divBdr>
        </w:div>
        <w:div w:id="1191841846">
          <w:marLeft w:val="0"/>
          <w:marRight w:val="0"/>
          <w:marTop w:val="0"/>
          <w:marBottom w:val="0"/>
          <w:divBdr>
            <w:top w:val="none" w:sz="0" w:space="0" w:color="auto"/>
            <w:left w:val="none" w:sz="0" w:space="0" w:color="auto"/>
            <w:bottom w:val="none" w:sz="0" w:space="0" w:color="auto"/>
            <w:right w:val="none" w:sz="0" w:space="0" w:color="auto"/>
          </w:divBdr>
        </w:div>
        <w:div w:id="1195116190">
          <w:marLeft w:val="0"/>
          <w:marRight w:val="0"/>
          <w:marTop w:val="0"/>
          <w:marBottom w:val="0"/>
          <w:divBdr>
            <w:top w:val="none" w:sz="0" w:space="0" w:color="auto"/>
            <w:left w:val="none" w:sz="0" w:space="0" w:color="auto"/>
            <w:bottom w:val="none" w:sz="0" w:space="0" w:color="auto"/>
            <w:right w:val="none" w:sz="0" w:space="0" w:color="auto"/>
          </w:divBdr>
        </w:div>
        <w:div w:id="1195381872">
          <w:marLeft w:val="0"/>
          <w:marRight w:val="0"/>
          <w:marTop w:val="0"/>
          <w:marBottom w:val="0"/>
          <w:divBdr>
            <w:top w:val="none" w:sz="0" w:space="0" w:color="auto"/>
            <w:left w:val="none" w:sz="0" w:space="0" w:color="auto"/>
            <w:bottom w:val="none" w:sz="0" w:space="0" w:color="auto"/>
            <w:right w:val="none" w:sz="0" w:space="0" w:color="auto"/>
          </w:divBdr>
        </w:div>
        <w:div w:id="1285959286">
          <w:marLeft w:val="0"/>
          <w:marRight w:val="0"/>
          <w:marTop w:val="0"/>
          <w:marBottom w:val="0"/>
          <w:divBdr>
            <w:top w:val="none" w:sz="0" w:space="0" w:color="auto"/>
            <w:left w:val="none" w:sz="0" w:space="0" w:color="auto"/>
            <w:bottom w:val="none" w:sz="0" w:space="0" w:color="auto"/>
            <w:right w:val="none" w:sz="0" w:space="0" w:color="auto"/>
          </w:divBdr>
        </w:div>
        <w:div w:id="1446077403">
          <w:marLeft w:val="0"/>
          <w:marRight w:val="0"/>
          <w:marTop w:val="0"/>
          <w:marBottom w:val="0"/>
          <w:divBdr>
            <w:top w:val="none" w:sz="0" w:space="0" w:color="auto"/>
            <w:left w:val="none" w:sz="0" w:space="0" w:color="auto"/>
            <w:bottom w:val="none" w:sz="0" w:space="0" w:color="auto"/>
            <w:right w:val="none" w:sz="0" w:space="0" w:color="auto"/>
          </w:divBdr>
        </w:div>
        <w:div w:id="1520309826">
          <w:marLeft w:val="0"/>
          <w:marRight w:val="0"/>
          <w:marTop w:val="0"/>
          <w:marBottom w:val="0"/>
          <w:divBdr>
            <w:top w:val="none" w:sz="0" w:space="0" w:color="auto"/>
            <w:left w:val="none" w:sz="0" w:space="0" w:color="auto"/>
            <w:bottom w:val="none" w:sz="0" w:space="0" w:color="auto"/>
            <w:right w:val="none" w:sz="0" w:space="0" w:color="auto"/>
          </w:divBdr>
        </w:div>
        <w:div w:id="1558126221">
          <w:marLeft w:val="0"/>
          <w:marRight w:val="0"/>
          <w:marTop w:val="0"/>
          <w:marBottom w:val="0"/>
          <w:divBdr>
            <w:top w:val="none" w:sz="0" w:space="0" w:color="auto"/>
            <w:left w:val="none" w:sz="0" w:space="0" w:color="auto"/>
            <w:bottom w:val="none" w:sz="0" w:space="0" w:color="auto"/>
            <w:right w:val="none" w:sz="0" w:space="0" w:color="auto"/>
          </w:divBdr>
        </w:div>
        <w:div w:id="1690983610">
          <w:marLeft w:val="0"/>
          <w:marRight w:val="0"/>
          <w:marTop w:val="0"/>
          <w:marBottom w:val="0"/>
          <w:divBdr>
            <w:top w:val="none" w:sz="0" w:space="0" w:color="auto"/>
            <w:left w:val="none" w:sz="0" w:space="0" w:color="auto"/>
            <w:bottom w:val="none" w:sz="0" w:space="0" w:color="auto"/>
            <w:right w:val="none" w:sz="0" w:space="0" w:color="auto"/>
          </w:divBdr>
        </w:div>
        <w:div w:id="1712725117">
          <w:marLeft w:val="0"/>
          <w:marRight w:val="0"/>
          <w:marTop w:val="0"/>
          <w:marBottom w:val="0"/>
          <w:divBdr>
            <w:top w:val="none" w:sz="0" w:space="0" w:color="auto"/>
            <w:left w:val="none" w:sz="0" w:space="0" w:color="auto"/>
            <w:bottom w:val="none" w:sz="0" w:space="0" w:color="auto"/>
            <w:right w:val="none" w:sz="0" w:space="0" w:color="auto"/>
          </w:divBdr>
        </w:div>
        <w:div w:id="1742756040">
          <w:marLeft w:val="0"/>
          <w:marRight w:val="0"/>
          <w:marTop w:val="0"/>
          <w:marBottom w:val="0"/>
          <w:divBdr>
            <w:top w:val="none" w:sz="0" w:space="0" w:color="auto"/>
            <w:left w:val="none" w:sz="0" w:space="0" w:color="auto"/>
            <w:bottom w:val="none" w:sz="0" w:space="0" w:color="auto"/>
            <w:right w:val="none" w:sz="0" w:space="0" w:color="auto"/>
          </w:divBdr>
        </w:div>
        <w:div w:id="1752655024">
          <w:marLeft w:val="0"/>
          <w:marRight w:val="0"/>
          <w:marTop w:val="0"/>
          <w:marBottom w:val="0"/>
          <w:divBdr>
            <w:top w:val="none" w:sz="0" w:space="0" w:color="auto"/>
            <w:left w:val="none" w:sz="0" w:space="0" w:color="auto"/>
            <w:bottom w:val="none" w:sz="0" w:space="0" w:color="auto"/>
            <w:right w:val="none" w:sz="0" w:space="0" w:color="auto"/>
          </w:divBdr>
        </w:div>
        <w:div w:id="1926767964">
          <w:marLeft w:val="0"/>
          <w:marRight w:val="0"/>
          <w:marTop w:val="0"/>
          <w:marBottom w:val="0"/>
          <w:divBdr>
            <w:top w:val="none" w:sz="0" w:space="0" w:color="auto"/>
            <w:left w:val="none" w:sz="0" w:space="0" w:color="auto"/>
            <w:bottom w:val="none" w:sz="0" w:space="0" w:color="auto"/>
            <w:right w:val="none" w:sz="0" w:space="0" w:color="auto"/>
          </w:divBdr>
        </w:div>
        <w:div w:id="1936355883">
          <w:marLeft w:val="0"/>
          <w:marRight w:val="0"/>
          <w:marTop w:val="0"/>
          <w:marBottom w:val="0"/>
          <w:divBdr>
            <w:top w:val="none" w:sz="0" w:space="0" w:color="auto"/>
            <w:left w:val="none" w:sz="0" w:space="0" w:color="auto"/>
            <w:bottom w:val="none" w:sz="0" w:space="0" w:color="auto"/>
            <w:right w:val="none" w:sz="0" w:space="0" w:color="auto"/>
          </w:divBdr>
        </w:div>
        <w:div w:id="20867988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7.png"/><Relationship Id="rId21" Type="http://schemas.openxmlformats.org/officeDocument/2006/relationships/image" Target="media/image12.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chart" Target="charts/chart1.xml"/><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chart" Target="charts/chart3.xml"/><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chart" Target="charts/chart2.xml"/><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6.jp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4.png"/><Relationship Id="rId20" Type="http://schemas.openxmlformats.org/officeDocument/2006/relationships/image" Target="media/image11.png"/><Relationship Id="rId41" Type="http://schemas.openxmlformats.org/officeDocument/2006/relationships/image" Target="media/image29.JPG"/><Relationship Id="rId54" Type="http://schemas.openxmlformats.org/officeDocument/2006/relationships/image" Target="media/image42.png"/><Relationship Id="rId62" Type="http://schemas.openxmlformats.org/officeDocument/2006/relationships/image" Target="media/image50.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UOS\Local%20Settings\Temporary%20Internet%20Files\OLK618\MEng%20thesis%20guidelines%202004.dot"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auro\Google%20Drive\University%20of%20Sheffield\PhD\D4D%20project%20simulations\Simulations%20with%20correct%20criteria\All%20booklets%20files\Flow%20rate%20calculations_correct%20criteri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auro\Google%20Drive\University%20of%20Sheffield\PhD\D4D%20project%20simulations\Simulations%20with%20correct%20criteria\All%20booklets%20files\Flow%20rate%20calculations_correct%20criteria.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1" u="none" strike="noStrike" kern="1200" spc="0" baseline="0">
                <a:solidFill>
                  <a:schemeClr val="tx1">
                    <a:lumMod val="65000"/>
                    <a:lumOff val="35000"/>
                  </a:schemeClr>
                </a:solidFill>
                <a:latin typeface="+mn-lt"/>
                <a:ea typeface="+mn-ea"/>
                <a:cs typeface="+mn-cs"/>
              </a:defRPr>
            </a:pPr>
            <a:r>
              <a:rPr lang="en-GB" sz="800" b="1" i="1"/>
              <a:t>Convergence study</a:t>
            </a:r>
          </a:p>
        </c:rich>
      </c:tx>
      <c:overlay val="0"/>
      <c:spPr>
        <a:noFill/>
        <a:ln>
          <a:noFill/>
        </a:ln>
        <a:effectLst/>
      </c:spPr>
      <c:txPr>
        <a:bodyPr rot="0" spcFirstLastPara="1" vertOverflow="ellipsis" vert="horz" wrap="square" anchor="ctr" anchorCtr="1"/>
        <a:lstStyle/>
        <a:p>
          <a:pPr>
            <a:defRPr sz="800" b="1" i="1"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'Tube1_5.92 lam_k-e (2)'!$B$6:$B$10</c:f>
              <c:numCache>
                <c:formatCode>General</c:formatCode>
                <c:ptCount val="5"/>
                <c:pt idx="0">
                  <c:v>21050</c:v>
                </c:pt>
                <c:pt idx="1">
                  <c:v>153627</c:v>
                </c:pt>
                <c:pt idx="2">
                  <c:v>741709</c:v>
                </c:pt>
                <c:pt idx="3">
                  <c:v>2669530</c:v>
                </c:pt>
                <c:pt idx="4">
                  <c:v>7794858</c:v>
                </c:pt>
              </c:numCache>
            </c:numRef>
          </c:xVal>
          <c:yVal>
            <c:numRef>
              <c:f>'Tube1_5.92 lam_k-e (2)'!$G$6:$G$10</c:f>
              <c:numCache>
                <c:formatCode>General</c:formatCode>
                <c:ptCount val="5"/>
                <c:pt idx="0">
                  <c:v>1702.56</c:v>
                </c:pt>
                <c:pt idx="1">
                  <c:v>1965.37</c:v>
                </c:pt>
                <c:pt idx="2">
                  <c:v>2065.7199999999998</c:v>
                </c:pt>
                <c:pt idx="3">
                  <c:v>1917.53</c:v>
                </c:pt>
                <c:pt idx="4">
                  <c:v>1907.03</c:v>
                </c:pt>
              </c:numCache>
            </c:numRef>
          </c:yVal>
          <c:smooth val="1"/>
          <c:extLst>
            <c:ext xmlns:c16="http://schemas.microsoft.com/office/drawing/2014/chart" uri="{C3380CC4-5D6E-409C-BE32-E72D297353CC}">
              <c16:uniqueId val="{00000000-993B-4F90-A4ED-F119A9B5A2C2}"/>
            </c:ext>
          </c:extLst>
        </c:ser>
        <c:dLbls>
          <c:showLegendKey val="0"/>
          <c:showVal val="0"/>
          <c:showCatName val="0"/>
          <c:showSerName val="0"/>
          <c:showPercent val="0"/>
          <c:showBubbleSize val="0"/>
        </c:dLbls>
        <c:axId val="852412800"/>
        <c:axId val="849213552"/>
      </c:scatterChart>
      <c:valAx>
        <c:axId val="852412800"/>
        <c:scaling>
          <c:orientation val="minMax"/>
          <c:min val="10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1" i="1" u="none" strike="noStrike" kern="1200" baseline="0">
                    <a:solidFill>
                      <a:schemeClr val="tx1">
                        <a:lumMod val="65000"/>
                        <a:lumOff val="35000"/>
                      </a:schemeClr>
                    </a:solidFill>
                    <a:latin typeface="+mn-lt"/>
                    <a:ea typeface="+mn-ea"/>
                    <a:cs typeface="+mn-cs"/>
                  </a:defRPr>
                </a:pPr>
                <a:r>
                  <a:rPr lang="en-GB" sz="800" b="1" i="1"/>
                  <a:t>number</a:t>
                </a:r>
                <a:r>
                  <a:rPr lang="en-GB" sz="800" b="1" i="1" baseline="0"/>
                  <a:t> of elements</a:t>
                </a:r>
                <a:endParaRPr lang="en-GB" sz="800" b="1" i="1"/>
              </a:p>
            </c:rich>
          </c:tx>
          <c:layout>
            <c:manualLayout>
              <c:xMode val="edge"/>
              <c:yMode val="edge"/>
              <c:x val="0.33648490813648302"/>
              <c:y val="0.887939632545932"/>
            </c:manualLayout>
          </c:layout>
          <c:overlay val="0"/>
          <c:spPr>
            <a:noFill/>
            <a:ln>
              <a:noFill/>
            </a:ln>
            <a:effectLst/>
          </c:spPr>
          <c:txPr>
            <a:bodyPr rot="0" spcFirstLastPara="1" vertOverflow="ellipsis" vert="horz" wrap="square" anchor="ctr" anchorCtr="1"/>
            <a:lstStyle/>
            <a:p>
              <a:pPr>
                <a:defRPr sz="800" b="1" i="1" u="none" strike="noStrike" kern="1200" baseline="0">
                  <a:solidFill>
                    <a:schemeClr val="tx1">
                      <a:lumMod val="65000"/>
                      <a:lumOff val="35000"/>
                    </a:schemeClr>
                  </a:solidFill>
                  <a:latin typeface="+mn-lt"/>
                  <a:ea typeface="+mn-ea"/>
                  <a:cs typeface="+mn-cs"/>
                </a:defRPr>
              </a:pPr>
              <a:endParaRPr lang="en-US"/>
            </a:p>
          </c:txPr>
        </c:title>
        <c:numFmt formatCode="0.00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849213552"/>
        <c:crosses val="autoZero"/>
        <c:crossBetween val="midCat"/>
      </c:valAx>
      <c:valAx>
        <c:axId val="849213552"/>
        <c:scaling>
          <c:orientation val="minMax"/>
          <c:max val="2100"/>
          <c:min val="1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1" i="1" u="none" strike="noStrike" kern="1200" baseline="0">
                    <a:solidFill>
                      <a:schemeClr val="tx1">
                        <a:lumMod val="65000"/>
                        <a:lumOff val="35000"/>
                      </a:schemeClr>
                    </a:solidFill>
                    <a:latin typeface="+mn-lt"/>
                    <a:ea typeface="+mn-ea"/>
                    <a:cs typeface="+mn-cs"/>
                  </a:defRPr>
                </a:pPr>
                <a:r>
                  <a:rPr lang="en-GB" sz="800" b="1" i="1"/>
                  <a:t>max outlet pressure (Pa)</a:t>
                </a:r>
              </a:p>
            </c:rich>
          </c:tx>
          <c:layout>
            <c:manualLayout>
              <c:xMode val="edge"/>
              <c:yMode val="edge"/>
              <c:x val="2.5131267331943399E-2"/>
              <c:y val="0.19888963032163401"/>
            </c:manualLayout>
          </c:layout>
          <c:overlay val="0"/>
          <c:spPr>
            <a:noFill/>
            <a:ln>
              <a:noFill/>
            </a:ln>
            <a:effectLst/>
          </c:spPr>
          <c:txPr>
            <a:bodyPr rot="-5400000" spcFirstLastPara="1" vertOverflow="ellipsis" vert="horz" wrap="square" anchor="ctr" anchorCtr="1"/>
            <a:lstStyle/>
            <a:p>
              <a:pPr>
                <a:defRPr sz="8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852412800"/>
        <c:crosses val="autoZero"/>
        <c:crossBetween val="midCat"/>
      </c:valAx>
      <c:spPr>
        <a:noFill/>
        <a:ln>
          <a:noFill/>
        </a:ln>
        <a:effectLst/>
      </c:spPr>
    </c:plotArea>
    <c:plotVisOnly val="1"/>
    <c:dispBlanksAs val="gap"/>
    <c:showDLblsOverMax val="0"/>
  </c:chart>
  <c:spPr>
    <a:noFill/>
    <a:ln w="9525"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283758922658"/>
          <c:y val="5.5218802195180203E-2"/>
          <c:w val="0.82227291681997705"/>
          <c:h val="0.77753328561202495"/>
        </c:manualLayout>
      </c:layout>
      <c:barChart>
        <c:barDir val="col"/>
        <c:grouping val="clustered"/>
        <c:varyColors val="0"/>
        <c:ser>
          <c:idx val="0"/>
          <c:order val="0"/>
          <c:tx>
            <c:v>Experimental</c:v>
          </c:tx>
          <c:spPr>
            <a:solidFill>
              <a:srgbClr val="EF193D"/>
            </a:solidFill>
            <a:ln>
              <a:noFill/>
            </a:ln>
            <a:effectLst/>
          </c:spPr>
          <c:invertIfNegative val="0"/>
          <c:cat>
            <c:numRef>
              <c:f>'Z2-Z1 = 0.05'!$D$23:$D$28</c:f>
              <c:numCache>
                <c:formatCode>General</c:formatCode>
                <c:ptCount val="6"/>
                <c:pt idx="0">
                  <c:v>1.6</c:v>
                </c:pt>
                <c:pt idx="1">
                  <c:v>2</c:v>
                </c:pt>
                <c:pt idx="2">
                  <c:v>3.2</c:v>
                </c:pt>
                <c:pt idx="3">
                  <c:v>4</c:v>
                </c:pt>
                <c:pt idx="4">
                  <c:v>4.8</c:v>
                </c:pt>
                <c:pt idx="5">
                  <c:v>5.92</c:v>
                </c:pt>
              </c:numCache>
            </c:numRef>
          </c:cat>
          <c:val>
            <c:numRef>
              <c:f>'Z2-Z1 = 0.05'!$I$23:$I$28</c:f>
              <c:numCache>
                <c:formatCode>0.00000</c:formatCode>
                <c:ptCount val="6"/>
                <c:pt idx="0">
                  <c:v>1.3761296827323499</c:v>
                </c:pt>
                <c:pt idx="1">
                  <c:v>3.55458519097014</c:v>
                </c:pt>
                <c:pt idx="2">
                  <c:v>11.583774305555499</c:v>
                </c:pt>
                <c:pt idx="3">
                  <c:v>16.865259999999999</c:v>
                </c:pt>
                <c:pt idx="4">
                  <c:v>23.8316695156695</c:v>
                </c:pt>
                <c:pt idx="5">
                  <c:v>40.399650000000001</c:v>
                </c:pt>
              </c:numCache>
            </c:numRef>
          </c:val>
          <c:extLst>
            <c:ext xmlns:c16="http://schemas.microsoft.com/office/drawing/2014/chart" uri="{C3380CC4-5D6E-409C-BE32-E72D297353CC}">
              <c16:uniqueId val="{00000000-3110-4321-955E-B352D5441059}"/>
            </c:ext>
          </c:extLst>
        </c:ser>
        <c:ser>
          <c:idx val="3"/>
          <c:order val="1"/>
          <c:tx>
            <c:v>Theoretical</c:v>
          </c:tx>
          <c:spPr>
            <a:solidFill>
              <a:schemeClr val="tx1">
                <a:lumMod val="65000"/>
                <a:lumOff val="35000"/>
              </a:schemeClr>
            </a:solidFill>
            <a:ln>
              <a:noFill/>
            </a:ln>
            <a:effectLst/>
          </c:spPr>
          <c:invertIfNegative val="0"/>
          <c:val>
            <c:numRef>
              <c:f>'Z2-Z1 = 0.05'!$H$23:$H$28</c:f>
              <c:numCache>
                <c:formatCode>0.00000</c:formatCode>
                <c:ptCount val="6"/>
                <c:pt idx="0">
                  <c:v>3.59943448012586</c:v>
                </c:pt>
                <c:pt idx="1">
                  <c:v>6.7830978009956704</c:v>
                </c:pt>
                <c:pt idx="2">
                  <c:v>13.5238569782731</c:v>
                </c:pt>
                <c:pt idx="3">
                  <c:v>21.09883757752478</c:v>
                </c:pt>
                <c:pt idx="4">
                  <c:v>28.256353070908599</c:v>
                </c:pt>
                <c:pt idx="5">
                  <c:v>46.399106152753902</c:v>
                </c:pt>
              </c:numCache>
            </c:numRef>
          </c:val>
          <c:extLst>
            <c:ext xmlns:c16="http://schemas.microsoft.com/office/drawing/2014/chart" uri="{C3380CC4-5D6E-409C-BE32-E72D297353CC}">
              <c16:uniqueId val="{00000001-3110-4321-955E-B352D5441059}"/>
            </c:ext>
          </c:extLst>
        </c:ser>
        <c:ser>
          <c:idx val="1"/>
          <c:order val="2"/>
          <c:tx>
            <c:v>CFD_K_EPSILON</c:v>
          </c:tx>
          <c:spPr>
            <a:solidFill>
              <a:srgbClr val="00B0F0"/>
            </a:solidFill>
            <a:ln>
              <a:noFill/>
            </a:ln>
            <a:effectLst/>
          </c:spPr>
          <c:invertIfNegative val="0"/>
          <c:val>
            <c:numRef>
              <c:f>'Z2-Z1 = 0.05'!$K$23:$K$28</c:f>
              <c:numCache>
                <c:formatCode>0.00000</c:formatCode>
                <c:ptCount val="6"/>
                <c:pt idx="0">
                  <c:v>1.8868799999999999</c:v>
                </c:pt>
                <c:pt idx="1">
                  <c:v>3.3739958889782402</c:v>
                </c:pt>
                <c:pt idx="2">
                  <c:v>10.6389</c:v>
                </c:pt>
                <c:pt idx="3">
                  <c:v>18.384609999999981</c:v>
                </c:pt>
                <c:pt idx="4">
                  <c:v>28.7316</c:v>
                </c:pt>
                <c:pt idx="5">
                  <c:v>44.302900000000001</c:v>
                </c:pt>
              </c:numCache>
            </c:numRef>
          </c:val>
          <c:extLst>
            <c:ext xmlns:c16="http://schemas.microsoft.com/office/drawing/2014/chart" uri="{C3380CC4-5D6E-409C-BE32-E72D297353CC}">
              <c16:uniqueId val="{00000002-3110-4321-955E-B352D5441059}"/>
            </c:ext>
          </c:extLst>
        </c:ser>
        <c:ser>
          <c:idx val="2"/>
          <c:order val="3"/>
          <c:tx>
            <c:v>CFD_LAMINAR</c:v>
          </c:tx>
          <c:spPr>
            <a:solidFill>
              <a:schemeClr val="bg1">
                <a:lumMod val="85000"/>
              </a:schemeClr>
            </a:solidFill>
            <a:ln>
              <a:noFill/>
            </a:ln>
            <a:effectLst/>
          </c:spPr>
          <c:invertIfNegative val="0"/>
          <c:val>
            <c:numRef>
              <c:f>'Z2-Z1 = 0.05'!$J$23:$J$28</c:f>
              <c:numCache>
                <c:formatCode>0.00000</c:formatCode>
                <c:ptCount val="6"/>
                <c:pt idx="0">
                  <c:v>1.18154</c:v>
                </c:pt>
                <c:pt idx="1">
                  <c:v>2.9288260266184798</c:v>
                </c:pt>
                <c:pt idx="2">
                  <c:v>12.074199999999999</c:v>
                </c:pt>
                <c:pt idx="3">
                  <c:v>20.610610000000001</c:v>
                </c:pt>
                <c:pt idx="4">
                  <c:v>32.575200000000002</c:v>
                </c:pt>
                <c:pt idx="5" formatCode="0.00">
                  <c:v>50.463200000000001</c:v>
                </c:pt>
              </c:numCache>
            </c:numRef>
          </c:val>
          <c:extLst>
            <c:ext xmlns:c16="http://schemas.microsoft.com/office/drawing/2014/chart" uri="{C3380CC4-5D6E-409C-BE32-E72D297353CC}">
              <c16:uniqueId val="{00000003-3110-4321-955E-B352D5441059}"/>
            </c:ext>
          </c:extLst>
        </c:ser>
        <c:dLbls>
          <c:showLegendKey val="0"/>
          <c:showVal val="0"/>
          <c:showCatName val="0"/>
          <c:showSerName val="0"/>
          <c:showPercent val="0"/>
          <c:showBubbleSize val="0"/>
        </c:dLbls>
        <c:gapWidth val="219"/>
        <c:overlap val="-27"/>
        <c:axId val="848973104"/>
        <c:axId val="851790512"/>
      </c:barChart>
      <c:catAx>
        <c:axId val="848973104"/>
        <c:scaling>
          <c:orientation val="minMax"/>
        </c:scaling>
        <c:delete val="0"/>
        <c:axPos val="b"/>
        <c:title>
          <c:tx>
            <c:rich>
              <a:bodyPr rot="0" spcFirstLastPara="1" vertOverflow="ellipsis" vert="horz" wrap="square" anchor="ctr" anchorCtr="1"/>
              <a:lstStyle/>
              <a:p>
                <a:pPr>
                  <a:defRPr sz="900" b="1" i="1" u="none" strike="noStrike" kern="1200" baseline="0">
                    <a:solidFill>
                      <a:schemeClr val="tx1">
                        <a:lumMod val="65000"/>
                        <a:lumOff val="35000"/>
                      </a:schemeClr>
                    </a:solidFill>
                    <a:latin typeface="+mn-lt"/>
                    <a:ea typeface="+mn-ea"/>
                    <a:cs typeface="+mn-cs"/>
                  </a:defRPr>
                </a:pPr>
                <a:r>
                  <a:rPr lang="en-US" sz="900" b="1" i="1"/>
                  <a:t>tube internal diameter (mm)</a:t>
                </a:r>
              </a:p>
            </c:rich>
          </c:tx>
          <c:overlay val="0"/>
          <c:spPr>
            <a:noFill/>
            <a:ln>
              <a:noFill/>
            </a:ln>
            <a:effectLst/>
          </c:spPr>
          <c:txPr>
            <a:bodyPr rot="0" spcFirstLastPara="1" vertOverflow="ellipsis" vert="horz" wrap="square" anchor="ctr" anchorCtr="1"/>
            <a:lstStyle/>
            <a:p>
              <a:pPr>
                <a:defRPr sz="9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851790512"/>
        <c:crosses val="autoZero"/>
        <c:auto val="1"/>
        <c:lblAlgn val="ctr"/>
        <c:lblOffset val="100"/>
        <c:noMultiLvlLbl val="0"/>
      </c:catAx>
      <c:valAx>
        <c:axId val="851790512"/>
        <c:scaling>
          <c:orientation val="minMax"/>
        </c:scaling>
        <c:delete val="0"/>
        <c:axPos val="l"/>
        <c:title>
          <c:tx>
            <c:rich>
              <a:bodyPr rot="-5400000" spcFirstLastPara="1" vertOverflow="ellipsis" vert="horz" wrap="square" anchor="ctr" anchorCtr="1"/>
              <a:lstStyle/>
              <a:p>
                <a:pPr>
                  <a:defRPr sz="900" b="1" i="1" u="none" strike="noStrike" kern="1200" baseline="0">
                    <a:solidFill>
                      <a:schemeClr val="tx1">
                        <a:lumMod val="65000"/>
                        <a:lumOff val="35000"/>
                      </a:schemeClr>
                    </a:solidFill>
                    <a:latin typeface="+mn-lt"/>
                    <a:ea typeface="+mn-ea"/>
                    <a:cs typeface="+mn-cs"/>
                  </a:defRPr>
                </a:pPr>
                <a:r>
                  <a:rPr lang="en-US" sz="900" b="1" i="1"/>
                  <a:t>flow rate (ml/s)</a:t>
                </a:r>
              </a:p>
            </c:rich>
          </c:tx>
          <c:overlay val="0"/>
          <c:spPr>
            <a:noFill/>
            <a:ln>
              <a:noFill/>
            </a:ln>
            <a:effectLst/>
          </c:spPr>
          <c:txPr>
            <a:bodyPr rot="-5400000" spcFirstLastPara="1" vertOverflow="ellipsis" vert="horz" wrap="square" anchor="ctr" anchorCtr="1"/>
            <a:lstStyle/>
            <a:p>
              <a:pPr>
                <a:defRPr sz="900" b="1" i="1"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848973104"/>
        <c:crosses val="autoZero"/>
        <c:crossBetween val="between"/>
        <c:majorUnit val="10"/>
      </c:valAx>
      <c:spPr>
        <a:noFill/>
        <a:ln>
          <a:noFill/>
        </a:ln>
        <a:effectLst/>
      </c:spPr>
    </c:plotArea>
    <c:legend>
      <c:legendPos val="r"/>
      <c:layout>
        <c:manualLayout>
          <c:xMode val="edge"/>
          <c:yMode val="edge"/>
          <c:x val="0.134528908185542"/>
          <c:y val="0.189129563350036"/>
          <c:w val="0.19208796330365199"/>
          <c:h val="0.270930565497495"/>
        </c:manualLayout>
      </c:layout>
      <c:overlay val="0"/>
      <c:spPr>
        <a:solidFill>
          <a:schemeClr val="bg1"/>
        </a:solid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3583576875586"/>
          <c:y val="2.8606873359579999E-2"/>
          <c:w val="0.84103820355788905"/>
          <c:h val="0.80348015091863501"/>
        </c:manualLayout>
      </c:layout>
      <c:barChart>
        <c:barDir val="col"/>
        <c:grouping val="clustered"/>
        <c:varyColors val="0"/>
        <c:ser>
          <c:idx val="0"/>
          <c:order val="0"/>
          <c:tx>
            <c:v>Experimental</c:v>
          </c:tx>
          <c:spPr>
            <a:solidFill>
              <a:srgbClr val="EF193D"/>
            </a:solidFill>
            <a:ln>
              <a:noFill/>
            </a:ln>
            <a:effectLst/>
          </c:spPr>
          <c:invertIfNegative val="0"/>
          <c:dPt>
            <c:idx val="2"/>
            <c:invertIfNegative val="0"/>
            <c:bubble3D val="0"/>
            <c:spPr>
              <a:solidFill>
                <a:srgbClr val="EF193D"/>
              </a:solidFill>
              <a:ln>
                <a:noFill/>
              </a:ln>
              <a:effectLst>
                <a:softEdge rad="0"/>
              </a:effectLst>
            </c:spPr>
            <c:extLst>
              <c:ext xmlns:c16="http://schemas.microsoft.com/office/drawing/2014/chart" uri="{C3380CC4-5D6E-409C-BE32-E72D297353CC}">
                <c16:uniqueId val="{00000001-5598-4469-A411-83D0AE21BD31}"/>
              </c:ext>
            </c:extLst>
          </c:dPt>
          <c:cat>
            <c:strRef>
              <c:f>'Z2-Z1 = 0.05 Catheter 1^ ICEM'!$A$23:$A$25</c:f>
              <c:strCache>
                <c:ptCount val="3"/>
                <c:pt idx="0">
                  <c:v>Ch14</c:v>
                </c:pt>
                <c:pt idx="1">
                  <c:v>Ch16</c:v>
                </c:pt>
                <c:pt idx="2">
                  <c:v>Ch18</c:v>
                </c:pt>
              </c:strCache>
            </c:strRef>
          </c:cat>
          <c:val>
            <c:numRef>
              <c:f>'Z2-Z1 = 0.05 Catheter 1^ ICEM'!$G$23:$G$25</c:f>
              <c:numCache>
                <c:formatCode>0.000</c:formatCode>
                <c:ptCount val="3"/>
                <c:pt idx="0">
                  <c:v>4.9569999999999999</c:v>
                </c:pt>
                <c:pt idx="1">
                  <c:v>6.593</c:v>
                </c:pt>
                <c:pt idx="2">
                  <c:v>11.561</c:v>
                </c:pt>
              </c:numCache>
            </c:numRef>
          </c:val>
          <c:extLst>
            <c:ext xmlns:c16="http://schemas.microsoft.com/office/drawing/2014/chart" uri="{C3380CC4-5D6E-409C-BE32-E72D297353CC}">
              <c16:uniqueId val="{00000002-5598-4469-A411-83D0AE21BD31}"/>
            </c:ext>
          </c:extLst>
        </c:ser>
        <c:ser>
          <c:idx val="2"/>
          <c:order val="1"/>
          <c:tx>
            <c:v>K_Epsilon</c:v>
          </c:tx>
          <c:spPr>
            <a:solidFill>
              <a:srgbClr val="00B0F0"/>
            </a:solidFill>
            <a:ln>
              <a:noFill/>
            </a:ln>
            <a:effectLst/>
          </c:spPr>
          <c:invertIfNegative val="0"/>
          <c:cat>
            <c:strRef>
              <c:f>'Z2-Z1 = 0.05 Catheter 1^ ICEM'!$A$23:$A$25</c:f>
              <c:strCache>
                <c:ptCount val="3"/>
                <c:pt idx="0">
                  <c:v>Ch14</c:v>
                </c:pt>
                <c:pt idx="1">
                  <c:v>Ch16</c:v>
                </c:pt>
                <c:pt idx="2">
                  <c:v>Ch18</c:v>
                </c:pt>
              </c:strCache>
            </c:strRef>
          </c:cat>
          <c:val>
            <c:numRef>
              <c:f>'Z2-Z1 = 0.05 Catheter 1^ ICEM'!$H$23:$H$25</c:f>
              <c:numCache>
                <c:formatCode>0.00000</c:formatCode>
                <c:ptCount val="3"/>
                <c:pt idx="0">
                  <c:v>4.5030700000000001</c:v>
                </c:pt>
                <c:pt idx="1">
                  <c:v>7.1117730000000003</c:v>
                </c:pt>
                <c:pt idx="2">
                  <c:v>10.17403</c:v>
                </c:pt>
              </c:numCache>
            </c:numRef>
          </c:val>
          <c:extLst>
            <c:ext xmlns:c16="http://schemas.microsoft.com/office/drawing/2014/chart" uri="{C3380CC4-5D6E-409C-BE32-E72D297353CC}">
              <c16:uniqueId val="{00000003-5598-4469-A411-83D0AE21BD31}"/>
            </c:ext>
          </c:extLst>
        </c:ser>
        <c:ser>
          <c:idx val="3"/>
          <c:order val="2"/>
          <c:tx>
            <c:v>K_Omega</c:v>
          </c:tx>
          <c:spPr>
            <a:solidFill>
              <a:srgbClr val="EB6603"/>
            </a:solidFill>
            <a:ln>
              <a:noFill/>
            </a:ln>
            <a:effectLst/>
          </c:spPr>
          <c:invertIfNegative val="0"/>
          <c:val>
            <c:numRef>
              <c:f>'Z2-Z1 = 0.05 Catheter 1^ ICEM'!$J$23:$J$25</c:f>
              <c:numCache>
                <c:formatCode>0.00000</c:formatCode>
                <c:ptCount val="3"/>
                <c:pt idx="0">
                  <c:v>3.78843</c:v>
                </c:pt>
                <c:pt idx="1">
                  <c:v>5.9817499999999999</c:v>
                </c:pt>
                <c:pt idx="2">
                  <c:v>9.0345116329999993</c:v>
                </c:pt>
              </c:numCache>
            </c:numRef>
          </c:val>
          <c:extLst>
            <c:ext xmlns:c16="http://schemas.microsoft.com/office/drawing/2014/chart" uri="{C3380CC4-5D6E-409C-BE32-E72D297353CC}">
              <c16:uniqueId val="{00000004-5598-4469-A411-83D0AE21BD31}"/>
            </c:ext>
          </c:extLst>
        </c:ser>
        <c:ser>
          <c:idx val="1"/>
          <c:order val="3"/>
          <c:tx>
            <c:v>Laminar</c:v>
          </c:tx>
          <c:spPr>
            <a:solidFill>
              <a:srgbClr val="D9D9D9"/>
            </a:solidFill>
            <a:ln>
              <a:noFill/>
            </a:ln>
            <a:effectLst/>
          </c:spPr>
          <c:invertIfNegative val="0"/>
          <c:val>
            <c:numRef>
              <c:f>'Z2-Z1 = 0.05 Catheter 1^ ICEM'!$I$23:$I$25</c:f>
              <c:numCache>
                <c:formatCode>0.00000</c:formatCode>
                <c:ptCount val="3"/>
                <c:pt idx="0">
                  <c:v>3.6415000000000002</c:v>
                </c:pt>
                <c:pt idx="1">
                  <c:v>6.8442590000000001</c:v>
                </c:pt>
                <c:pt idx="2">
                  <c:v>9.2417819999999988</c:v>
                </c:pt>
              </c:numCache>
            </c:numRef>
          </c:val>
          <c:extLst>
            <c:ext xmlns:c16="http://schemas.microsoft.com/office/drawing/2014/chart" uri="{C3380CC4-5D6E-409C-BE32-E72D297353CC}">
              <c16:uniqueId val="{00000005-5598-4469-A411-83D0AE21BD31}"/>
            </c:ext>
          </c:extLst>
        </c:ser>
        <c:dLbls>
          <c:showLegendKey val="0"/>
          <c:showVal val="0"/>
          <c:showCatName val="0"/>
          <c:showSerName val="0"/>
          <c:showPercent val="0"/>
          <c:showBubbleSize val="0"/>
        </c:dLbls>
        <c:gapWidth val="500"/>
        <c:overlap val="-28"/>
        <c:axId val="851713664"/>
        <c:axId val="851716368"/>
      </c:barChart>
      <c:catAx>
        <c:axId val="851713664"/>
        <c:scaling>
          <c:orientation val="minMax"/>
        </c:scaling>
        <c:delete val="0"/>
        <c:axPos val="b"/>
        <c:title>
          <c:tx>
            <c:rich>
              <a:bodyPr rot="0" spcFirstLastPara="1" vertOverflow="ellipsis" vert="horz" wrap="square" anchor="ctr" anchorCtr="1"/>
              <a:lstStyle/>
              <a:p>
                <a:pPr>
                  <a:defRPr sz="900" b="1" i="1" u="none" strike="noStrike" kern="1200" baseline="0">
                    <a:solidFill>
                      <a:schemeClr val="tx1">
                        <a:lumMod val="65000"/>
                        <a:lumOff val="35000"/>
                      </a:schemeClr>
                    </a:solidFill>
                    <a:latin typeface="+mn-lt"/>
                    <a:ea typeface="+mn-ea"/>
                    <a:cs typeface="+mn-cs"/>
                  </a:defRPr>
                </a:pPr>
                <a:r>
                  <a:rPr lang="en-US" sz="900" b="1" i="1"/>
                  <a:t>Catheter</a:t>
                </a:r>
              </a:p>
            </c:rich>
          </c:tx>
          <c:overlay val="0"/>
          <c:spPr>
            <a:noFill/>
            <a:ln>
              <a:noFill/>
            </a:ln>
            <a:effectLst/>
          </c:spPr>
          <c:txPr>
            <a:bodyPr rot="0" spcFirstLastPara="1" vertOverflow="ellipsis" vert="horz" wrap="square" anchor="ctr" anchorCtr="1"/>
            <a:lstStyle/>
            <a:p>
              <a:pPr>
                <a:defRPr sz="9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851716368"/>
        <c:crosses val="autoZero"/>
        <c:auto val="1"/>
        <c:lblAlgn val="ctr"/>
        <c:lblOffset val="100"/>
        <c:noMultiLvlLbl val="0"/>
      </c:catAx>
      <c:valAx>
        <c:axId val="851716368"/>
        <c:scaling>
          <c:orientation val="minMax"/>
        </c:scaling>
        <c:delete val="0"/>
        <c:axPos val="l"/>
        <c:title>
          <c:tx>
            <c:rich>
              <a:bodyPr rot="-5400000" spcFirstLastPara="1" vertOverflow="ellipsis" vert="horz" wrap="square" anchor="ctr" anchorCtr="1"/>
              <a:lstStyle/>
              <a:p>
                <a:pPr>
                  <a:defRPr sz="900" b="1" i="1" u="none" strike="noStrike" kern="1200" baseline="0">
                    <a:solidFill>
                      <a:schemeClr val="tx1">
                        <a:lumMod val="65000"/>
                        <a:lumOff val="35000"/>
                      </a:schemeClr>
                    </a:solidFill>
                    <a:latin typeface="+mn-lt"/>
                    <a:ea typeface="+mn-ea"/>
                    <a:cs typeface="+mn-cs"/>
                  </a:defRPr>
                </a:pPr>
                <a:r>
                  <a:rPr lang="en-US" sz="900" b="1" i="1"/>
                  <a:t>flow rate (ml/s)</a:t>
                </a:r>
              </a:p>
            </c:rich>
          </c:tx>
          <c:overlay val="0"/>
          <c:spPr>
            <a:noFill/>
            <a:ln>
              <a:noFill/>
            </a:ln>
            <a:effectLst/>
          </c:spPr>
          <c:txPr>
            <a:bodyPr rot="-5400000" spcFirstLastPara="1" vertOverflow="ellipsis" vert="horz" wrap="square" anchor="ctr" anchorCtr="1"/>
            <a:lstStyle/>
            <a:p>
              <a:pPr>
                <a:defRPr sz="900" b="1" i="1"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1713664"/>
        <c:crosses val="autoZero"/>
        <c:crossBetween val="between"/>
        <c:majorUnit val="2"/>
      </c:valAx>
      <c:spPr>
        <a:noFill/>
        <a:ln>
          <a:noFill/>
        </a:ln>
        <a:effectLst/>
      </c:spPr>
    </c:plotArea>
    <c:legend>
      <c:legendPos val="l"/>
      <c:layout>
        <c:manualLayout>
          <c:xMode val="edge"/>
          <c:yMode val="edge"/>
          <c:x val="0.17987081402058799"/>
          <c:y val="0.106856955380577"/>
          <c:w val="0.16265892295378001"/>
          <c:h val="0.2677673884514439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b:Source>
    <b:Tag>Bay72</b:Tag>
    <b:SourceType>JournalArticle</b:SourceType>
    <b:Guid>{D06ECC16-D284-49ED-88AF-113B26AC1F44}</b:Guid>
    <b:Author>
      <b:Author>
        <b:NameList>
          <b:Person>
            <b:Last>Bayer</b:Last>
            <b:First>R</b:First>
            <b:Middle>G</b:Middle>
          </b:Person>
          <b:Person>
            <b:Last>Engel</b:Last>
            <b:First>P</b:First>
            <b:Middle>A</b:Middle>
          </b:Person>
          <b:Person>
            <b:Last>Sirico</b:Last>
            <b:First>J</b:First>
            <b:Middle>L</b:Middle>
          </b:Person>
        </b:NameList>
      </b:Author>
    </b:Author>
    <b:Title>Impact Wear Testing Machine</b:Title>
    <b:JournalName>Wear</b:JournalName>
    <b:Year>1972</b:Year>
    <b:Pages>343-354</b:Pages>
    <b:Volume>19</b:Volume>
    <b:RefOrder>1</b:RefOrder>
  </b:Source>
  <b:Source>
    <b:Tag>Sta05</b:Tag>
    <b:SourceType>Book</b:SourceType>
    <b:Guid>{0F8E6B04-AF8E-4A13-AEAF-0051A1140C8E}</b:Guid>
    <b:Author>
      <b:Author>
        <b:NameList>
          <b:Person>
            <b:Last>Stachowiak</b:Last>
            <b:First>G</b:First>
            <b:Middle>W</b:Middle>
          </b:Person>
          <b:Person>
            <b:Last>Batchelor</b:Last>
            <b:First>A</b:First>
            <b:Middle>W</b:Middle>
          </b:Person>
        </b:NameList>
      </b:Author>
    </b:Author>
    <b:Title>Engineering Tribology</b:Title>
    <b:Year>2005</b:Year>
    <b:City>Amsterdam</b:City>
    <b:Publisher>Elsevier</b:Publisher>
    <b:RefOrder>2</b:RefOrder>
  </b:Source>
</b:Sources>
</file>

<file path=customXml/itemProps1.xml><?xml version="1.0" encoding="utf-8"?>
<ds:datastoreItem xmlns:ds="http://schemas.openxmlformats.org/officeDocument/2006/customXml" ds:itemID="{8C3D4FFE-EA77-4525-B0AD-D80D9C0920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MEng thesis guidelines 2004.dot</Template>
  <TotalTime>30</TotalTime>
  <Pages>89</Pages>
  <Words>42221</Words>
  <Characters>240663</Characters>
  <Application>Microsoft Office Word</Application>
  <DocSecurity>0</DocSecurity>
  <Lines>2005</Lines>
  <Paragraphs>564</Paragraphs>
  <ScaleCrop>false</ScaleCrop>
  <HeadingPairs>
    <vt:vector size="2" baseType="variant">
      <vt:variant>
        <vt:lpstr>Title</vt:lpstr>
      </vt:variant>
      <vt:variant>
        <vt:i4>1</vt:i4>
      </vt:variant>
    </vt:vector>
  </HeadingPairs>
  <TitlesOfParts>
    <vt:vector size="1" baseType="lpstr">
      <vt:lpstr/>
    </vt:vector>
  </TitlesOfParts>
  <Company>University of Sheffield</Company>
  <LinksUpToDate>false</LinksUpToDate>
  <CharactersWithSpaces>282320</CharactersWithSpaces>
  <SharedDoc>false</SharedDoc>
  <HLinks>
    <vt:vector size="312" baseType="variant">
      <vt:variant>
        <vt:i4>6422598</vt:i4>
      </vt:variant>
      <vt:variant>
        <vt:i4>309</vt:i4>
      </vt:variant>
      <vt:variant>
        <vt:i4>0</vt:i4>
      </vt:variant>
      <vt:variant>
        <vt:i4>5</vt:i4>
      </vt:variant>
      <vt:variant>
        <vt:lpwstr>mailto:c.goodyear@sheffield.ac.uk</vt:lpwstr>
      </vt:variant>
      <vt:variant>
        <vt:lpwstr/>
      </vt:variant>
      <vt:variant>
        <vt:i4>1114165</vt:i4>
      </vt:variant>
      <vt:variant>
        <vt:i4>299</vt:i4>
      </vt:variant>
      <vt:variant>
        <vt:i4>0</vt:i4>
      </vt:variant>
      <vt:variant>
        <vt:i4>5</vt:i4>
      </vt:variant>
      <vt:variant>
        <vt:lpwstr/>
      </vt:variant>
      <vt:variant>
        <vt:lpwstr>_Toc66772067</vt:lpwstr>
      </vt:variant>
      <vt:variant>
        <vt:i4>1048629</vt:i4>
      </vt:variant>
      <vt:variant>
        <vt:i4>293</vt:i4>
      </vt:variant>
      <vt:variant>
        <vt:i4>0</vt:i4>
      </vt:variant>
      <vt:variant>
        <vt:i4>5</vt:i4>
      </vt:variant>
      <vt:variant>
        <vt:lpwstr/>
      </vt:variant>
      <vt:variant>
        <vt:lpwstr>_Toc66772066</vt:lpwstr>
      </vt:variant>
      <vt:variant>
        <vt:i4>1245237</vt:i4>
      </vt:variant>
      <vt:variant>
        <vt:i4>287</vt:i4>
      </vt:variant>
      <vt:variant>
        <vt:i4>0</vt:i4>
      </vt:variant>
      <vt:variant>
        <vt:i4>5</vt:i4>
      </vt:variant>
      <vt:variant>
        <vt:lpwstr/>
      </vt:variant>
      <vt:variant>
        <vt:lpwstr>_Toc66772065</vt:lpwstr>
      </vt:variant>
      <vt:variant>
        <vt:i4>1179701</vt:i4>
      </vt:variant>
      <vt:variant>
        <vt:i4>281</vt:i4>
      </vt:variant>
      <vt:variant>
        <vt:i4>0</vt:i4>
      </vt:variant>
      <vt:variant>
        <vt:i4>5</vt:i4>
      </vt:variant>
      <vt:variant>
        <vt:lpwstr/>
      </vt:variant>
      <vt:variant>
        <vt:lpwstr>_Toc66772064</vt:lpwstr>
      </vt:variant>
      <vt:variant>
        <vt:i4>1376309</vt:i4>
      </vt:variant>
      <vt:variant>
        <vt:i4>275</vt:i4>
      </vt:variant>
      <vt:variant>
        <vt:i4>0</vt:i4>
      </vt:variant>
      <vt:variant>
        <vt:i4>5</vt:i4>
      </vt:variant>
      <vt:variant>
        <vt:lpwstr/>
      </vt:variant>
      <vt:variant>
        <vt:lpwstr>_Toc66772063</vt:lpwstr>
      </vt:variant>
      <vt:variant>
        <vt:i4>1310773</vt:i4>
      </vt:variant>
      <vt:variant>
        <vt:i4>272</vt:i4>
      </vt:variant>
      <vt:variant>
        <vt:i4>0</vt:i4>
      </vt:variant>
      <vt:variant>
        <vt:i4>5</vt:i4>
      </vt:variant>
      <vt:variant>
        <vt:lpwstr/>
      </vt:variant>
      <vt:variant>
        <vt:lpwstr>_Toc66772062</vt:lpwstr>
      </vt:variant>
      <vt:variant>
        <vt:i4>1507381</vt:i4>
      </vt:variant>
      <vt:variant>
        <vt:i4>266</vt:i4>
      </vt:variant>
      <vt:variant>
        <vt:i4>0</vt:i4>
      </vt:variant>
      <vt:variant>
        <vt:i4>5</vt:i4>
      </vt:variant>
      <vt:variant>
        <vt:lpwstr/>
      </vt:variant>
      <vt:variant>
        <vt:lpwstr>_Toc66772061</vt:lpwstr>
      </vt:variant>
      <vt:variant>
        <vt:i4>2031670</vt:i4>
      </vt:variant>
      <vt:variant>
        <vt:i4>260</vt:i4>
      </vt:variant>
      <vt:variant>
        <vt:i4>0</vt:i4>
      </vt:variant>
      <vt:variant>
        <vt:i4>5</vt:i4>
      </vt:variant>
      <vt:variant>
        <vt:lpwstr/>
      </vt:variant>
      <vt:variant>
        <vt:lpwstr>_Toc66772059</vt:lpwstr>
      </vt:variant>
      <vt:variant>
        <vt:i4>1966134</vt:i4>
      </vt:variant>
      <vt:variant>
        <vt:i4>254</vt:i4>
      </vt:variant>
      <vt:variant>
        <vt:i4>0</vt:i4>
      </vt:variant>
      <vt:variant>
        <vt:i4>5</vt:i4>
      </vt:variant>
      <vt:variant>
        <vt:lpwstr/>
      </vt:variant>
      <vt:variant>
        <vt:lpwstr>_Toc66772058</vt:lpwstr>
      </vt:variant>
      <vt:variant>
        <vt:i4>1114166</vt:i4>
      </vt:variant>
      <vt:variant>
        <vt:i4>248</vt:i4>
      </vt:variant>
      <vt:variant>
        <vt:i4>0</vt:i4>
      </vt:variant>
      <vt:variant>
        <vt:i4>5</vt:i4>
      </vt:variant>
      <vt:variant>
        <vt:lpwstr/>
      </vt:variant>
      <vt:variant>
        <vt:lpwstr>_Toc66772057</vt:lpwstr>
      </vt:variant>
      <vt:variant>
        <vt:i4>1048630</vt:i4>
      </vt:variant>
      <vt:variant>
        <vt:i4>242</vt:i4>
      </vt:variant>
      <vt:variant>
        <vt:i4>0</vt:i4>
      </vt:variant>
      <vt:variant>
        <vt:i4>5</vt:i4>
      </vt:variant>
      <vt:variant>
        <vt:lpwstr/>
      </vt:variant>
      <vt:variant>
        <vt:lpwstr>_Toc66772056</vt:lpwstr>
      </vt:variant>
      <vt:variant>
        <vt:i4>1245238</vt:i4>
      </vt:variant>
      <vt:variant>
        <vt:i4>236</vt:i4>
      </vt:variant>
      <vt:variant>
        <vt:i4>0</vt:i4>
      </vt:variant>
      <vt:variant>
        <vt:i4>5</vt:i4>
      </vt:variant>
      <vt:variant>
        <vt:lpwstr/>
      </vt:variant>
      <vt:variant>
        <vt:lpwstr>_Toc66772055</vt:lpwstr>
      </vt:variant>
      <vt:variant>
        <vt:i4>1179702</vt:i4>
      </vt:variant>
      <vt:variant>
        <vt:i4>230</vt:i4>
      </vt:variant>
      <vt:variant>
        <vt:i4>0</vt:i4>
      </vt:variant>
      <vt:variant>
        <vt:i4>5</vt:i4>
      </vt:variant>
      <vt:variant>
        <vt:lpwstr/>
      </vt:variant>
      <vt:variant>
        <vt:lpwstr>_Toc66772054</vt:lpwstr>
      </vt:variant>
      <vt:variant>
        <vt:i4>1376310</vt:i4>
      </vt:variant>
      <vt:variant>
        <vt:i4>224</vt:i4>
      </vt:variant>
      <vt:variant>
        <vt:i4>0</vt:i4>
      </vt:variant>
      <vt:variant>
        <vt:i4>5</vt:i4>
      </vt:variant>
      <vt:variant>
        <vt:lpwstr/>
      </vt:variant>
      <vt:variant>
        <vt:lpwstr>_Toc66772053</vt:lpwstr>
      </vt:variant>
      <vt:variant>
        <vt:i4>1507382</vt:i4>
      </vt:variant>
      <vt:variant>
        <vt:i4>218</vt:i4>
      </vt:variant>
      <vt:variant>
        <vt:i4>0</vt:i4>
      </vt:variant>
      <vt:variant>
        <vt:i4>5</vt:i4>
      </vt:variant>
      <vt:variant>
        <vt:lpwstr/>
      </vt:variant>
      <vt:variant>
        <vt:lpwstr>_Toc66772051</vt:lpwstr>
      </vt:variant>
      <vt:variant>
        <vt:i4>1441846</vt:i4>
      </vt:variant>
      <vt:variant>
        <vt:i4>212</vt:i4>
      </vt:variant>
      <vt:variant>
        <vt:i4>0</vt:i4>
      </vt:variant>
      <vt:variant>
        <vt:i4>5</vt:i4>
      </vt:variant>
      <vt:variant>
        <vt:lpwstr/>
      </vt:variant>
      <vt:variant>
        <vt:lpwstr>_Toc66772050</vt:lpwstr>
      </vt:variant>
      <vt:variant>
        <vt:i4>2031671</vt:i4>
      </vt:variant>
      <vt:variant>
        <vt:i4>206</vt:i4>
      </vt:variant>
      <vt:variant>
        <vt:i4>0</vt:i4>
      </vt:variant>
      <vt:variant>
        <vt:i4>5</vt:i4>
      </vt:variant>
      <vt:variant>
        <vt:lpwstr/>
      </vt:variant>
      <vt:variant>
        <vt:lpwstr>_Toc66772049</vt:lpwstr>
      </vt:variant>
      <vt:variant>
        <vt:i4>1966135</vt:i4>
      </vt:variant>
      <vt:variant>
        <vt:i4>200</vt:i4>
      </vt:variant>
      <vt:variant>
        <vt:i4>0</vt:i4>
      </vt:variant>
      <vt:variant>
        <vt:i4>5</vt:i4>
      </vt:variant>
      <vt:variant>
        <vt:lpwstr/>
      </vt:variant>
      <vt:variant>
        <vt:lpwstr>_Toc66772048</vt:lpwstr>
      </vt:variant>
      <vt:variant>
        <vt:i4>1114167</vt:i4>
      </vt:variant>
      <vt:variant>
        <vt:i4>194</vt:i4>
      </vt:variant>
      <vt:variant>
        <vt:i4>0</vt:i4>
      </vt:variant>
      <vt:variant>
        <vt:i4>5</vt:i4>
      </vt:variant>
      <vt:variant>
        <vt:lpwstr/>
      </vt:variant>
      <vt:variant>
        <vt:lpwstr>_Toc66772047</vt:lpwstr>
      </vt:variant>
      <vt:variant>
        <vt:i4>1048631</vt:i4>
      </vt:variant>
      <vt:variant>
        <vt:i4>188</vt:i4>
      </vt:variant>
      <vt:variant>
        <vt:i4>0</vt:i4>
      </vt:variant>
      <vt:variant>
        <vt:i4>5</vt:i4>
      </vt:variant>
      <vt:variant>
        <vt:lpwstr/>
      </vt:variant>
      <vt:variant>
        <vt:lpwstr>_Toc66772046</vt:lpwstr>
      </vt:variant>
      <vt:variant>
        <vt:i4>1245239</vt:i4>
      </vt:variant>
      <vt:variant>
        <vt:i4>182</vt:i4>
      </vt:variant>
      <vt:variant>
        <vt:i4>0</vt:i4>
      </vt:variant>
      <vt:variant>
        <vt:i4>5</vt:i4>
      </vt:variant>
      <vt:variant>
        <vt:lpwstr/>
      </vt:variant>
      <vt:variant>
        <vt:lpwstr>_Toc66772045</vt:lpwstr>
      </vt:variant>
      <vt:variant>
        <vt:i4>1179703</vt:i4>
      </vt:variant>
      <vt:variant>
        <vt:i4>176</vt:i4>
      </vt:variant>
      <vt:variant>
        <vt:i4>0</vt:i4>
      </vt:variant>
      <vt:variant>
        <vt:i4>5</vt:i4>
      </vt:variant>
      <vt:variant>
        <vt:lpwstr/>
      </vt:variant>
      <vt:variant>
        <vt:lpwstr>_Toc66772044</vt:lpwstr>
      </vt:variant>
      <vt:variant>
        <vt:i4>1376311</vt:i4>
      </vt:variant>
      <vt:variant>
        <vt:i4>170</vt:i4>
      </vt:variant>
      <vt:variant>
        <vt:i4>0</vt:i4>
      </vt:variant>
      <vt:variant>
        <vt:i4>5</vt:i4>
      </vt:variant>
      <vt:variant>
        <vt:lpwstr/>
      </vt:variant>
      <vt:variant>
        <vt:lpwstr>_Toc66772043</vt:lpwstr>
      </vt:variant>
      <vt:variant>
        <vt:i4>1507383</vt:i4>
      </vt:variant>
      <vt:variant>
        <vt:i4>164</vt:i4>
      </vt:variant>
      <vt:variant>
        <vt:i4>0</vt:i4>
      </vt:variant>
      <vt:variant>
        <vt:i4>5</vt:i4>
      </vt:variant>
      <vt:variant>
        <vt:lpwstr/>
      </vt:variant>
      <vt:variant>
        <vt:lpwstr>_Toc66772041</vt:lpwstr>
      </vt:variant>
      <vt:variant>
        <vt:i4>1441847</vt:i4>
      </vt:variant>
      <vt:variant>
        <vt:i4>158</vt:i4>
      </vt:variant>
      <vt:variant>
        <vt:i4>0</vt:i4>
      </vt:variant>
      <vt:variant>
        <vt:i4>5</vt:i4>
      </vt:variant>
      <vt:variant>
        <vt:lpwstr/>
      </vt:variant>
      <vt:variant>
        <vt:lpwstr>_Toc66772040</vt:lpwstr>
      </vt:variant>
      <vt:variant>
        <vt:i4>2031664</vt:i4>
      </vt:variant>
      <vt:variant>
        <vt:i4>152</vt:i4>
      </vt:variant>
      <vt:variant>
        <vt:i4>0</vt:i4>
      </vt:variant>
      <vt:variant>
        <vt:i4>5</vt:i4>
      </vt:variant>
      <vt:variant>
        <vt:lpwstr/>
      </vt:variant>
      <vt:variant>
        <vt:lpwstr>_Toc66772039</vt:lpwstr>
      </vt:variant>
      <vt:variant>
        <vt:i4>1966128</vt:i4>
      </vt:variant>
      <vt:variant>
        <vt:i4>146</vt:i4>
      </vt:variant>
      <vt:variant>
        <vt:i4>0</vt:i4>
      </vt:variant>
      <vt:variant>
        <vt:i4>5</vt:i4>
      </vt:variant>
      <vt:variant>
        <vt:lpwstr/>
      </vt:variant>
      <vt:variant>
        <vt:lpwstr>_Toc66772038</vt:lpwstr>
      </vt:variant>
      <vt:variant>
        <vt:i4>1114160</vt:i4>
      </vt:variant>
      <vt:variant>
        <vt:i4>140</vt:i4>
      </vt:variant>
      <vt:variant>
        <vt:i4>0</vt:i4>
      </vt:variant>
      <vt:variant>
        <vt:i4>5</vt:i4>
      </vt:variant>
      <vt:variant>
        <vt:lpwstr/>
      </vt:variant>
      <vt:variant>
        <vt:lpwstr>_Toc66772037</vt:lpwstr>
      </vt:variant>
      <vt:variant>
        <vt:i4>1048624</vt:i4>
      </vt:variant>
      <vt:variant>
        <vt:i4>134</vt:i4>
      </vt:variant>
      <vt:variant>
        <vt:i4>0</vt:i4>
      </vt:variant>
      <vt:variant>
        <vt:i4>5</vt:i4>
      </vt:variant>
      <vt:variant>
        <vt:lpwstr/>
      </vt:variant>
      <vt:variant>
        <vt:lpwstr>_Toc66772036</vt:lpwstr>
      </vt:variant>
      <vt:variant>
        <vt:i4>1245232</vt:i4>
      </vt:variant>
      <vt:variant>
        <vt:i4>128</vt:i4>
      </vt:variant>
      <vt:variant>
        <vt:i4>0</vt:i4>
      </vt:variant>
      <vt:variant>
        <vt:i4>5</vt:i4>
      </vt:variant>
      <vt:variant>
        <vt:lpwstr/>
      </vt:variant>
      <vt:variant>
        <vt:lpwstr>_Toc66772035</vt:lpwstr>
      </vt:variant>
      <vt:variant>
        <vt:i4>1179696</vt:i4>
      </vt:variant>
      <vt:variant>
        <vt:i4>122</vt:i4>
      </vt:variant>
      <vt:variant>
        <vt:i4>0</vt:i4>
      </vt:variant>
      <vt:variant>
        <vt:i4>5</vt:i4>
      </vt:variant>
      <vt:variant>
        <vt:lpwstr/>
      </vt:variant>
      <vt:variant>
        <vt:lpwstr>_Toc66772034</vt:lpwstr>
      </vt:variant>
      <vt:variant>
        <vt:i4>1376304</vt:i4>
      </vt:variant>
      <vt:variant>
        <vt:i4>116</vt:i4>
      </vt:variant>
      <vt:variant>
        <vt:i4>0</vt:i4>
      </vt:variant>
      <vt:variant>
        <vt:i4>5</vt:i4>
      </vt:variant>
      <vt:variant>
        <vt:lpwstr/>
      </vt:variant>
      <vt:variant>
        <vt:lpwstr>_Toc66772033</vt:lpwstr>
      </vt:variant>
      <vt:variant>
        <vt:i4>1310768</vt:i4>
      </vt:variant>
      <vt:variant>
        <vt:i4>110</vt:i4>
      </vt:variant>
      <vt:variant>
        <vt:i4>0</vt:i4>
      </vt:variant>
      <vt:variant>
        <vt:i4>5</vt:i4>
      </vt:variant>
      <vt:variant>
        <vt:lpwstr/>
      </vt:variant>
      <vt:variant>
        <vt:lpwstr>_Toc66772032</vt:lpwstr>
      </vt:variant>
      <vt:variant>
        <vt:i4>1507376</vt:i4>
      </vt:variant>
      <vt:variant>
        <vt:i4>104</vt:i4>
      </vt:variant>
      <vt:variant>
        <vt:i4>0</vt:i4>
      </vt:variant>
      <vt:variant>
        <vt:i4>5</vt:i4>
      </vt:variant>
      <vt:variant>
        <vt:lpwstr/>
      </vt:variant>
      <vt:variant>
        <vt:lpwstr>_Toc66772031</vt:lpwstr>
      </vt:variant>
      <vt:variant>
        <vt:i4>1441840</vt:i4>
      </vt:variant>
      <vt:variant>
        <vt:i4>98</vt:i4>
      </vt:variant>
      <vt:variant>
        <vt:i4>0</vt:i4>
      </vt:variant>
      <vt:variant>
        <vt:i4>5</vt:i4>
      </vt:variant>
      <vt:variant>
        <vt:lpwstr/>
      </vt:variant>
      <vt:variant>
        <vt:lpwstr>_Toc66772030</vt:lpwstr>
      </vt:variant>
      <vt:variant>
        <vt:i4>2031665</vt:i4>
      </vt:variant>
      <vt:variant>
        <vt:i4>92</vt:i4>
      </vt:variant>
      <vt:variant>
        <vt:i4>0</vt:i4>
      </vt:variant>
      <vt:variant>
        <vt:i4>5</vt:i4>
      </vt:variant>
      <vt:variant>
        <vt:lpwstr/>
      </vt:variant>
      <vt:variant>
        <vt:lpwstr>_Toc66772029</vt:lpwstr>
      </vt:variant>
      <vt:variant>
        <vt:i4>1966129</vt:i4>
      </vt:variant>
      <vt:variant>
        <vt:i4>86</vt:i4>
      </vt:variant>
      <vt:variant>
        <vt:i4>0</vt:i4>
      </vt:variant>
      <vt:variant>
        <vt:i4>5</vt:i4>
      </vt:variant>
      <vt:variant>
        <vt:lpwstr/>
      </vt:variant>
      <vt:variant>
        <vt:lpwstr>_Toc66772028</vt:lpwstr>
      </vt:variant>
      <vt:variant>
        <vt:i4>1114161</vt:i4>
      </vt:variant>
      <vt:variant>
        <vt:i4>80</vt:i4>
      </vt:variant>
      <vt:variant>
        <vt:i4>0</vt:i4>
      </vt:variant>
      <vt:variant>
        <vt:i4>5</vt:i4>
      </vt:variant>
      <vt:variant>
        <vt:lpwstr/>
      </vt:variant>
      <vt:variant>
        <vt:lpwstr>_Toc66772027</vt:lpwstr>
      </vt:variant>
      <vt:variant>
        <vt:i4>1048625</vt:i4>
      </vt:variant>
      <vt:variant>
        <vt:i4>74</vt:i4>
      </vt:variant>
      <vt:variant>
        <vt:i4>0</vt:i4>
      </vt:variant>
      <vt:variant>
        <vt:i4>5</vt:i4>
      </vt:variant>
      <vt:variant>
        <vt:lpwstr/>
      </vt:variant>
      <vt:variant>
        <vt:lpwstr>_Toc66772026</vt:lpwstr>
      </vt:variant>
      <vt:variant>
        <vt:i4>1245233</vt:i4>
      </vt:variant>
      <vt:variant>
        <vt:i4>68</vt:i4>
      </vt:variant>
      <vt:variant>
        <vt:i4>0</vt:i4>
      </vt:variant>
      <vt:variant>
        <vt:i4>5</vt:i4>
      </vt:variant>
      <vt:variant>
        <vt:lpwstr/>
      </vt:variant>
      <vt:variant>
        <vt:lpwstr>_Toc66772025</vt:lpwstr>
      </vt:variant>
      <vt:variant>
        <vt:i4>1179697</vt:i4>
      </vt:variant>
      <vt:variant>
        <vt:i4>62</vt:i4>
      </vt:variant>
      <vt:variant>
        <vt:i4>0</vt:i4>
      </vt:variant>
      <vt:variant>
        <vt:i4>5</vt:i4>
      </vt:variant>
      <vt:variant>
        <vt:lpwstr/>
      </vt:variant>
      <vt:variant>
        <vt:lpwstr>_Toc66772024</vt:lpwstr>
      </vt:variant>
      <vt:variant>
        <vt:i4>1376305</vt:i4>
      </vt:variant>
      <vt:variant>
        <vt:i4>56</vt:i4>
      </vt:variant>
      <vt:variant>
        <vt:i4>0</vt:i4>
      </vt:variant>
      <vt:variant>
        <vt:i4>5</vt:i4>
      </vt:variant>
      <vt:variant>
        <vt:lpwstr/>
      </vt:variant>
      <vt:variant>
        <vt:lpwstr>_Toc66772023</vt:lpwstr>
      </vt:variant>
      <vt:variant>
        <vt:i4>1507377</vt:i4>
      </vt:variant>
      <vt:variant>
        <vt:i4>50</vt:i4>
      </vt:variant>
      <vt:variant>
        <vt:i4>0</vt:i4>
      </vt:variant>
      <vt:variant>
        <vt:i4>5</vt:i4>
      </vt:variant>
      <vt:variant>
        <vt:lpwstr/>
      </vt:variant>
      <vt:variant>
        <vt:lpwstr>_Toc66772021</vt:lpwstr>
      </vt:variant>
      <vt:variant>
        <vt:i4>1441841</vt:i4>
      </vt:variant>
      <vt:variant>
        <vt:i4>44</vt:i4>
      </vt:variant>
      <vt:variant>
        <vt:i4>0</vt:i4>
      </vt:variant>
      <vt:variant>
        <vt:i4>5</vt:i4>
      </vt:variant>
      <vt:variant>
        <vt:lpwstr/>
      </vt:variant>
      <vt:variant>
        <vt:lpwstr>_Toc66772020</vt:lpwstr>
      </vt:variant>
      <vt:variant>
        <vt:i4>2031666</vt:i4>
      </vt:variant>
      <vt:variant>
        <vt:i4>38</vt:i4>
      </vt:variant>
      <vt:variant>
        <vt:i4>0</vt:i4>
      </vt:variant>
      <vt:variant>
        <vt:i4>5</vt:i4>
      </vt:variant>
      <vt:variant>
        <vt:lpwstr/>
      </vt:variant>
      <vt:variant>
        <vt:lpwstr>_Toc66772019</vt:lpwstr>
      </vt:variant>
      <vt:variant>
        <vt:i4>1966130</vt:i4>
      </vt:variant>
      <vt:variant>
        <vt:i4>32</vt:i4>
      </vt:variant>
      <vt:variant>
        <vt:i4>0</vt:i4>
      </vt:variant>
      <vt:variant>
        <vt:i4>5</vt:i4>
      </vt:variant>
      <vt:variant>
        <vt:lpwstr/>
      </vt:variant>
      <vt:variant>
        <vt:lpwstr>_Toc66772018</vt:lpwstr>
      </vt:variant>
      <vt:variant>
        <vt:i4>1114162</vt:i4>
      </vt:variant>
      <vt:variant>
        <vt:i4>26</vt:i4>
      </vt:variant>
      <vt:variant>
        <vt:i4>0</vt:i4>
      </vt:variant>
      <vt:variant>
        <vt:i4>5</vt:i4>
      </vt:variant>
      <vt:variant>
        <vt:lpwstr/>
      </vt:variant>
      <vt:variant>
        <vt:lpwstr>_Toc66772017</vt:lpwstr>
      </vt:variant>
      <vt:variant>
        <vt:i4>1245234</vt:i4>
      </vt:variant>
      <vt:variant>
        <vt:i4>20</vt:i4>
      </vt:variant>
      <vt:variant>
        <vt:i4>0</vt:i4>
      </vt:variant>
      <vt:variant>
        <vt:i4>5</vt:i4>
      </vt:variant>
      <vt:variant>
        <vt:lpwstr/>
      </vt:variant>
      <vt:variant>
        <vt:lpwstr>_Toc66772015</vt:lpwstr>
      </vt:variant>
      <vt:variant>
        <vt:i4>1376306</vt:i4>
      </vt:variant>
      <vt:variant>
        <vt:i4>14</vt:i4>
      </vt:variant>
      <vt:variant>
        <vt:i4>0</vt:i4>
      </vt:variant>
      <vt:variant>
        <vt:i4>5</vt:i4>
      </vt:variant>
      <vt:variant>
        <vt:lpwstr/>
      </vt:variant>
      <vt:variant>
        <vt:lpwstr>_Toc66772013</vt:lpwstr>
      </vt:variant>
      <vt:variant>
        <vt:i4>1310770</vt:i4>
      </vt:variant>
      <vt:variant>
        <vt:i4>8</vt:i4>
      </vt:variant>
      <vt:variant>
        <vt:i4>0</vt:i4>
      </vt:variant>
      <vt:variant>
        <vt:i4>5</vt:i4>
      </vt:variant>
      <vt:variant>
        <vt:lpwstr/>
      </vt:variant>
      <vt:variant>
        <vt:lpwstr>_Toc66772012</vt:lpwstr>
      </vt:variant>
      <vt:variant>
        <vt:i4>1441842</vt:i4>
      </vt:variant>
      <vt:variant>
        <vt:i4>2</vt:i4>
      </vt:variant>
      <vt:variant>
        <vt:i4>0</vt:i4>
      </vt:variant>
      <vt:variant>
        <vt:i4>5</vt:i4>
      </vt:variant>
      <vt:variant>
        <vt:lpwstr/>
      </vt:variant>
      <vt:variant>
        <vt:lpwstr>_Toc66772010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Slatter</dc:creator>
  <cp:keywords/>
  <dc:description/>
  <cp:lastModifiedBy>Mauro Pistis</cp:lastModifiedBy>
  <cp:revision>3</cp:revision>
  <cp:lastPrinted>2017-03-28T19:21:00Z</cp:lastPrinted>
  <dcterms:created xsi:type="dcterms:W3CDTF">2017-09-05T13:50:00Z</dcterms:created>
  <dcterms:modified xsi:type="dcterms:W3CDTF">2017-09-05T14:20:00Z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http://www.zotero.org/styles/elsevier-with-titles</vt:lpwstr>
  </property>
  <property fmtid="{D5CDD505-2E9C-101B-9397-08002B2CF9AE}" pid="4" name="Mendeley Recent Style Id 0_1">
    <vt:lpwstr>http://www.zotero.org/styles/apa</vt:lpwstr>
  </property>
  <property fmtid="{D5CDD505-2E9C-101B-9397-08002B2CF9AE}" pid="5" name="Mendeley Recent Style Name 0_1">
    <vt:lpwstr>American Psychological Association 6th edition</vt:lpwstr>
  </property>
  <property fmtid="{D5CDD505-2E9C-101B-9397-08002B2CF9AE}" pid="6" name="Mendeley Recent Style Id 1_1">
    <vt:lpwstr>http://www.zotero.org/styles/american-sociological-association</vt:lpwstr>
  </property>
  <property fmtid="{D5CDD505-2E9C-101B-9397-08002B2CF9AE}" pid="7" name="Mendeley Recent Style Name 1_1">
    <vt:lpwstr>American Sociological Association</vt:lpwstr>
  </property>
  <property fmtid="{D5CDD505-2E9C-101B-9397-08002B2CF9AE}" pid="8" name="Mendeley Recent Style Id 2_1">
    <vt:lpwstr>http://www.zotero.org/styles/chicago-author-date</vt:lpwstr>
  </property>
  <property fmtid="{D5CDD505-2E9C-101B-9397-08002B2CF9AE}" pid="9" name="Mendeley Recent Style Name 2_1">
    <vt:lpwstr>Chicago Manual of Style 16th edition (author-date)</vt:lpwstr>
  </property>
  <property fmtid="{D5CDD505-2E9C-101B-9397-08002B2CF9AE}" pid="10" name="Mendeley Recent Style Id 3_1">
    <vt:lpwstr>http://www.zotero.org/styles/elsevier-with-titles</vt:lpwstr>
  </property>
  <property fmtid="{D5CDD505-2E9C-101B-9397-08002B2CF9AE}" pid="11" name="Mendeley Recent Style Name 3_1">
    <vt:lpwstr>Elsevier (numeric, with titles)</vt:lpwstr>
  </property>
  <property fmtid="{D5CDD505-2E9C-101B-9397-08002B2CF9AE}" pid="12" name="Mendeley Recent Style Id 4_1">
    <vt:lpwstr>http://www.zotero.org/styles/elsevier-without-titles</vt:lpwstr>
  </property>
  <property fmtid="{D5CDD505-2E9C-101B-9397-08002B2CF9AE}" pid="13" name="Mendeley Recent Style Name 4_1">
    <vt:lpwstr>Elsevier (numeric, without titles)</vt:lpwstr>
  </property>
  <property fmtid="{D5CDD505-2E9C-101B-9397-08002B2CF9AE}" pid="14" name="Mendeley Recent Style Id 5_1">
    <vt:lpwstr>http://www.zotero.org/styles/harvard1</vt:lpwstr>
  </property>
  <property fmtid="{D5CDD505-2E9C-101B-9397-08002B2CF9AE}" pid="15" name="Mendeley Recent Style Name 5_1">
    <vt:lpwstr>Harvard Reference format 1 (author-date)</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7th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TWinEqns">
    <vt:bool>true</vt:bool>
  </property>
</Properties>
</file>